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eastAsia="方正小标宋简体"/>
          <w:color w:val="333333"/>
          <w:sz w:val="48"/>
          <w:szCs w:val="48"/>
        </w:rPr>
      </w:pPr>
    </w:p>
    <w:p>
      <w:pPr>
        <w:spacing w:line="360" w:lineRule="auto"/>
        <w:jc w:val="center"/>
        <w:rPr>
          <w:rFonts w:hint="eastAsia" w:eastAsia="方正小标宋简体"/>
          <w:sz w:val="44"/>
          <w:szCs w:val="44"/>
          <w:lang w:eastAsia="zh-CN"/>
        </w:rPr>
      </w:pPr>
      <w:bookmarkStart w:id="0" w:name="page3"/>
      <w:bookmarkEnd w:id="0"/>
      <w:r>
        <w:rPr>
          <w:rFonts w:hint="eastAsia" w:eastAsia="方正小标宋简体"/>
          <w:sz w:val="44"/>
          <w:szCs w:val="44"/>
          <w:lang w:eastAsia="zh-CN"/>
        </w:rPr>
        <w:t>新能源产业园氢能汽车零部件组装和维保厂房改造项目第三方常规及见证检测机构比选</w:t>
      </w:r>
    </w:p>
    <w:p>
      <w:pPr>
        <w:spacing w:line="360" w:lineRule="auto"/>
        <w:rPr>
          <w:rFonts w:ascii="仿宋_GB2312" w:hAnsi="微软雅黑" w:eastAsia="仿宋_GB2312"/>
          <w:sz w:val="20"/>
          <w:szCs w:val="20"/>
        </w:rPr>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3</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18</w:t>
      </w:r>
      <w:bookmarkStart w:id="1" w:name="_GoBack"/>
      <w:bookmarkEnd w:id="1"/>
      <w:r>
        <w:rPr>
          <w:rFonts w:hint="eastAsia" w:ascii="仿宋_GB2312" w:hAnsi="微软雅黑" w:eastAsia="仿宋_GB2312" w:cs="宋体"/>
          <w:sz w:val="36"/>
          <w:szCs w:val="36"/>
        </w:rPr>
        <w:t>日</w:t>
      </w:r>
    </w:p>
    <w:p>
      <w:pPr>
        <w:keepNext w:val="0"/>
        <w:keepLines w:val="0"/>
        <w:pageBreakBefore/>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eastAsia="方正小标宋简体"/>
          <w:sz w:val="44"/>
          <w:szCs w:val="44"/>
        </w:rPr>
        <w:t>新能源产业园氢能汽车零部件组装和维保厂房改造项目</w:t>
      </w:r>
      <w:r>
        <w:rPr>
          <w:rFonts w:hint="eastAsia" w:eastAsia="方正小标宋简体"/>
          <w:sz w:val="44"/>
          <w:szCs w:val="44"/>
          <w:lang w:eastAsia="zh-CN"/>
        </w:rPr>
        <w:t>第三方常规及见证检测机构</w:t>
      </w:r>
      <w:r>
        <w:rPr>
          <w:rFonts w:hint="eastAsia" w:eastAsia="方正小标宋简体"/>
          <w:sz w:val="44"/>
          <w:szCs w:val="44"/>
        </w:rPr>
        <w:t>比选公告</w:t>
      </w:r>
    </w:p>
    <w:p>
      <w:pPr>
        <w:keepNext w:val="0"/>
        <w:keepLines w:val="0"/>
        <w:widowControl/>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通过公开比选的方式，确定</w:t>
      </w:r>
      <w:r>
        <w:rPr>
          <w:rFonts w:hint="eastAsia" w:ascii="仿宋_GB2312" w:hAnsi="楷体" w:eastAsia="仿宋_GB2312"/>
          <w:sz w:val="32"/>
          <w:szCs w:val="32"/>
          <w:u w:val="none"/>
        </w:rPr>
        <w:t>新能源产业园氢能汽车零部件组装和维保厂房改造项目</w:t>
      </w:r>
      <w:r>
        <w:rPr>
          <w:rFonts w:hint="eastAsia" w:ascii="仿宋_GB2312" w:hAnsi="楷体" w:eastAsia="仿宋_GB2312"/>
          <w:sz w:val="32"/>
          <w:szCs w:val="32"/>
          <w:u w:val="none"/>
          <w:lang w:eastAsia="zh-CN"/>
        </w:rPr>
        <w:t>第三方常规及见证检测</w:t>
      </w:r>
      <w:r>
        <w:rPr>
          <w:rFonts w:hint="eastAsia" w:ascii="仿宋_GB2312" w:eastAsia="仿宋_GB2312" w:cs="仿宋_GB2312"/>
          <w:sz w:val="32"/>
          <w:szCs w:val="32"/>
          <w:lang w:eastAsia="zh-CN"/>
        </w:rPr>
        <w:t>机构</w:t>
      </w:r>
      <w:r>
        <w:rPr>
          <w:rFonts w:hint="eastAsia" w:ascii="仿宋_GB2312" w:eastAsia="仿宋_GB2312" w:cs="仿宋_GB2312"/>
          <w:sz w:val="32"/>
          <w:szCs w:val="32"/>
        </w:rPr>
        <w:t>。</w:t>
      </w:r>
      <w:r>
        <w:rPr>
          <w:rFonts w:hint="eastAsia" w:ascii="仿宋_GB2312" w:hAnsi="宋体"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项目内容</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sz w:val="32"/>
          <w:szCs w:val="32"/>
          <w:u w:val="none"/>
        </w:rPr>
      </w:pPr>
      <w:r>
        <w:rPr>
          <w:rFonts w:hint="eastAsia" w:ascii="仿宋_GB2312" w:hAnsi="楷体" w:eastAsia="仿宋_GB2312"/>
          <w:sz w:val="32"/>
          <w:szCs w:val="32"/>
        </w:rPr>
        <w:t>（一）项目名称</w:t>
      </w:r>
      <w:r>
        <w:rPr>
          <w:rFonts w:hint="eastAsia" w:ascii="仿宋_GB2312" w:hAnsi="楷体" w:eastAsia="仿宋_GB2312"/>
          <w:sz w:val="32"/>
          <w:szCs w:val="32"/>
          <w:u w:val="none"/>
        </w:rPr>
        <w:t>：新能源产业园氢能汽车零部件组装和维保厂房改造项目。</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sz w:val="32"/>
          <w:szCs w:val="32"/>
          <w:u w:val="none"/>
        </w:rPr>
      </w:pPr>
      <w:r>
        <w:rPr>
          <w:rFonts w:hint="eastAsia" w:ascii="仿宋_GB2312" w:hAnsi="楷体" w:eastAsia="仿宋_GB2312"/>
          <w:sz w:val="32"/>
          <w:szCs w:val="32"/>
          <w:u w:val="none"/>
        </w:rPr>
        <w:t>（二）工程地点：</w:t>
      </w:r>
      <w:r>
        <w:rPr>
          <w:rFonts w:hint="eastAsia" w:ascii="仿宋_GB2312" w:hAnsi="楷体" w:eastAsia="仿宋_GB2312"/>
          <w:sz w:val="32"/>
          <w:szCs w:val="32"/>
          <w:u w:val="none"/>
          <w:lang w:eastAsia="zh-CN"/>
        </w:rPr>
        <w:t>宁东基地新能源产业园区</w:t>
      </w:r>
      <w:r>
        <w:rPr>
          <w:rFonts w:hint="eastAsia" w:ascii="仿宋_GB2312" w:hAnsi="楷体" w:eastAsia="仿宋_GB2312"/>
          <w:sz w:val="32"/>
          <w:szCs w:val="32"/>
          <w:u w:val="none"/>
        </w:rPr>
        <w:t>。</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rPr>
        <w:t>（三）工程</w:t>
      </w:r>
      <w:r>
        <w:rPr>
          <w:rFonts w:hint="eastAsia" w:ascii="仿宋_GB2312" w:hAnsi="楷体" w:eastAsia="仿宋_GB2312"/>
          <w:sz w:val="32"/>
          <w:szCs w:val="32"/>
          <w:lang w:eastAsia="zh-CN"/>
        </w:rPr>
        <w:t>总投资</w:t>
      </w:r>
      <w:r>
        <w:rPr>
          <w:rFonts w:hint="eastAsia" w:ascii="仿宋_GB2312" w:hAnsi="楷体" w:eastAsia="仿宋_GB2312"/>
          <w:sz w:val="32"/>
          <w:szCs w:val="32"/>
        </w:rPr>
        <w:t>：</w:t>
      </w:r>
      <w:r>
        <w:rPr>
          <w:rFonts w:hint="eastAsia" w:ascii="仿宋_GB2312" w:hAnsi="楷体" w:eastAsia="仿宋_GB2312"/>
          <w:sz w:val="32"/>
          <w:szCs w:val="32"/>
          <w:lang w:eastAsia="zh-CN"/>
        </w:rPr>
        <w:t>概算总投资</w:t>
      </w:r>
      <w:r>
        <w:rPr>
          <w:rFonts w:hint="eastAsia" w:ascii="仿宋_GB2312" w:hAnsi="楷体" w:eastAsia="仿宋_GB2312"/>
          <w:sz w:val="32"/>
          <w:szCs w:val="32"/>
          <w:lang w:val="en-US" w:eastAsia="zh-CN"/>
        </w:rPr>
        <w:t>418.09万元。</w:t>
      </w:r>
    </w:p>
    <w:p>
      <w:pPr>
        <w:pStyle w:val="2"/>
        <w:keepNext w:val="0"/>
        <w:keepLines w:val="0"/>
        <w:widowControl/>
        <w:kinsoku/>
        <w:wordWrap/>
        <w:overflowPunct/>
        <w:topLinePunct w:val="0"/>
        <w:autoSpaceDE/>
        <w:autoSpaceDN/>
        <w:bidi w:val="0"/>
        <w:adjustRightInd/>
        <w:snapToGrid/>
        <w:spacing w:line="560" w:lineRule="exact"/>
        <w:ind w:firstLine="641"/>
        <w:textAlignment w:val="auto"/>
        <w:rPr>
          <w:rFonts w:hint="eastAsia"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（四）比选标段划分：</w:t>
      </w:r>
    </w:p>
    <w:p>
      <w:pPr>
        <w:pStyle w:val="2"/>
        <w:keepNext w:val="0"/>
        <w:keepLines w:val="0"/>
        <w:widowControl/>
        <w:kinsoku/>
        <w:wordWrap/>
        <w:overflowPunct/>
        <w:topLinePunct w:val="0"/>
        <w:autoSpaceDE/>
        <w:autoSpaceDN/>
        <w:bidi w:val="0"/>
        <w:adjustRightInd/>
        <w:snapToGrid/>
        <w:spacing w:line="560" w:lineRule="exact"/>
        <w:ind w:firstLine="641"/>
        <w:textAlignment w:val="auto"/>
        <w:rPr>
          <w:rFonts w:hint="eastAsia"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一标段：新能源产业园氢能汽车零部件组装和维保厂房改造项目常规检测；</w:t>
      </w:r>
    </w:p>
    <w:p>
      <w:pPr>
        <w:pStyle w:val="2"/>
        <w:keepNext w:val="0"/>
        <w:keepLines w:val="0"/>
        <w:widowControl/>
        <w:kinsoku/>
        <w:wordWrap/>
        <w:overflowPunct/>
        <w:topLinePunct w:val="0"/>
        <w:autoSpaceDE/>
        <w:autoSpaceDN/>
        <w:bidi w:val="0"/>
        <w:adjustRightInd/>
        <w:snapToGrid/>
        <w:spacing w:line="560" w:lineRule="exact"/>
        <w:ind w:firstLine="641"/>
        <w:textAlignment w:val="auto"/>
        <w:rPr>
          <w:rFonts w:hint="default"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二标段：新能源产业园氢能汽车零部件组装和维保厂房改造项目见证检测。</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cs="仿宋_GB2312"/>
          <w:sz w:val="32"/>
          <w:szCs w:val="32"/>
        </w:rPr>
      </w:pPr>
      <w:r>
        <w:rPr>
          <w:rFonts w:hint="eastAsia" w:ascii="黑体" w:hAnsi="黑体" w:eastAsia="黑体" w:cs="仿宋_GB2312"/>
          <w:sz w:val="32"/>
          <w:szCs w:val="32"/>
        </w:rPr>
        <w:t>项目委托内容和参选人报价须知</w:t>
      </w:r>
    </w:p>
    <w:p>
      <w:pPr>
        <w:pStyle w:val="16"/>
        <w:keepNext w:val="0"/>
        <w:keepLines w:val="0"/>
        <w:widowControl/>
        <w:numPr>
          <w:ilvl w:val="0"/>
          <w:numId w:val="2"/>
        </w:numPr>
        <w:kinsoku/>
        <w:wordWrap/>
        <w:overflowPunct/>
        <w:topLinePunct w:val="0"/>
        <w:autoSpaceDE/>
        <w:autoSpaceDN/>
        <w:bidi w:val="0"/>
        <w:adjustRightInd/>
        <w:snapToGrid/>
        <w:spacing w:line="560" w:lineRule="exact"/>
        <w:ind w:firstLineChars="0"/>
        <w:textAlignment w:val="auto"/>
        <w:rPr>
          <w:rFonts w:ascii="仿宋_GB2312" w:hAnsi="楷体" w:eastAsia="仿宋_GB2312"/>
          <w:sz w:val="32"/>
          <w:szCs w:val="32"/>
        </w:rPr>
      </w:pPr>
      <w:r>
        <w:rPr>
          <w:rFonts w:hint="eastAsia" w:ascii="仿宋_GB2312" w:hAnsi="楷体" w:eastAsia="仿宋_GB2312"/>
          <w:sz w:val="32"/>
          <w:szCs w:val="32"/>
        </w:rPr>
        <w:t>项目委托具体内容：</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 w:eastAsia="仿宋_GB2312"/>
          <w:sz w:val="32"/>
          <w:szCs w:val="32"/>
          <w:lang w:eastAsia="zh-CN"/>
        </w:rPr>
      </w:pPr>
      <w:r>
        <w:rPr>
          <w:rFonts w:hint="eastAsia" w:ascii="仿宋_GB2312" w:hAnsi="楷体" w:eastAsia="仿宋_GB2312"/>
          <w:sz w:val="32"/>
          <w:szCs w:val="32"/>
        </w:rPr>
        <w:t>1.检测项目：</w:t>
      </w:r>
      <w:r>
        <w:rPr>
          <w:rFonts w:hint="eastAsia" w:ascii="仿宋_GB2312" w:hAnsi="楷体" w:eastAsia="仿宋_GB2312"/>
          <w:sz w:val="32"/>
          <w:szCs w:val="32"/>
          <w:lang w:eastAsia="zh-CN"/>
        </w:rPr>
        <w:t>一标段：</w:t>
      </w:r>
      <w:r>
        <w:rPr>
          <w:rFonts w:hint="eastAsia" w:ascii="仿宋_GB2312" w:hAnsi="楷体" w:eastAsia="仿宋_GB2312"/>
          <w:sz w:val="32"/>
          <w:szCs w:val="32"/>
        </w:rPr>
        <w:t>常规检测</w:t>
      </w:r>
      <w:r>
        <w:rPr>
          <w:rFonts w:hint="eastAsia" w:ascii="仿宋_GB2312" w:hAnsi="楷体" w:eastAsia="仿宋_GB2312"/>
          <w:sz w:val="32"/>
          <w:szCs w:val="32"/>
          <w:lang w:eastAsia="zh-CN"/>
        </w:rPr>
        <w:t>；二标段：见证检测</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outlineLvl w:val="0"/>
        <w:rPr>
          <w:rFonts w:ascii="仿宋_GB2312" w:hAnsi="楷体" w:eastAsia="仿宋_GB2312"/>
          <w:sz w:val="32"/>
          <w:szCs w:val="32"/>
        </w:rPr>
      </w:pPr>
      <w:r>
        <w:rPr>
          <w:rFonts w:hint="eastAsia" w:ascii="仿宋_GB2312" w:hAnsi="楷体" w:eastAsia="仿宋_GB2312"/>
          <w:sz w:val="32"/>
          <w:szCs w:val="32"/>
        </w:rPr>
        <w:t>2.执行标准：按照相关标准要求执行。</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sz w:val="32"/>
          <w:szCs w:val="32"/>
          <w:lang w:eastAsia="zh-CN"/>
        </w:rPr>
      </w:pPr>
      <w:r>
        <w:rPr>
          <w:rFonts w:hint="eastAsia" w:ascii="仿宋_GB2312" w:hAnsi="仿宋_GB2312" w:eastAsia="仿宋_GB2312" w:cs="仿宋_GB2312"/>
          <w:sz w:val="32"/>
          <w:szCs w:val="32"/>
        </w:rPr>
        <w:t>（二）参选人报价须知：</w:t>
      </w:r>
      <w:r>
        <w:rPr>
          <w:rFonts w:hint="eastAsia" w:ascii="仿宋_GB2312" w:hAnsi="楷体" w:eastAsia="仿宋_GB2312"/>
          <w:sz w:val="32"/>
          <w:szCs w:val="32"/>
          <w:lang w:eastAsia="zh-CN"/>
        </w:rPr>
        <w:t>比选</w:t>
      </w:r>
      <w:r>
        <w:rPr>
          <w:rFonts w:hint="eastAsia" w:ascii="仿宋_GB2312" w:hAnsi="楷体" w:eastAsia="仿宋_GB2312"/>
          <w:sz w:val="32"/>
          <w:szCs w:val="32"/>
        </w:rPr>
        <w:t>控制价按照《银川市建设工程质量检测分会工程检测收费指导价（2018版）》下浮40%</w:t>
      </w:r>
      <w:r>
        <w:rPr>
          <w:rFonts w:hint="eastAsia" w:ascii="仿宋_GB2312" w:hAnsi="楷体" w:eastAsia="仿宋_GB2312"/>
          <w:sz w:val="32"/>
          <w:szCs w:val="32"/>
          <w:lang w:eastAsia="zh-CN"/>
        </w:rPr>
        <w:t>为上限</w:t>
      </w:r>
      <w:r>
        <w:rPr>
          <w:rFonts w:hint="eastAsia" w:ascii="仿宋_GB2312" w:hAnsi="楷体" w:eastAsia="仿宋_GB2312"/>
          <w:sz w:val="32"/>
          <w:szCs w:val="32"/>
        </w:rPr>
        <w:t>。</w:t>
      </w:r>
      <w:r>
        <w:rPr>
          <w:rFonts w:hint="eastAsia" w:ascii="仿宋_GB2312" w:hAnsi="仿宋_GB2312" w:eastAsia="仿宋_GB2312" w:cs="仿宋_GB2312"/>
          <w:sz w:val="32"/>
          <w:szCs w:val="32"/>
        </w:rPr>
        <w:t>参选人需根据项目内容合理报价，本次比选价格为包干价，包含常规</w:t>
      </w:r>
      <w:r>
        <w:rPr>
          <w:rFonts w:hint="eastAsia" w:ascii="仿宋_GB2312" w:hAnsi="仿宋_GB2312" w:eastAsia="仿宋_GB2312" w:cs="仿宋_GB2312"/>
          <w:sz w:val="32"/>
          <w:szCs w:val="32"/>
          <w:lang w:eastAsia="zh-CN"/>
        </w:rPr>
        <w:t>及见证</w:t>
      </w:r>
      <w:r>
        <w:rPr>
          <w:rFonts w:hint="eastAsia" w:ascii="仿宋_GB2312" w:hAnsi="仿宋_GB2312" w:eastAsia="仿宋_GB2312" w:cs="仿宋_GB2312"/>
          <w:sz w:val="32"/>
          <w:szCs w:val="32"/>
        </w:rPr>
        <w:t>检测过程中发生的所有费用，不再另行支付任何费用。</w:t>
      </w:r>
      <w:r>
        <w:rPr>
          <w:rFonts w:hint="eastAsia" w:ascii="仿宋_GB2312" w:hAnsi="仿宋_GB2312" w:eastAsia="仿宋_GB2312" w:cs="仿宋_GB2312"/>
          <w:sz w:val="32"/>
          <w:szCs w:val="32"/>
          <w:lang w:eastAsia="zh-CN"/>
        </w:rPr>
        <w:t>（如需项目施工图，联系后附联系人获取。）</w:t>
      </w:r>
    </w:p>
    <w:p>
      <w:pPr>
        <w:keepNext w:val="0"/>
        <w:keepLines w:val="0"/>
        <w:widowControl/>
        <w:kinsoku/>
        <w:wordWrap/>
        <w:overflowPunct/>
        <w:topLinePunct w:val="0"/>
        <w:autoSpaceDE/>
        <w:autoSpaceDN/>
        <w:bidi w:val="0"/>
        <w:adjustRightInd/>
        <w:snapToGrid/>
        <w:spacing w:line="560" w:lineRule="exact"/>
        <w:ind w:left="640"/>
        <w:textAlignment w:val="auto"/>
        <w:rPr>
          <w:rFonts w:ascii="黑体" w:hAnsi="黑体" w:eastAsia="黑体"/>
          <w:sz w:val="32"/>
          <w:szCs w:val="32"/>
        </w:rPr>
      </w:pPr>
      <w:r>
        <w:rPr>
          <w:rFonts w:hint="eastAsia" w:ascii="黑体" w:hAnsi="黑体" w:eastAsia="黑体"/>
          <w:sz w:val="32"/>
          <w:szCs w:val="32"/>
        </w:rPr>
        <w:t xml:space="preserve">三、参选人资格要求 </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在中华人民共和国境内注册的合法经营企业法人，具有独立承担民事责任的能力。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本项目不接受联合体投标。</w:t>
      </w:r>
    </w:p>
    <w:p>
      <w:pPr>
        <w:keepNext w:val="0"/>
        <w:keepLines w:val="0"/>
        <w:widowControl/>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（三）</w:t>
      </w:r>
      <w:r>
        <w:rPr>
          <w:rFonts w:hint="eastAsia" w:ascii="仿宋_GB2312" w:eastAsia="仿宋_GB2312"/>
          <w:sz w:val="32"/>
          <w:szCs w:val="32"/>
        </w:rPr>
        <w:t>通过“信用中国”网站（www.creditchina.gov.cn）查询参选人是否为失信被执行人，并限制失信被执行人参与此次比选。</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本次比选要求参选人具备常规检测相关资质、并出具合法合规鉴定报告的能力。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（五）本次比选要求参选人须在人员、设备、车辆等方面具备相应能力。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sz w:val="32"/>
          <w:szCs w:val="32"/>
        </w:rPr>
      </w:pPr>
      <w:r>
        <w:rPr>
          <w:rFonts w:hint="eastAsia" w:ascii="黑体" w:hAnsi="黑体" w:eastAsia="黑体"/>
          <w:sz w:val="32"/>
          <w:szCs w:val="32"/>
        </w:rPr>
        <w:t>四、有关证明文件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企业营业执照复印件。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如参与比选的代表不是法人代表，须持有法定代表人签字盖章的《法定代表人授权书》原件（格式见附件）。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参选代表本人身份证复印件。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报价函格式见附件。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资质证书</w:t>
      </w:r>
      <w:r>
        <w:rPr>
          <w:rFonts w:hint="eastAsia" w:ascii="仿宋_GB2312" w:eastAsia="仿宋_GB2312"/>
          <w:sz w:val="32"/>
          <w:szCs w:val="32"/>
          <w:lang w:eastAsia="zh-CN"/>
        </w:rPr>
        <w:t>。</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提交“信用中国”截图加盖公章及无不良记录承诺函。</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从业人员证书及近一年任意一个月的社保证明。</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业绩证明文件复印件。</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参选</w:t>
      </w:r>
      <w:r>
        <w:rPr>
          <w:rFonts w:hint="eastAsia" w:ascii="黑体" w:hAnsi="黑体" w:eastAsia="黑体"/>
          <w:sz w:val="32"/>
          <w:szCs w:val="32"/>
        </w:rPr>
        <w:t>须知</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_GB2312" w:hAnsi="仿宋_GB2312" w:eastAsia="仿宋_GB2312" w:cs="仿宋_GB2312"/>
          <w:sz w:val="32"/>
          <w:szCs w:val="32"/>
        </w:rPr>
        <w:t>（一）适用范围</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本比选文件仅适用于本次比选公告所叙述的常规</w:t>
      </w:r>
      <w:r>
        <w:rPr>
          <w:rFonts w:hint="eastAsia" w:ascii="仿宋_GB2312" w:hAnsi="仿宋_GB2312" w:eastAsia="仿宋_GB2312" w:cs="仿宋_GB2312"/>
          <w:sz w:val="32"/>
          <w:szCs w:val="32"/>
          <w:lang w:eastAsia="zh-CN"/>
        </w:rPr>
        <w:t>及见证</w:t>
      </w:r>
      <w:r>
        <w:rPr>
          <w:rFonts w:hint="eastAsia" w:ascii="仿宋_GB2312" w:hAnsi="楷体" w:eastAsia="仿宋_GB2312"/>
          <w:sz w:val="32"/>
          <w:szCs w:val="32"/>
        </w:rPr>
        <w:t>检测</w:t>
      </w:r>
      <w:r>
        <w:rPr>
          <w:rFonts w:hint="eastAsia" w:ascii="仿宋_GB2312" w:eastAsia="仿宋_GB2312"/>
          <w:sz w:val="32"/>
          <w:szCs w:val="32"/>
          <w:lang w:eastAsia="zh-CN"/>
        </w:rPr>
        <w:t>。参选单位可同时参加两个标段比选，先行比选常规检测，如已中选常规检测，不在参与见证检测比选。</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评审委员会组成</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局邀请相关部门人员组成，并且邀请相关部门进行全程监督。</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（三）递交参选文件截止时间：</w:t>
      </w:r>
      <w:r>
        <w:rPr>
          <w:rFonts w:hint="eastAsia" w:ascii="仿宋_GB2312" w:hAnsi="仿宋_GB2312" w:eastAsia="仿宋_GB2312" w:cs="仿宋_GB2312"/>
          <w:sz w:val="32"/>
          <w:szCs w:val="32"/>
          <w:lang w:eastAsia="zh-CN"/>
        </w:rPr>
        <w:t>2022年3月23日10:30</w:t>
      </w:r>
      <w:r>
        <w:rPr>
          <w:rFonts w:hint="eastAsia" w:ascii="仿宋_GB2312" w:hAnsi="仿宋_GB2312" w:eastAsia="仿宋_GB2312" w:cs="仿宋_GB2312"/>
          <w:sz w:val="32"/>
          <w:szCs w:val="32"/>
        </w:rPr>
        <w:t>时。</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（四）参选单位递交参选文件地点：宁东管委会企业总部大楼4楼</w:t>
      </w:r>
      <w:r>
        <w:rPr>
          <w:rFonts w:hint="eastAsia" w:ascii="仿宋_GB2312" w:hAnsi="仿宋_GB2312" w:eastAsia="仿宋_GB2312" w:cs="仿宋_GB2312"/>
          <w:sz w:val="32"/>
          <w:szCs w:val="32"/>
          <w:lang w:val="en-US" w:eastAsia="zh-CN"/>
        </w:rPr>
        <w:t>3号</w:t>
      </w:r>
      <w:r>
        <w:rPr>
          <w:rFonts w:hint="eastAsia" w:ascii="仿宋_GB2312" w:hAnsi="仿宋_GB2312" w:eastAsia="仿宋_GB2312" w:cs="仿宋_GB2312"/>
          <w:sz w:val="32"/>
          <w:szCs w:val="32"/>
        </w:rPr>
        <w:t>会议室，现场递交由参选单位密封的参选文件。</w:t>
      </w:r>
      <w:r>
        <w:rPr>
          <w:rFonts w:hint="eastAsia" w:ascii="仿宋_GB2312" w:hAnsi="仿宋_GB2312" w:eastAsia="仿宋_GB2312" w:cs="仿宋_GB2312"/>
          <w:sz w:val="32"/>
          <w:szCs w:val="32"/>
          <w:lang w:eastAsia="zh-CN"/>
        </w:rPr>
        <w:t>联系人：刘帅</w:t>
      </w:r>
      <w:r>
        <w:rPr>
          <w:rFonts w:hint="eastAsia" w:ascii="仿宋_GB2312" w:hAnsi="仿宋_GB2312" w:eastAsia="仿宋_GB2312" w:cs="仿宋_GB2312"/>
          <w:sz w:val="32"/>
          <w:szCs w:val="32"/>
          <w:lang w:val="en-US" w:eastAsia="zh-CN"/>
        </w:rPr>
        <w:t>17752305551。</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（五）</w:t>
      </w:r>
      <w:r>
        <w:rPr>
          <w:rFonts w:hint="eastAsia" w:ascii="仿宋_GB2312" w:hAnsi="仿宋_GB2312" w:eastAsia="仿宋_GB2312" w:cs="仿宋_GB2312"/>
          <w:sz w:val="32"/>
          <w:szCs w:val="32"/>
        </w:rPr>
        <w:t>有关要求</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1.参选文件必须按要求用中文编写，所有报价及参选文件中所提的币种均为人民币,否则报价无效。</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加比选的单位应仔细阅读此比选文件的所有内容，并按照比选文件的要求提供参选文件并保证所提供的资料的真实性和有效性，一经发现有虚假行为，将取消其参加比选或成交资格，并自行承担相应的法律责任。</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（六）报价有效期</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报价有效期，自召开比选工作之日起15个日历天。参选单位参选文件报价有效期少于本比选文件规定的，视为无效报价。</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在特殊情况下招标人于原报价有效期截止之前，可向成交参选单位提出延长报价有效期的要求。这种要求与答复均应采用书面形式（如信件、传真或电报等）。</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（七）报价文件规范</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1.参加比选的参选单位应按照比选须知的要求准备报价文件1份。</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2.报价文件均需打印胶装，由参选单位法定代表人或其授权委托代理人签字并盖单位公章和骑缝章。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3.委托授权代理人必须将法定代表人签字并盖章后的“法定代表人授权书”附在参选文件中。</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4.参选文件必须装订成册。</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（八）参选文件的递交</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参加比选的单位应将其参选文件进行密封，在封面及密封袋上注明比选项目名称、编号及参选人的名称、地址，并加盖单位公章和密封章。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仿宋_GB2312" w:eastAsia="仿宋_GB2312" w:cs="仿宋_GB2312"/>
          <w:sz w:val="32"/>
          <w:szCs w:val="32"/>
          <w:lang w:eastAsia="zh-CN"/>
        </w:rPr>
        <w:t>（九）比选</w:t>
      </w:r>
      <w:r>
        <w:rPr>
          <w:rFonts w:hint="eastAsia" w:ascii="仿宋_GB2312" w:hAnsi="仿宋_GB2312" w:eastAsia="仿宋_GB2312" w:cs="仿宋_GB2312"/>
          <w:sz w:val="32"/>
          <w:szCs w:val="32"/>
        </w:rPr>
        <w:t>办法：</w:t>
      </w:r>
      <w:r>
        <w:rPr>
          <w:rFonts w:hint="eastAsia" w:ascii="仿宋_GB2312" w:hAnsi="宋体" w:eastAsia="仿宋_GB2312" w:cs="仿宋_GB2312"/>
          <w:color w:val="000000"/>
          <w:kern w:val="0"/>
          <w:sz w:val="32"/>
          <w:szCs w:val="32"/>
          <w:shd w:val="clear" w:color="auto" w:fill="FFFFFF"/>
        </w:rPr>
        <w:t>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sectPr>
      <w:footerReference r:id="rId3" w:type="default"/>
      <w:type w:val="continuous"/>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5FAD5"/>
    <w:multiLevelType w:val="singleLevel"/>
    <w:tmpl w:val="D4E5FAD5"/>
    <w:lvl w:ilvl="0" w:tentative="0">
      <w:start w:val="1"/>
      <w:numFmt w:val="chineseCounting"/>
      <w:suff w:val="nothing"/>
      <w:lvlText w:val="（%1）"/>
      <w:lvlJc w:val="left"/>
      <w:rPr>
        <w:rFonts w:hint="eastAsia"/>
      </w:rPr>
    </w:lvl>
  </w:abstractNum>
  <w:abstractNum w:abstractNumId="1">
    <w:nsid w:val="12462DC3"/>
    <w:multiLevelType w:val="multilevel"/>
    <w:tmpl w:val="12462DC3"/>
    <w:lvl w:ilvl="0" w:tentative="0">
      <w:start w:val="1"/>
      <w:numFmt w:val="japaneseCounting"/>
      <w:lvlText w:val="（%1）"/>
      <w:lvlJc w:val="left"/>
      <w:pPr>
        <w:ind w:left="172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05858C2"/>
    <w:multiLevelType w:val="singleLevel"/>
    <w:tmpl w:val="305858C2"/>
    <w:lvl w:ilvl="0" w:tentative="0">
      <w:start w:val="1"/>
      <w:numFmt w:val="chineseCounting"/>
      <w:suff w:val="nothing"/>
      <w:lvlText w:val="%1、"/>
      <w:lvlJc w:val="left"/>
      <w:pPr>
        <w:ind w:left="64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1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BB"/>
    <w:rsid w:val="00001367"/>
    <w:rsid w:val="0000552A"/>
    <w:rsid w:val="00011CAF"/>
    <w:rsid w:val="00015C2B"/>
    <w:rsid w:val="000227B2"/>
    <w:rsid w:val="0004314A"/>
    <w:rsid w:val="00043E33"/>
    <w:rsid w:val="00055C05"/>
    <w:rsid w:val="00071831"/>
    <w:rsid w:val="00096AD0"/>
    <w:rsid w:val="000A701A"/>
    <w:rsid w:val="000A7A12"/>
    <w:rsid w:val="000C6980"/>
    <w:rsid w:val="000F1DED"/>
    <w:rsid w:val="00106764"/>
    <w:rsid w:val="001075D7"/>
    <w:rsid w:val="001133CB"/>
    <w:rsid w:val="00114714"/>
    <w:rsid w:val="0012751E"/>
    <w:rsid w:val="00136FCC"/>
    <w:rsid w:val="00137865"/>
    <w:rsid w:val="0014254F"/>
    <w:rsid w:val="0017019F"/>
    <w:rsid w:val="001A434A"/>
    <w:rsid w:val="001A4F3B"/>
    <w:rsid w:val="001C600B"/>
    <w:rsid w:val="001D1C73"/>
    <w:rsid w:val="00244B4B"/>
    <w:rsid w:val="0028703B"/>
    <w:rsid w:val="0029153E"/>
    <w:rsid w:val="00291957"/>
    <w:rsid w:val="002B18B0"/>
    <w:rsid w:val="002B4A62"/>
    <w:rsid w:val="002E7493"/>
    <w:rsid w:val="002E7941"/>
    <w:rsid w:val="002F096F"/>
    <w:rsid w:val="00300B4F"/>
    <w:rsid w:val="00305B68"/>
    <w:rsid w:val="00314062"/>
    <w:rsid w:val="00321B6A"/>
    <w:rsid w:val="0036372D"/>
    <w:rsid w:val="003671D7"/>
    <w:rsid w:val="003748BA"/>
    <w:rsid w:val="003941BD"/>
    <w:rsid w:val="003B3427"/>
    <w:rsid w:val="003B6858"/>
    <w:rsid w:val="003D4226"/>
    <w:rsid w:val="003E06BB"/>
    <w:rsid w:val="003F22D8"/>
    <w:rsid w:val="00407B26"/>
    <w:rsid w:val="00433999"/>
    <w:rsid w:val="004525BF"/>
    <w:rsid w:val="004545B3"/>
    <w:rsid w:val="00456AA0"/>
    <w:rsid w:val="00463844"/>
    <w:rsid w:val="004661AF"/>
    <w:rsid w:val="0046638A"/>
    <w:rsid w:val="00466E75"/>
    <w:rsid w:val="00472CEA"/>
    <w:rsid w:val="00474FD4"/>
    <w:rsid w:val="0048120D"/>
    <w:rsid w:val="0049064F"/>
    <w:rsid w:val="004A4FD5"/>
    <w:rsid w:val="004B3312"/>
    <w:rsid w:val="004D012D"/>
    <w:rsid w:val="004D6C88"/>
    <w:rsid w:val="005123D4"/>
    <w:rsid w:val="0057114F"/>
    <w:rsid w:val="005822D6"/>
    <w:rsid w:val="005A2E5B"/>
    <w:rsid w:val="005A3ABD"/>
    <w:rsid w:val="005A56A9"/>
    <w:rsid w:val="005C15C5"/>
    <w:rsid w:val="005C1CBD"/>
    <w:rsid w:val="005C6768"/>
    <w:rsid w:val="005E2EF8"/>
    <w:rsid w:val="005F300C"/>
    <w:rsid w:val="005F3081"/>
    <w:rsid w:val="006001C3"/>
    <w:rsid w:val="00611172"/>
    <w:rsid w:val="00612172"/>
    <w:rsid w:val="00614FA5"/>
    <w:rsid w:val="00645D1C"/>
    <w:rsid w:val="00650EC1"/>
    <w:rsid w:val="00652780"/>
    <w:rsid w:val="006541CF"/>
    <w:rsid w:val="00680983"/>
    <w:rsid w:val="00694D4A"/>
    <w:rsid w:val="006A5139"/>
    <w:rsid w:val="006B01D8"/>
    <w:rsid w:val="006B600C"/>
    <w:rsid w:val="006E1BC5"/>
    <w:rsid w:val="006E6C2D"/>
    <w:rsid w:val="006F3B03"/>
    <w:rsid w:val="006F7153"/>
    <w:rsid w:val="00705024"/>
    <w:rsid w:val="00706BD2"/>
    <w:rsid w:val="00724EB8"/>
    <w:rsid w:val="0073054A"/>
    <w:rsid w:val="007321FF"/>
    <w:rsid w:val="00732DA2"/>
    <w:rsid w:val="007460C0"/>
    <w:rsid w:val="0075708E"/>
    <w:rsid w:val="00764F12"/>
    <w:rsid w:val="00765540"/>
    <w:rsid w:val="00766137"/>
    <w:rsid w:val="00780254"/>
    <w:rsid w:val="00794778"/>
    <w:rsid w:val="007C10F9"/>
    <w:rsid w:val="007D0671"/>
    <w:rsid w:val="007E2518"/>
    <w:rsid w:val="007F31DE"/>
    <w:rsid w:val="007F5282"/>
    <w:rsid w:val="008073EE"/>
    <w:rsid w:val="008112BA"/>
    <w:rsid w:val="00821820"/>
    <w:rsid w:val="00821831"/>
    <w:rsid w:val="008456B1"/>
    <w:rsid w:val="00861DBF"/>
    <w:rsid w:val="00865DEB"/>
    <w:rsid w:val="00865EF1"/>
    <w:rsid w:val="00870FAC"/>
    <w:rsid w:val="008B70F5"/>
    <w:rsid w:val="008D0724"/>
    <w:rsid w:val="008E7FDE"/>
    <w:rsid w:val="00906B68"/>
    <w:rsid w:val="00906E1C"/>
    <w:rsid w:val="00916C12"/>
    <w:rsid w:val="009217F5"/>
    <w:rsid w:val="009416C1"/>
    <w:rsid w:val="00951012"/>
    <w:rsid w:val="00990B2A"/>
    <w:rsid w:val="00993CC6"/>
    <w:rsid w:val="009A4197"/>
    <w:rsid w:val="009A7C16"/>
    <w:rsid w:val="009B4D66"/>
    <w:rsid w:val="009C18D5"/>
    <w:rsid w:val="009C4F32"/>
    <w:rsid w:val="009D6DD0"/>
    <w:rsid w:val="00A00C22"/>
    <w:rsid w:val="00A27210"/>
    <w:rsid w:val="00A5708B"/>
    <w:rsid w:val="00A6726E"/>
    <w:rsid w:val="00A90A6F"/>
    <w:rsid w:val="00A944B4"/>
    <w:rsid w:val="00A979C8"/>
    <w:rsid w:val="00AB6FDF"/>
    <w:rsid w:val="00AE068A"/>
    <w:rsid w:val="00AF5303"/>
    <w:rsid w:val="00B05F3C"/>
    <w:rsid w:val="00B075FC"/>
    <w:rsid w:val="00B1183C"/>
    <w:rsid w:val="00B50E00"/>
    <w:rsid w:val="00B664B5"/>
    <w:rsid w:val="00B74CCD"/>
    <w:rsid w:val="00B77DAD"/>
    <w:rsid w:val="00B841B8"/>
    <w:rsid w:val="00B96237"/>
    <w:rsid w:val="00BA3DF7"/>
    <w:rsid w:val="00BE03FC"/>
    <w:rsid w:val="00BF3E38"/>
    <w:rsid w:val="00BF58C4"/>
    <w:rsid w:val="00C37E64"/>
    <w:rsid w:val="00C433CC"/>
    <w:rsid w:val="00C677B0"/>
    <w:rsid w:val="00C705EE"/>
    <w:rsid w:val="00C7490F"/>
    <w:rsid w:val="00C840E4"/>
    <w:rsid w:val="00CB788D"/>
    <w:rsid w:val="00CC1E0D"/>
    <w:rsid w:val="00CE7E19"/>
    <w:rsid w:val="00CF04B1"/>
    <w:rsid w:val="00D051A8"/>
    <w:rsid w:val="00D20481"/>
    <w:rsid w:val="00D35530"/>
    <w:rsid w:val="00D45740"/>
    <w:rsid w:val="00D45892"/>
    <w:rsid w:val="00D45939"/>
    <w:rsid w:val="00D46E12"/>
    <w:rsid w:val="00D50A5B"/>
    <w:rsid w:val="00D74013"/>
    <w:rsid w:val="00D8200E"/>
    <w:rsid w:val="00D93A04"/>
    <w:rsid w:val="00DB2229"/>
    <w:rsid w:val="00DC0872"/>
    <w:rsid w:val="00DC257F"/>
    <w:rsid w:val="00DE40FF"/>
    <w:rsid w:val="00DE4D79"/>
    <w:rsid w:val="00DF0599"/>
    <w:rsid w:val="00E05688"/>
    <w:rsid w:val="00E07E74"/>
    <w:rsid w:val="00E31992"/>
    <w:rsid w:val="00E74010"/>
    <w:rsid w:val="00E86842"/>
    <w:rsid w:val="00E906B3"/>
    <w:rsid w:val="00E91383"/>
    <w:rsid w:val="00E93308"/>
    <w:rsid w:val="00E979A6"/>
    <w:rsid w:val="00EB0688"/>
    <w:rsid w:val="00EB1CDD"/>
    <w:rsid w:val="00EB23EE"/>
    <w:rsid w:val="00EB58E0"/>
    <w:rsid w:val="00ED0AB9"/>
    <w:rsid w:val="00ED4AE6"/>
    <w:rsid w:val="00EF15AB"/>
    <w:rsid w:val="00EF4057"/>
    <w:rsid w:val="00F2034D"/>
    <w:rsid w:val="00F2331C"/>
    <w:rsid w:val="00F617A7"/>
    <w:rsid w:val="00F675DC"/>
    <w:rsid w:val="00F7238C"/>
    <w:rsid w:val="00F854F7"/>
    <w:rsid w:val="00F86F03"/>
    <w:rsid w:val="00FA27FE"/>
    <w:rsid w:val="00FA3913"/>
    <w:rsid w:val="00FC6008"/>
    <w:rsid w:val="00FF10EB"/>
    <w:rsid w:val="00FF4BE0"/>
    <w:rsid w:val="01327049"/>
    <w:rsid w:val="01E5071E"/>
    <w:rsid w:val="02202C6D"/>
    <w:rsid w:val="032A41E8"/>
    <w:rsid w:val="03432703"/>
    <w:rsid w:val="03E4194B"/>
    <w:rsid w:val="041E4F7C"/>
    <w:rsid w:val="04FE4022"/>
    <w:rsid w:val="052061D0"/>
    <w:rsid w:val="05BE425F"/>
    <w:rsid w:val="05E51B6A"/>
    <w:rsid w:val="061B78FF"/>
    <w:rsid w:val="061E6CCB"/>
    <w:rsid w:val="06947008"/>
    <w:rsid w:val="06D411E8"/>
    <w:rsid w:val="070550A8"/>
    <w:rsid w:val="073B709D"/>
    <w:rsid w:val="073D0B8F"/>
    <w:rsid w:val="079F31D6"/>
    <w:rsid w:val="08126A6C"/>
    <w:rsid w:val="08205DFE"/>
    <w:rsid w:val="08287CD4"/>
    <w:rsid w:val="088C7351"/>
    <w:rsid w:val="089F06F6"/>
    <w:rsid w:val="08DF51D1"/>
    <w:rsid w:val="092710E1"/>
    <w:rsid w:val="09656253"/>
    <w:rsid w:val="0A0C6C77"/>
    <w:rsid w:val="0A302194"/>
    <w:rsid w:val="0A970E81"/>
    <w:rsid w:val="0B3E7750"/>
    <w:rsid w:val="0BF05532"/>
    <w:rsid w:val="0C0D5871"/>
    <w:rsid w:val="0C250121"/>
    <w:rsid w:val="0D137A12"/>
    <w:rsid w:val="0E1F72AF"/>
    <w:rsid w:val="0EEF6B30"/>
    <w:rsid w:val="0F865683"/>
    <w:rsid w:val="0FDE0FA1"/>
    <w:rsid w:val="11464607"/>
    <w:rsid w:val="117D3BB8"/>
    <w:rsid w:val="12BC63D9"/>
    <w:rsid w:val="12D252A0"/>
    <w:rsid w:val="13472F16"/>
    <w:rsid w:val="13C464D2"/>
    <w:rsid w:val="13E16082"/>
    <w:rsid w:val="148E1D17"/>
    <w:rsid w:val="14A468A5"/>
    <w:rsid w:val="14C67F76"/>
    <w:rsid w:val="15733337"/>
    <w:rsid w:val="159C7B8A"/>
    <w:rsid w:val="15A814E7"/>
    <w:rsid w:val="15CB127B"/>
    <w:rsid w:val="15D010D2"/>
    <w:rsid w:val="1625352A"/>
    <w:rsid w:val="16867D91"/>
    <w:rsid w:val="16BD678A"/>
    <w:rsid w:val="16F46492"/>
    <w:rsid w:val="17385914"/>
    <w:rsid w:val="17A6073F"/>
    <w:rsid w:val="18EF1A29"/>
    <w:rsid w:val="19381E83"/>
    <w:rsid w:val="197D1545"/>
    <w:rsid w:val="19DE0C1F"/>
    <w:rsid w:val="1A293D5B"/>
    <w:rsid w:val="1A842E6E"/>
    <w:rsid w:val="1A852AD0"/>
    <w:rsid w:val="1A8E7440"/>
    <w:rsid w:val="1BEC3A9A"/>
    <w:rsid w:val="1C2D1AAB"/>
    <w:rsid w:val="1D582B69"/>
    <w:rsid w:val="1DE413C2"/>
    <w:rsid w:val="1E072B3B"/>
    <w:rsid w:val="1E505AD8"/>
    <w:rsid w:val="1EF80286"/>
    <w:rsid w:val="1F524EE2"/>
    <w:rsid w:val="1FAD443D"/>
    <w:rsid w:val="1FF3751C"/>
    <w:rsid w:val="20664D12"/>
    <w:rsid w:val="20874B3B"/>
    <w:rsid w:val="20B2265D"/>
    <w:rsid w:val="216224EB"/>
    <w:rsid w:val="22721156"/>
    <w:rsid w:val="227A0A26"/>
    <w:rsid w:val="23207693"/>
    <w:rsid w:val="232A1A42"/>
    <w:rsid w:val="23C35A3A"/>
    <w:rsid w:val="23DE29F5"/>
    <w:rsid w:val="24310093"/>
    <w:rsid w:val="2482122E"/>
    <w:rsid w:val="248523CB"/>
    <w:rsid w:val="25986319"/>
    <w:rsid w:val="26935608"/>
    <w:rsid w:val="26BC1BE5"/>
    <w:rsid w:val="26FD2A6B"/>
    <w:rsid w:val="2708601E"/>
    <w:rsid w:val="27CC018F"/>
    <w:rsid w:val="27CF3BD1"/>
    <w:rsid w:val="27FA2C8A"/>
    <w:rsid w:val="28055869"/>
    <w:rsid w:val="286068CE"/>
    <w:rsid w:val="287C0040"/>
    <w:rsid w:val="28EE2D36"/>
    <w:rsid w:val="28FE3BF6"/>
    <w:rsid w:val="296E5A85"/>
    <w:rsid w:val="2A9107AE"/>
    <w:rsid w:val="2ACC252C"/>
    <w:rsid w:val="2B882F2F"/>
    <w:rsid w:val="2C116A65"/>
    <w:rsid w:val="2CF535F2"/>
    <w:rsid w:val="2D564478"/>
    <w:rsid w:val="2D597913"/>
    <w:rsid w:val="2DBA3144"/>
    <w:rsid w:val="2DE01905"/>
    <w:rsid w:val="2E907501"/>
    <w:rsid w:val="2EAC4F6F"/>
    <w:rsid w:val="2F135DE7"/>
    <w:rsid w:val="2F920A4E"/>
    <w:rsid w:val="2FA00E59"/>
    <w:rsid w:val="30C46763"/>
    <w:rsid w:val="314346A5"/>
    <w:rsid w:val="317100D2"/>
    <w:rsid w:val="32234C5A"/>
    <w:rsid w:val="32255DF6"/>
    <w:rsid w:val="328B58C3"/>
    <w:rsid w:val="33E71085"/>
    <w:rsid w:val="342E36BA"/>
    <w:rsid w:val="34DA3DBC"/>
    <w:rsid w:val="35222B15"/>
    <w:rsid w:val="355079E8"/>
    <w:rsid w:val="356C040D"/>
    <w:rsid w:val="357054D4"/>
    <w:rsid w:val="36810A2C"/>
    <w:rsid w:val="36A37256"/>
    <w:rsid w:val="36EB6B46"/>
    <w:rsid w:val="37297E7A"/>
    <w:rsid w:val="376022EB"/>
    <w:rsid w:val="377055A3"/>
    <w:rsid w:val="37CF69FF"/>
    <w:rsid w:val="37FC4840"/>
    <w:rsid w:val="38A96FCB"/>
    <w:rsid w:val="392400CE"/>
    <w:rsid w:val="392F1AC1"/>
    <w:rsid w:val="393A42B7"/>
    <w:rsid w:val="397C0885"/>
    <w:rsid w:val="39D47F97"/>
    <w:rsid w:val="3B4F6605"/>
    <w:rsid w:val="3BE87B1B"/>
    <w:rsid w:val="3C8C44AF"/>
    <w:rsid w:val="3C9A73B9"/>
    <w:rsid w:val="3CD0262B"/>
    <w:rsid w:val="3CE755EB"/>
    <w:rsid w:val="3D652B2F"/>
    <w:rsid w:val="3E5D1235"/>
    <w:rsid w:val="3E8F4CEC"/>
    <w:rsid w:val="3EF22845"/>
    <w:rsid w:val="3F7E4A00"/>
    <w:rsid w:val="40724B0E"/>
    <w:rsid w:val="40FB0C8F"/>
    <w:rsid w:val="41161D3E"/>
    <w:rsid w:val="41701751"/>
    <w:rsid w:val="41CF7CAB"/>
    <w:rsid w:val="42AE296E"/>
    <w:rsid w:val="436912C7"/>
    <w:rsid w:val="43715955"/>
    <w:rsid w:val="43A31931"/>
    <w:rsid w:val="442B2E08"/>
    <w:rsid w:val="44326B9B"/>
    <w:rsid w:val="4466390B"/>
    <w:rsid w:val="44A522F7"/>
    <w:rsid w:val="44C45C8B"/>
    <w:rsid w:val="45000F46"/>
    <w:rsid w:val="45456211"/>
    <w:rsid w:val="45670639"/>
    <w:rsid w:val="47730774"/>
    <w:rsid w:val="47C06C11"/>
    <w:rsid w:val="47E148DF"/>
    <w:rsid w:val="480F5E94"/>
    <w:rsid w:val="482A7125"/>
    <w:rsid w:val="48925CB7"/>
    <w:rsid w:val="48C66DD3"/>
    <w:rsid w:val="48DD3AC1"/>
    <w:rsid w:val="49D83575"/>
    <w:rsid w:val="4A1245DF"/>
    <w:rsid w:val="4A340E6A"/>
    <w:rsid w:val="4A706E32"/>
    <w:rsid w:val="4A9B7886"/>
    <w:rsid w:val="4B602543"/>
    <w:rsid w:val="4B67120C"/>
    <w:rsid w:val="4B8364E0"/>
    <w:rsid w:val="4C210E72"/>
    <w:rsid w:val="4D523E94"/>
    <w:rsid w:val="4DE77262"/>
    <w:rsid w:val="4DF14FED"/>
    <w:rsid w:val="4E8A501F"/>
    <w:rsid w:val="4EF05250"/>
    <w:rsid w:val="4F023050"/>
    <w:rsid w:val="4F3211D8"/>
    <w:rsid w:val="4FA655BD"/>
    <w:rsid w:val="50010D38"/>
    <w:rsid w:val="506E7B6C"/>
    <w:rsid w:val="506F65DA"/>
    <w:rsid w:val="50E20892"/>
    <w:rsid w:val="513E7ED0"/>
    <w:rsid w:val="51727A41"/>
    <w:rsid w:val="5180078F"/>
    <w:rsid w:val="52E26122"/>
    <w:rsid w:val="53463F2B"/>
    <w:rsid w:val="536813C5"/>
    <w:rsid w:val="552538B1"/>
    <w:rsid w:val="55AB5894"/>
    <w:rsid w:val="5685223F"/>
    <w:rsid w:val="57DE58EC"/>
    <w:rsid w:val="57E70B78"/>
    <w:rsid w:val="582D366E"/>
    <w:rsid w:val="59294AF0"/>
    <w:rsid w:val="59C329EA"/>
    <w:rsid w:val="59C67551"/>
    <w:rsid w:val="5AA26BEE"/>
    <w:rsid w:val="5BC83DFE"/>
    <w:rsid w:val="5C6778A1"/>
    <w:rsid w:val="5C685613"/>
    <w:rsid w:val="5DC07775"/>
    <w:rsid w:val="5DCC76BB"/>
    <w:rsid w:val="5EF03065"/>
    <w:rsid w:val="5FE506D4"/>
    <w:rsid w:val="60E17E3D"/>
    <w:rsid w:val="60F14516"/>
    <w:rsid w:val="60F34C3D"/>
    <w:rsid w:val="61831753"/>
    <w:rsid w:val="62BF358F"/>
    <w:rsid w:val="632B41FA"/>
    <w:rsid w:val="63C374C5"/>
    <w:rsid w:val="63E903AA"/>
    <w:rsid w:val="644C4233"/>
    <w:rsid w:val="64710EE8"/>
    <w:rsid w:val="647A449E"/>
    <w:rsid w:val="651D6DF4"/>
    <w:rsid w:val="65263DAD"/>
    <w:rsid w:val="65523C05"/>
    <w:rsid w:val="65B10C75"/>
    <w:rsid w:val="66D00CC3"/>
    <w:rsid w:val="671024E2"/>
    <w:rsid w:val="671B2E6A"/>
    <w:rsid w:val="68563F08"/>
    <w:rsid w:val="693257B0"/>
    <w:rsid w:val="694A2C12"/>
    <w:rsid w:val="69A61A9D"/>
    <w:rsid w:val="6A086CAB"/>
    <w:rsid w:val="6A4432C9"/>
    <w:rsid w:val="6BCD02B3"/>
    <w:rsid w:val="6C036D03"/>
    <w:rsid w:val="6C4C153B"/>
    <w:rsid w:val="6D5F3F09"/>
    <w:rsid w:val="6DEF75F0"/>
    <w:rsid w:val="6E4A3FE5"/>
    <w:rsid w:val="6E4D3F4D"/>
    <w:rsid w:val="6FD60276"/>
    <w:rsid w:val="6FF60E9E"/>
    <w:rsid w:val="70084C40"/>
    <w:rsid w:val="70102B15"/>
    <w:rsid w:val="71425A01"/>
    <w:rsid w:val="7180377F"/>
    <w:rsid w:val="71F60A76"/>
    <w:rsid w:val="734F59A5"/>
    <w:rsid w:val="73607BDE"/>
    <w:rsid w:val="757679A4"/>
    <w:rsid w:val="759521B5"/>
    <w:rsid w:val="759748F0"/>
    <w:rsid w:val="75E77450"/>
    <w:rsid w:val="77361C9E"/>
    <w:rsid w:val="77620531"/>
    <w:rsid w:val="77E25360"/>
    <w:rsid w:val="790E2B8B"/>
    <w:rsid w:val="7A1F5AAB"/>
    <w:rsid w:val="7A535C8C"/>
    <w:rsid w:val="7B846583"/>
    <w:rsid w:val="7BD42F54"/>
    <w:rsid w:val="7BDB1DAD"/>
    <w:rsid w:val="7C1E0DED"/>
    <w:rsid w:val="7C855CB7"/>
    <w:rsid w:val="7DA50EAC"/>
    <w:rsid w:val="7DC32E05"/>
    <w:rsid w:val="7F0A151D"/>
    <w:rsid w:val="7FF76A81"/>
    <w:rsid w:val="BEBF2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link w:val="12"/>
    <w:qFormat/>
    <w:uiPriority w:val="0"/>
    <w:pPr>
      <w:keepNext/>
      <w:keepLines/>
      <w:widowControl w:val="0"/>
      <w:spacing w:before="340" w:after="330" w:line="578" w:lineRule="auto"/>
      <w:jc w:val="both"/>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ascii="宋体" w:hAnsi="宋体" w:cs="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34"/>
    <w:pPr>
      <w:ind w:firstLine="420" w:firstLineChars="200"/>
    </w:pPr>
  </w:style>
  <w:style w:type="character" w:customStyle="1" w:styleId="12">
    <w:name w:val="标题 1 Char"/>
    <w:basedOn w:val="10"/>
    <w:link w:val="3"/>
    <w:qFormat/>
    <w:uiPriority w:val="0"/>
    <w:rPr>
      <w:rFonts w:ascii="Times New Roman" w:hAnsi="Times New Roman" w:eastAsia="宋体" w:cs="Times New Roman"/>
      <w:b/>
      <w:bCs/>
      <w:kern w:val="44"/>
      <w:sz w:val="44"/>
      <w:szCs w:val="44"/>
    </w:rPr>
  </w:style>
  <w:style w:type="character" w:customStyle="1" w:styleId="13">
    <w:name w:val="页脚 Char"/>
    <w:basedOn w:val="10"/>
    <w:link w:val="5"/>
    <w:qFormat/>
    <w:uiPriority w:val="99"/>
    <w:rPr>
      <w:rFonts w:ascii="Times New Roman" w:hAnsi="Times New Roman" w:cs="Times New Roman"/>
      <w:kern w:val="0"/>
      <w:sz w:val="18"/>
      <w:szCs w:val="18"/>
    </w:rPr>
  </w:style>
  <w:style w:type="character" w:customStyle="1" w:styleId="14">
    <w:name w:val="页眉 Char"/>
    <w:basedOn w:val="10"/>
    <w:link w:val="6"/>
    <w:qFormat/>
    <w:uiPriority w:val="99"/>
    <w:rPr>
      <w:rFonts w:ascii="Times New Roman" w:hAnsi="Times New Roman" w:cs="Times New Roman"/>
      <w:kern w:val="0"/>
      <w:sz w:val="18"/>
      <w:szCs w:val="18"/>
    </w:rPr>
  </w:style>
  <w:style w:type="character" w:customStyle="1" w:styleId="15">
    <w:name w:val="批注框文本 Char"/>
    <w:basedOn w:val="10"/>
    <w:link w:val="4"/>
    <w:semiHidden/>
    <w:qFormat/>
    <w:uiPriority w:val="99"/>
    <w:rPr>
      <w:rFonts w:ascii="Times New Roman" w:hAnsi="Times New Roman" w:cs="Times New Roman"/>
      <w:kern w:val="0"/>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3598</Words>
  <Characters>412</Characters>
  <Lines>3</Lines>
  <Paragraphs>8</Paragraphs>
  <TotalTime>1</TotalTime>
  <ScaleCrop>false</ScaleCrop>
  <LinksUpToDate>false</LinksUpToDate>
  <CharactersWithSpaces>4002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2021-04-01T10:42:00Z</dcterms:created>
  <dc:creator>43507</dc:creator>
  <cp:lastModifiedBy>WPS_1591403432</cp:lastModifiedBy>
  <cp:lastPrinted>2021-03-18T10:37:00Z</cp:lastPrinted>
  <dcterms:modified xsi:type="dcterms:W3CDTF">2022-03-18T14:57:58Z</dcterms:modified>
  <dc:title>宁东干部教育基地学员餐厅配套设施设备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FEE44B22DFB54E31A201DD7C28BC7AF3</vt:lpwstr>
  </property>
</Properties>
</file>