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w w:val="1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1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100"/>
          <w:sz w:val="44"/>
          <w:szCs w:val="44"/>
          <w:lang w:eastAsia="zh-CN"/>
        </w:rPr>
        <w:t>宁东基地火灾高危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100"/>
          <w:sz w:val="44"/>
          <w:szCs w:val="44"/>
        </w:rPr>
        <w:t>单位名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</w:rPr>
        <w:t>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sz w:val="44"/>
          <w:szCs w:val="44"/>
        </w:rPr>
        <w:t>家）</w:t>
      </w:r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一、总储量大于10000立方米的甲、乙类易燃气体或总储量大于30000立方米的甲、乙类易燃液体的生产、充装、储存、销售单位（1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1.国家能源集团宁夏煤业集团有限责任公司甲醇分公司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2.国家能源集团宁夏煤业集团有限责任公司烯烃一分公司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3.国家能源集团宁夏煤业集团有限责任公司烯烃二分公司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4.国家能源集团宁夏煤业集团有限责任公司煤制油分公司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5.中国石化长城能源化工（宁夏）有限公司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6.宁夏和宁化学有限公司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7.宁夏宝利新能源有限公司（含焜龙油品销售）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8.宁夏东来能源有限公司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9.宁夏恒有能源化工科技有限公司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10.宁夏北控睿源再生资源有限公司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11.宁夏宝丰能源集团股份有限公司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12.宁夏宝廷新能源有限公司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宁夏睿源石油化工有限公司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14.宁夏润丰新材料科技有限公司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二、单机容量30万千瓦以上或规模容量80万千瓦以上的大型发电厂（5家）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中铝宁夏能源马莲台发电厂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宁夏枣泉发电有限责任公司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3.国能宁夏鸳鸯湖第一发电有限公司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4.国家电投集团宁夏能源铝业有限公司临河发电分公司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5.宁夏京能宁东发电有限责任公司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A173B"/>
    <w:rsid w:val="17AA173B"/>
    <w:rsid w:val="6823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2161</Words>
  <Characters>2315</Characters>
  <Lines>0</Lines>
  <Paragraphs>0</Paragraphs>
  <TotalTime>1</TotalTime>
  <ScaleCrop>false</ScaleCrop>
  <LinksUpToDate>false</LinksUpToDate>
  <CharactersWithSpaces>2315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2022-04-11T03:53:00Z</dcterms:created>
  <dc:creator>%E6%89%BF%E6%8E%A5%E7%BD%91%E7%AB%99%E5%</dc:creator>
  <cp:lastModifiedBy>%E6%89%BF%E6%8E%A5%E7%BD%91%E7%AB%99%E5%</cp:lastModifiedBy>
  <dcterms:modified xsi:type="dcterms:W3CDTF">2022-04-11T03:55:08Z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1523EF264B0D4565A579C2A05F1AF255</vt:lpwstr>
  </property>
</Properties>
</file>