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3" w:line="576" w:lineRule="exact"/>
        <w:jc w:val="center"/>
        <w:rPr>
          <w:rFonts w:hint="eastAsia" w:ascii="方正小标宋简体" w:eastAsia="方正小标宋简体"/>
          <w:sz w:val="44"/>
          <w:szCs w:val="44"/>
        </w:rPr>
      </w:pPr>
    </w:p>
    <w:p>
      <w:pPr>
        <w:spacing w:before="23" w:line="576" w:lineRule="exact"/>
        <w:jc w:val="center"/>
        <w:rPr>
          <w:rFonts w:hint="eastAsia" w:ascii="方正小标宋简体" w:eastAsia="方正小标宋简体"/>
          <w:sz w:val="44"/>
          <w:szCs w:val="44"/>
        </w:rPr>
      </w:pPr>
      <w:r>
        <w:rPr>
          <w:rFonts w:hint="eastAsia" w:ascii="方正小标宋简体" w:eastAsia="方正小标宋简体"/>
          <w:sz w:val="44"/>
          <w:szCs w:val="44"/>
          <w:lang w:val="en-US" w:eastAsia="zh-CN"/>
        </w:rPr>
        <w:t>宁夏</w:t>
      </w:r>
      <w:r>
        <w:rPr>
          <w:rFonts w:hint="eastAsia" w:ascii="方正小标宋简体" w:eastAsia="方正小标宋简体"/>
          <w:sz w:val="44"/>
          <w:szCs w:val="44"/>
        </w:rPr>
        <w:t>宁东开发投资有限公司</w:t>
      </w:r>
      <w:bookmarkStart w:id="0" w:name="page3"/>
      <w:bookmarkEnd w:id="0"/>
    </w:p>
    <w:p>
      <w:pPr>
        <w:spacing w:before="23" w:line="576" w:lineRule="exact"/>
        <w:jc w:val="center"/>
        <w:rPr>
          <w:rFonts w:ascii="仿宋_GB2312" w:hAnsi="微软雅黑" w:eastAsia="仿宋_GB2312"/>
          <w:sz w:val="20"/>
          <w:szCs w:val="20"/>
        </w:rPr>
      </w:pPr>
      <w:r>
        <w:rPr>
          <w:rFonts w:hint="eastAsia" w:ascii="方正小标宋简体" w:eastAsia="方正小标宋简体"/>
          <w:sz w:val="44"/>
          <w:szCs w:val="44"/>
        </w:rPr>
        <w:t>常年法律顾问服务单位</w:t>
      </w:r>
    </w:p>
    <w:p>
      <w:pPr>
        <w:spacing w:line="360" w:lineRule="auto"/>
        <w:jc w:val="center"/>
        <w:rPr>
          <w:rFonts w:ascii="方正小标宋简体" w:hAnsi="方正小标宋简体" w:eastAsia="方正小标宋简体" w:cs="方正小标宋简体"/>
          <w:sz w:val="72"/>
          <w:szCs w:val="72"/>
        </w:rPr>
      </w:pPr>
    </w:p>
    <w:p>
      <w:pPr>
        <w:pStyle w:val="5"/>
      </w:pPr>
    </w:p>
    <w:p>
      <w:pPr>
        <w:spacing w:line="360" w:lineRule="auto"/>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比</w:t>
      </w:r>
    </w:p>
    <w:p>
      <w:pPr>
        <w:spacing w:line="360" w:lineRule="auto"/>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选</w:t>
      </w:r>
    </w:p>
    <w:p>
      <w:pPr>
        <w:spacing w:line="360" w:lineRule="auto"/>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文</w:t>
      </w:r>
    </w:p>
    <w:p>
      <w:pPr>
        <w:spacing w:line="360" w:lineRule="auto"/>
        <w:jc w:val="center"/>
        <w:rPr>
          <w:rFonts w:ascii="仿宋_GB2312" w:hAnsi="微软雅黑" w:eastAsia="仿宋_GB2312"/>
          <w:sz w:val="20"/>
          <w:szCs w:val="20"/>
        </w:rPr>
      </w:pPr>
      <w:r>
        <w:rPr>
          <w:rFonts w:hint="eastAsia" w:ascii="方正小标宋简体" w:hAnsi="方正小标宋简体" w:eastAsia="方正小标宋简体" w:cs="方正小标宋简体"/>
          <w:sz w:val="72"/>
          <w:szCs w:val="72"/>
        </w:rPr>
        <w:t>件</w:t>
      </w:r>
    </w:p>
    <w:p>
      <w:pPr>
        <w:pStyle w:val="5"/>
      </w:pPr>
    </w:p>
    <w:p/>
    <w:p>
      <w:pPr>
        <w:spacing w:line="576" w:lineRule="exact"/>
        <w:ind w:firstLine="1893" w:firstLineChars="526"/>
        <w:jc w:val="both"/>
        <w:rPr>
          <w:rFonts w:hint="eastAsia" w:ascii="仿宋" w:hAnsi="仿宋" w:eastAsia="仿宋" w:cs="仿宋"/>
          <w:sz w:val="32"/>
          <w:szCs w:val="32"/>
        </w:rPr>
      </w:pPr>
      <w:r>
        <w:rPr>
          <w:rFonts w:hint="eastAsia" w:ascii="仿宋" w:hAnsi="仿宋" w:eastAsia="仿宋" w:cs="仿宋"/>
          <w:color w:val="333333"/>
          <w:sz w:val="36"/>
          <w:szCs w:val="36"/>
        </w:rPr>
        <w:t>编制单位：宁夏宁东开发投资有限公司</w:t>
      </w:r>
    </w:p>
    <w:p>
      <w:pPr>
        <w:spacing w:line="576" w:lineRule="exact"/>
        <w:ind w:firstLine="1893" w:firstLineChars="526"/>
        <w:jc w:val="both"/>
        <w:rPr>
          <w:rFonts w:hint="eastAsia" w:ascii="仿宋" w:hAnsi="仿宋" w:eastAsia="仿宋" w:cs="仿宋"/>
          <w:color w:val="333333"/>
          <w:sz w:val="36"/>
          <w:szCs w:val="36"/>
        </w:rPr>
      </w:pPr>
      <w:r>
        <w:rPr>
          <w:rFonts w:hint="eastAsia" w:ascii="仿宋" w:hAnsi="仿宋" w:eastAsia="仿宋" w:cs="仿宋"/>
          <w:color w:val="333333"/>
          <w:sz w:val="36"/>
          <w:szCs w:val="36"/>
        </w:rPr>
        <w:t>编制时间：</w:t>
      </w:r>
      <w:r>
        <w:rPr>
          <w:rFonts w:hint="eastAsia" w:ascii="仿宋" w:hAnsi="仿宋" w:eastAsia="仿宋" w:cs="仿宋"/>
          <w:color w:val="333333"/>
          <w:sz w:val="36"/>
          <w:szCs w:val="36"/>
          <w:lang w:val="en-US" w:eastAsia="zh-CN"/>
        </w:rPr>
        <w:t xml:space="preserve"> </w:t>
      </w:r>
      <w:r>
        <w:rPr>
          <w:rFonts w:hint="eastAsia" w:ascii="仿宋" w:hAnsi="仿宋" w:eastAsia="仿宋" w:cs="仿宋"/>
          <w:color w:val="333333"/>
          <w:sz w:val="36"/>
          <w:szCs w:val="36"/>
        </w:rPr>
        <w:t>20</w:t>
      </w:r>
      <w:r>
        <w:rPr>
          <w:rFonts w:hint="eastAsia" w:ascii="仿宋" w:hAnsi="仿宋" w:eastAsia="仿宋" w:cs="仿宋"/>
          <w:color w:val="333333"/>
          <w:sz w:val="36"/>
          <w:szCs w:val="36"/>
          <w:lang w:val="en-US"/>
        </w:rPr>
        <w:t>2</w:t>
      </w:r>
      <w:r>
        <w:rPr>
          <w:rFonts w:hint="eastAsia" w:ascii="仿宋" w:hAnsi="仿宋" w:eastAsia="仿宋" w:cs="仿宋"/>
          <w:color w:val="333333"/>
          <w:sz w:val="36"/>
          <w:szCs w:val="36"/>
          <w:lang w:val="en-US" w:eastAsia="zh-CN"/>
        </w:rPr>
        <w:t xml:space="preserve">2 </w:t>
      </w:r>
      <w:r>
        <w:rPr>
          <w:rFonts w:hint="eastAsia" w:ascii="仿宋" w:hAnsi="仿宋" w:eastAsia="仿宋" w:cs="仿宋"/>
          <w:color w:val="333333"/>
          <w:sz w:val="36"/>
          <w:szCs w:val="36"/>
        </w:rPr>
        <w:t>年</w:t>
      </w:r>
      <w:r>
        <w:rPr>
          <w:rFonts w:hint="eastAsia" w:ascii="仿宋" w:hAnsi="仿宋" w:eastAsia="仿宋" w:cs="仿宋"/>
          <w:color w:val="333333"/>
          <w:sz w:val="36"/>
          <w:szCs w:val="36"/>
          <w:lang w:val="en-US" w:eastAsia="zh-CN"/>
        </w:rPr>
        <w:t xml:space="preserve"> 7 </w:t>
      </w:r>
      <w:r>
        <w:rPr>
          <w:rFonts w:hint="eastAsia" w:ascii="仿宋" w:hAnsi="仿宋" w:eastAsia="仿宋" w:cs="仿宋"/>
          <w:color w:val="333333"/>
          <w:sz w:val="36"/>
          <w:szCs w:val="36"/>
        </w:rPr>
        <w:t>月</w:t>
      </w:r>
      <w:bookmarkStart w:id="1" w:name="page4"/>
      <w:bookmarkEnd w:id="1"/>
      <w:r>
        <w:rPr>
          <w:rFonts w:hint="eastAsia" w:ascii="仿宋" w:hAnsi="仿宋" w:eastAsia="仿宋" w:cs="仿宋"/>
          <w:color w:val="333333"/>
          <w:sz w:val="36"/>
          <w:szCs w:val="36"/>
          <w:lang w:val="en-US" w:eastAsia="zh-CN"/>
        </w:rPr>
        <w:t xml:space="preserve"> 22 </w:t>
      </w:r>
      <w:r>
        <w:rPr>
          <w:rFonts w:hint="eastAsia" w:ascii="仿宋" w:hAnsi="仿宋" w:eastAsia="仿宋" w:cs="仿宋"/>
          <w:color w:val="333333"/>
          <w:sz w:val="36"/>
          <w:szCs w:val="36"/>
          <w:lang w:val="en-US"/>
        </w:rPr>
        <w:t>日</w:t>
      </w:r>
    </w:p>
    <w:p>
      <w:pPr>
        <w:rPr>
          <w:rFonts w:hint="eastAsia" w:ascii="仿宋" w:hAnsi="仿宋" w:eastAsia="仿宋" w:cs="仿宋"/>
          <w:color w:val="333333"/>
          <w:sz w:val="36"/>
          <w:szCs w:val="36"/>
        </w:rPr>
      </w:pPr>
      <w:r>
        <w:rPr>
          <w:rFonts w:hint="eastAsia" w:ascii="仿宋" w:hAnsi="仿宋" w:eastAsia="仿宋" w:cs="仿宋"/>
          <w:color w:val="333333"/>
          <w:sz w:val="36"/>
          <w:szCs w:val="36"/>
        </w:rPr>
        <w:br w:type="page"/>
      </w:r>
    </w:p>
    <w:p>
      <w:pPr>
        <w:pageBreakBefore w:val="0"/>
        <w:kinsoku/>
        <w:overflowPunct/>
        <w:topLinePunct w:val="0"/>
        <w:bidi w:val="0"/>
        <w:adjustRightInd/>
        <w:snapToGrid/>
        <w:spacing w:before="23" w:line="560" w:lineRule="exact"/>
        <w:ind w:left="142"/>
        <w:jc w:val="center"/>
        <w:textAlignment w:val="auto"/>
        <w:rPr>
          <w:rFonts w:hint="eastAsia" w:ascii="方正小标宋简体" w:eastAsia="方正小标宋简体"/>
          <w:sz w:val="44"/>
          <w:szCs w:val="44"/>
        </w:rPr>
      </w:pPr>
      <w:r>
        <w:rPr>
          <w:rFonts w:hint="eastAsia" w:ascii="方正小标宋简体" w:eastAsia="方正小标宋简体"/>
          <w:sz w:val="44"/>
          <w:szCs w:val="44"/>
          <w:lang w:val="en-US" w:eastAsia="zh-CN"/>
        </w:rPr>
        <w:t>宁夏</w:t>
      </w:r>
      <w:r>
        <w:rPr>
          <w:rFonts w:hint="eastAsia" w:ascii="方正小标宋简体" w:eastAsia="方正小标宋简体"/>
          <w:sz w:val="44"/>
          <w:szCs w:val="44"/>
        </w:rPr>
        <w:t>宁东开发投资有限公司</w:t>
      </w:r>
    </w:p>
    <w:p>
      <w:pPr>
        <w:pageBreakBefore w:val="0"/>
        <w:kinsoku/>
        <w:overflowPunct/>
        <w:topLinePunct w:val="0"/>
        <w:bidi w:val="0"/>
        <w:adjustRightInd/>
        <w:snapToGrid/>
        <w:spacing w:before="23" w:line="560" w:lineRule="exact"/>
        <w:ind w:left="142"/>
        <w:jc w:val="center"/>
        <w:textAlignment w:val="auto"/>
        <w:rPr>
          <w:rFonts w:ascii="方正小标宋简体" w:eastAsia="方正小标宋简体"/>
          <w:sz w:val="44"/>
          <w:szCs w:val="44"/>
        </w:rPr>
      </w:pPr>
      <w:r>
        <w:rPr>
          <w:rFonts w:hint="eastAsia" w:ascii="方正小标宋简体" w:eastAsia="方正小标宋简体"/>
          <w:sz w:val="44"/>
          <w:szCs w:val="44"/>
        </w:rPr>
        <w:t>常年法律顾问服务单位比选公告</w:t>
      </w:r>
    </w:p>
    <w:p>
      <w:pPr>
        <w:pageBreakBefore w:val="0"/>
        <w:kinsoku/>
        <w:overflowPunct/>
        <w:topLinePunct w:val="0"/>
        <w:bidi w:val="0"/>
        <w:adjustRightInd/>
        <w:snapToGrid/>
        <w:spacing w:line="560" w:lineRule="exact"/>
        <w:ind w:firstLine="700" w:firstLineChars="250"/>
        <w:jc w:val="both"/>
        <w:textAlignment w:val="auto"/>
        <w:rPr>
          <w:sz w:val="28"/>
          <w:szCs w:val="28"/>
        </w:rPr>
      </w:pPr>
    </w:p>
    <w:p>
      <w:pPr>
        <w:pageBreakBefore w:val="0"/>
        <w:widowControl w:val="0"/>
        <w:kinsoku/>
        <w:wordWrap/>
        <w:overflowPunct/>
        <w:topLinePunct w:val="0"/>
        <w:bidi w:val="0"/>
        <w:adjustRightInd/>
        <w:snapToGrid/>
        <w:spacing w:line="560" w:lineRule="exact"/>
        <w:ind w:firstLine="640"/>
        <w:textAlignment w:val="auto"/>
        <w:rPr>
          <w:rFonts w:hint="eastAsia" w:ascii="仿宋" w:hAnsi="仿宋" w:eastAsia="仿宋" w:cs="仿宋"/>
          <w:kern w:val="2"/>
          <w:sz w:val="32"/>
          <w:szCs w:val="32"/>
          <w:lang w:val="en-US" w:bidi="ar-SA"/>
        </w:rPr>
      </w:pPr>
      <w:r>
        <w:rPr>
          <w:rFonts w:hint="eastAsia" w:ascii="仿宋" w:hAnsi="仿宋" w:eastAsia="仿宋" w:cs="仿宋"/>
          <w:kern w:val="2"/>
          <w:sz w:val="32"/>
          <w:szCs w:val="32"/>
          <w:lang w:val="en-US" w:eastAsia="zh-CN" w:bidi="ar-SA"/>
        </w:rPr>
        <w:t>宁夏</w:t>
      </w:r>
      <w:r>
        <w:rPr>
          <w:rFonts w:hint="eastAsia" w:ascii="仿宋" w:hAnsi="仿宋" w:eastAsia="仿宋" w:cs="仿宋"/>
          <w:kern w:val="2"/>
          <w:sz w:val="32"/>
          <w:szCs w:val="32"/>
          <w:lang w:val="en-US" w:bidi="ar-SA"/>
        </w:rPr>
        <w:t>宁东开发投资有限公司决定通过公开比选方式，确定</w:t>
      </w:r>
      <w:r>
        <w:rPr>
          <w:rFonts w:hint="eastAsia" w:ascii="仿宋" w:hAnsi="仿宋" w:eastAsia="仿宋" w:cs="仿宋"/>
          <w:kern w:val="2"/>
          <w:sz w:val="32"/>
          <w:szCs w:val="32"/>
          <w:lang w:val="en-US" w:eastAsia="zh-CN" w:bidi="ar-SA"/>
        </w:rPr>
        <w:t>一家专业法律服务机构为我公司提供常年法律顾问服务。</w:t>
      </w:r>
      <w:r>
        <w:rPr>
          <w:rFonts w:hint="eastAsia" w:ascii="仿宋" w:hAnsi="仿宋" w:eastAsia="仿宋" w:cs="仿宋"/>
          <w:kern w:val="2"/>
          <w:sz w:val="32"/>
          <w:szCs w:val="32"/>
          <w:lang w:val="en-US" w:bidi="ar-SA"/>
        </w:rPr>
        <w:t>现将相关事宜公告如下：</w:t>
      </w:r>
    </w:p>
    <w:p>
      <w:pPr>
        <w:pageBreakBefore w:val="0"/>
        <w:widowControl w:val="0"/>
        <w:kinsoku/>
        <w:wordWrap/>
        <w:overflowPunct/>
        <w:topLinePunct w:val="0"/>
        <w:bidi w:val="0"/>
        <w:adjustRightInd/>
        <w:snapToGrid/>
        <w:spacing w:before="23" w:line="560" w:lineRule="exact"/>
        <w:ind w:left="142"/>
        <w:jc w:val="both"/>
        <w:textAlignment w:val="auto"/>
        <w:rPr>
          <w:rFonts w:ascii="仿宋_GB2312" w:eastAsia="仿宋_GB2312"/>
          <w:sz w:val="32"/>
          <w:szCs w:val="32"/>
        </w:rPr>
      </w:pPr>
      <w:r>
        <w:rPr>
          <w:rFonts w:hint="eastAsia" w:ascii="黑体" w:hAnsi="黑体" w:eastAsia="黑体"/>
          <w:sz w:val="32"/>
          <w:szCs w:val="32"/>
        </w:rPr>
        <w:t xml:space="preserve">    一、</w:t>
      </w:r>
      <w:r>
        <w:rPr>
          <w:rFonts w:hint="eastAsia" w:ascii="黑体" w:hAnsi="黑体" w:eastAsia="黑体"/>
          <w:sz w:val="32"/>
          <w:szCs w:val="32"/>
          <w:lang w:val="en-US" w:eastAsia="zh-CN"/>
        </w:rPr>
        <w:t>项目</w:t>
      </w:r>
      <w:r>
        <w:rPr>
          <w:rFonts w:hint="eastAsia" w:ascii="黑体" w:hAnsi="黑体" w:eastAsia="黑体"/>
          <w:sz w:val="32"/>
          <w:szCs w:val="32"/>
        </w:rPr>
        <w:t>概况</w:t>
      </w:r>
    </w:p>
    <w:p>
      <w:pPr>
        <w:pageBreakBefore w:val="0"/>
        <w:widowControl w:val="0"/>
        <w:kinsoku/>
        <w:wordWrap/>
        <w:overflowPunct/>
        <w:topLinePunct w:val="0"/>
        <w:bidi w:val="0"/>
        <w:adjustRightInd/>
        <w:snapToGrid/>
        <w:spacing w:line="560" w:lineRule="exact"/>
        <w:ind w:firstLine="640"/>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一</w:t>
      </w:r>
      <w:r>
        <w:rPr>
          <w:rFonts w:hint="eastAsia" w:ascii="仿宋" w:hAnsi="仿宋" w:eastAsia="仿宋" w:cs="仿宋"/>
          <w:sz w:val="32"/>
          <w:szCs w:val="32"/>
          <w:lang w:eastAsia="zh-CN"/>
        </w:rPr>
        <w:t>）</w:t>
      </w:r>
      <w:r>
        <w:rPr>
          <w:rFonts w:hint="eastAsia" w:ascii="仿宋" w:hAnsi="仿宋" w:eastAsia="仿宋" w:cs="仿宋"/>
          <w:sz w:val="32"/>
          <w:szCs w:val="32"/>
        </w:rPr>
        <w:t>项目</w:t>
      </w:r>
      <w:r>
        <w:rPr>
          <w:rFonts w:hint="eastAsia" w:ascii="仿宋" w:hAnsi="仿宋" w:eastAsia="仿宋" w:cs="仿宋"/>
          <w:sz w:val="32"/>
          <w:szCs w:val="32"/>
          <w:lang w:val="en-US" w:eastAsia="zh-CN"/>
        </w:rPr>
        <w:t>名称：</w:t>
      </w:r>
      <w:r>
        <w:rPr>
          <w:rFonts w:hint="eastAsia" w:ascii="仿宋" w:hAnsi="仿宋" w:eastAsia="仿宋" w:cs="仿宋"/>
          <w:sz w:val="32"/>
          <w:szCs w:val="32"/>
        </w:rPr>
        <w:t>常年法律顾问服务单位比选</w:t>
      </w:r>
      <w:r>
        <w:rPr>
          <w:rFonts w:hint="eastAsia" w:ascii="仿宋" w:hAnsi="仿宋" w:eastAsia="仿宋" w:cs="仿宋"/>
          <w:sz w:val="32"/>
          <w:szCs w:val="32"/>
          <w:lang w:eastAsia="zh-CN"/>
        </w:rPr>
        <w:t>；</w:t>
      </w:r>
    </w:p>
    <w:p>
      <w:pPr>
        <w:pageBreakBefore w:val="0"/>
        <w:widowControl w:val="0"/>
        <w:kinsoku/>
        <w:wordWrap/>
        <w:overflowPunct/>
        <w:topLinePunct w:val="0"/>
        <w:bidi w:val="0"/>
        <w:adjustRightInd/>
        <w:snapToGrid/>
        <w:spacing w:line="560" w:lineRule="exact"/>
        <w:ind w:firstLine="64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（二）项目</w:t>
      </w:r>
      <w:r>
        <w:rPr>
          <w:rFonts w:hint="eastAsia" w:ascii="仿宋" w:hAnsi="仿宋" w:eastAsia="仿宋" w:cs="仿宋"/>
          <w:sz w:val="32"/>
          <w:szCs w:val="32"/>
        </w:rPr>
        <w:t>单位：宁夏宁东开发投资有限公司</w:t>
      </w:r>
      <w:r>
        <w:rPr>
          <w:rFonts w:hint="eastAsia" w:ascii="仿宋" w:hAnsi="仿宋" w:eastAsia="仿宋" w:cs="仿宋"/>
          <w:sz w:val="32"/>
          <w:szCs w:val="32"/>
          <w:lang w:eastAsia="zh-CN"/>
        </w:rPr>
        <w:t>；</w:t>
      </w:r>
    </w:p>
    <w:p>
      <w:pPr>
        <w:pStyle w:val="2"/>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（三）项目服务期限：1年</w:t>
      </w:r>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bidi="ar-SA"/>
        </w:rPr>
      </w:pPr>
      <w:r>
        <w:rPr>
          <w:rFonts w:hint="eastAsia" w:ascii="仿宋" w:hAnsi="仿宋" w:eastAsia="仿宋" w:cs="仿宋"/>
          <w:kern w:val="2"/>
          <w:sz w:val="32"/>
          <w:szCs w:val="32"/>
          <w:lang w:val="en-US" w:eastAsia="zh-CN" w:bidi="ar-SA"/>
        </w:rPr>
        <w:t>（四）</w:t>
      </w:r>
      <w:r>
        <w:rPr>
          <w:rFonts w:hint="eastAsia" w:ascii="仿宋" w:hAnsi="仿宋" w:eastAsia="仿宋" w:cs="仿宋"/>
          <w:kern w:val="2"/>
          <w:sz w:val="32"/>
          <w:szCs w:val="32"/>
          <w:lang w:val="en-US" w:bidi="ar-SA"/>
        </w:rPr>
        <w:t>项目要求：根据甲方要求，每周至少</w:t>
      </w:r>
      <w:r>
        <w:rPr>
          <w:rFonts w:hint="eastAsia" w:ascii="仿宋" w:hAnsi="仿宋" w:eastAsia="仿宋" w:cs="仿宋"/>
          <w:kern w:val="2"/>
          <w:sz w:val="32"/>
          <w:szCs w:val="32"/>
          <w:lang w:val="en-US" w:eastAsia="zh-CN" w:bidi="ar-SA"/>
        </w:rPr>
        <w:t>1</w:t>
      </w:r>
      <w:r>
        <w:rPr>
          <w:rFonts w:hint="eastAsia" w:ascii="仿宋" w:hAnsi="仿宋" w:eastAsia="仿宋" w:cs="仿宋"/>
          <w:kern w:val="2"/>
          <w:sz w:val="32"/>
          <w:szCs w:val="32"/>
          <w:lang w:val="en-US" w:bidi="ar-SA"/>
        </w:rPr>
        <w:t>天安排驻点律师在</w:t>
      </w:r>
      <w:r>
        <w:rPr>
          <w:rFonts w:hint="eastAsia" w:ascii="仿宋" w:hAnsi="仿宋" w:eastAsia="仿宋" w:cs="仿宋"/>
          <w:kern w:val="2"/>
          <w:sz w:val="32"/>
          <w:szCs w:val="32"/>
          <w:lang w:val="en-US" w:eastAsia="zh-CN" w:bidi="ar-SA"/>
        </w:rPr>
        <w:t>宁东基地</w:t>
      </w:r>
      <w:r>
        <w:rPr>
          <w:rFonts w:hint="eastAsia" w:ascii="仿宋" w:hAnsi="仿宋" w:eastAsia="仿宋" w:cs="仿宋"/>
          <w:kern w:val="2"/>
          <w:sz w:val="32"/>
          <w:szCs w:val="32"/>
          <w:lang w:val="en-US" w:bidi="ar-SA"/>
        </w:rPr>
        <w:t>集中办公。</w:t>
      </w:r>
    </w:p>
    <w:p>
      <w:pPr>
        <w:pageBreakBefore w:val="0"/>
        <w:widowControl w:val="0"/>
        <w:kinsoku/>
        <w:wordWrap/>
        <w:overflowPunct/>
        <w:topLinePunct w:val="0"/>
        <w:bidi w:val="0"/>
        <w:adjustRightInd/>
        <w:snapToGrid/>
        <w:spacing w:line="560" w:lineRule="exact"/>
        <w:ind w:firstLine="640" w:firstLineChars="200"/>
        <w:jc w:val="both"/>
        <w:textAlignment w:val="auto"/>
        <w:rPr>
          <w:rFonts w:ascii="黑体" w:hAnsi="黑体" w:eastAsia="黑体"/>
          <w:sz w:val="32"/>
          <w:szCs w:val="32"/>
        </w:rPr>
      </w:pPr>
      <w:r>
        <w:rPr>
          <w:rFonts w:hint="eastAsia" w:ascii="黑体" w:hAnsi="黑体" w:eastAsia="黑体"/>
          <w:sz w:val="32"/>
          <w:szCs w:val="32"/>
        </w:rPr>
        <w:t>二、参选</w:t>
      </w:r>
      <w:r>
        <w:rPr>
          <w:rFonts w:hint="eastAsia" w:ascii="黑体" w:hAnsi="黑体" w:eastAsia="黑体"/>
          <w:sz w:val="32"/>
          <w:szCs w:val="32"/>
          <w:lang w:val="en-US" w:eastAsia="zh-CN"/>
        </w:rPr>
        <w:t>单位</w:t>
      </w:r>
      <w:r>
        <w:rPr>
          <w:rFonts w:hint="eastAsia" w:ascii="黑体" w:hAnsi="黑体" w:eastAsia="黑体"/>
          <w:sz w:val="32"/>
          <w:szCs w:val="32"/>
        </w:rPr>
        <w:t xml:space="preserve">资格要求 </w:t>
      </w:r>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bidi="ar-SA"/>
        </w:rPr>
        <w:t>（一）</w:t>
      </w:r>
      <w:r>
        <w:rPr>
          <w:rFonts w:hint="eastAsia" w:ascii="仿宋" w:hAnsi="仿宋" w:eastAsia="仿宋" w:cs="仿宋"/>
          <w:kern w:val="2"/>
          <w:sz w:val="32"/>
          <w:szCs w:val="32"/>
          <w:lang w:val="en-US" w:eastAsia="zh-CN" w:bidi="ar-SA"/>
        </w:rPr>
        <w:t>应为正常存续的律师事务所，取得律师事务所执业许可证，并通过司法行政主管部门的年检；</w:t>
      </w:r>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bidi="ar-SA"/>
        </w:rPr>
        <w:t>（二）</w:t>
      </w:r>
      <w:r>
        <w:rPr>
          <w:rFonts w:hint="eastAsia" w:ascii="仿宋" w:hAnsi="仿宋" w:eastAsia="仿宋" w:cs="仿宋"/>
          <w:kern w:val="2"/>
          <w:sz w:val="32"/>
          <w:szCs w:val="32"/>
          <w:lang w:val="en-US" w:eastAsia="zh-CN" w:bidi="ar-SA"/>
        </w:rPr>
        <w:t>参选单位须在银川市设有常驻服务机构；</w:t>
      </w:r>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bidi="ar-SA"/>
        </w:rPr>
        <w:t>（三）</w:t>
      </w:r>
      <w:r>
        <w:rPr>
          <w:rFonts w:hint="eastAsia" w:ascii="仿宋" w:hAnsi="仿宋" w:eastAsia="仿宋" w:cs="仿宋"/>
          <w:kern w:val="2"/>
          <w:sz w:val="32"/>
          <w:szCs w:val="32"/>
          <w:lang w:val="en-US" w:eastAsia="zh-CN" w:bidi="ar-SA"/>
        </w:rPr>
        <w:t>参选单位组建的项目组负责人律师执业必须超过10年；</w:t>
      </w:r>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bidi="ar-SA"/>
        </w:rPr>
        <w:t>（四）</w:t>
      </w:r>
      <w:r>
        <w:rPr>
          <w:rFonts w:hint="eastAsia" w:ascii="仿宋" w:hAnsi="仿宋" w:eastAsia="仿宋" w:cs="仿宋"/>
          <w:kern w:val="2"/>
          <w:sz w:val="32"/>
          <w:szCs w:val="32"/>
          <w:lang w:val="en-US" w:eastAsia="zh-CN" w:bidi="ar-SA"/>
        </w:rPr>
        <w:t>参选单位最近3年未被司法行政部门行政处罚或律师协会的行业业处分；</w:t>
      </w:r>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bidi="ar-SA"/>
        </w:rPr>
        <w:t>（五）</w:t>
      </w:r>
      <w:r>
        <w:rPr>
          <w:rFonts w:hint="eastAsia" w:ascii="仿宋" w:hAnsi="仿宋" w:eastAsia="仿宋" w:cs="仿宋"/>
          <w:kern w:val="2"/>
          <w:sz w:val="32"/>
          <w:szCs w:val="32"/>
          <w:lang w:val="en-US" w:eastAsia="zh-CN" w:bidi="ar-SA"/>
        </w:rPr>
        <w:t>参选单位项目组主办律师必须遵守宪法和法律、法规，恪守律师职业道德和执业纪律，品行良好；没有受到刑事处罚，没有受过司法行政部门行政处罚或律师协会的行业处分；</w:t>
      </w:r>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（六）本项目不接受联合体投标，不接受以个人名义投标。</w:t>
      </w:r>
    </w:p>
    <w:p>
      <w:pPr>
        <w:pageBreakBefore w:val="0"/>
        <w:widowControl w:val="0"/>
        <w:kinsoku/>
        <w:wordWrap/>
        <w:overflowPunct/>
        <w:topLinePunct w:val="0"/>
        <w:bidi w:val="0"/>
        <w:adjustRightInd/>
        <w:snapToGrid/>
        <w:spacing w:line="560"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三、有关证明文件</w:t>
      </w:r>
    </w:p>
    <w:p>
      <w:pPr>
        <w:pageBreakBefore w:val="0"/>
        <w:widowControl w:val="0"/>
        <w:kinsoku/>
        <w:wordWrap/>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参选单位必须出具下列资质证明文件：</w:t>
      </w:r>
    </w:p>
    <w:p>
      <w:pPr>
        <w:pageBreakBefore w:val="0"/>
        <w:widowControl w:val="0"/>
        <w:kinsoku/>
        <w:wordWrap/>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rPr>
        <w:t>（一）律师事务所执业许可证复印件</w:t>
      </w:r>
      <w:r>
        <w:rPr>
          <w:rFonts w:hint="eastAsia" w:ascii="仿宋" w:hAnsi="仿宋" w:eastAsia="仿宋" w:cs="仿宋"/>
          <w:sz w:val="32"/>
          <w:szCs w:val="32"/>
          <w:lang w:eastAsia="zh-CN"/>
        </w:rPr>
        <w:t>；</w:t>
      </w:r>
    </w:p>
    <w:p>
      <w:pPr>
        <w:pageBreakBefore w:val="0"/>
        <w:widowControl w:val="0"/>
        <w:kinsoku/>
        <w:wordWrap/>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rPr>
        <w:t>（二）如参选</w:t>
      </w:r>
      <w:r>
        <w:rPr>
          <w:rFonts w:hint="eastAsia" w:ascii="仿宋" w:hAnsi="仿宋" w:eastAsia="仿宋" w:cs="仿宋"/>
          <w:sz w:val="32"/>
          <w:szCs w:val="32"/>
          <w:lang w:val="en-US" w:eastAsia="zh-CN"/>
        </w:rPr>
        <w:t>单位</w:t>
      </w:r>
      <w:r>
        <w:rPr>
          <w:rFonts w:hint="eastAsia" w:ascii="仿宋" w:hAnsi="仿宋" w:eastAsia="仿宋" w:cs="仿宋"/>
          <w:sz w:val="32"/>
          <w:szCs w:val="32"/>
        </w:rPr>
        <w:t>代表人不是法人，代表人须持有法定代表人签字盖章的《法定代表人授权书》原件（格式见附件）</w:t>
      </w:r>
      <w:r>
        <w:rPr>
          <w:rFonts w:hint="eastAsia" w:ascii="仿宋" w:hAnsi="仿宋" w:eastAsia="仿宋" w:cs="仿宋"/>
          <w:sz w:val="32"/>
          <w:szCs w:val="32"/>
          <w:lang w:eastAsia="zh-CN"/>
        </w:rPr>
        <w:t>；</w:t>
      </w:r>
    </w:p>
    <w:p>
      <w:pPr>
        <w:pageBreakBefore w:val="0"/>
        <w:widowControl w:val="0"/>
        <w:kinsoku/>
        <w:wordWrap/>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rPr>
        <w:t>（三）参选代表人</w:t>
      </w:r>
      <w:r>
        <w:rPr>
          <w:rFonts w:hint="eastAsia" w:ascii="仿宋" w:hAnsi="仿宋" w:eastAsia="仿宋" w:cs="仿宋"/>
          <w:sz w:val="32"/>
          <w:szCs w:val="32"/>
          <w:lang w:val="en-US" w:eastAsia="zh-CN"/>
        </w:rPr>
        <w:t>身份证</w:t>
      </w:r>
      <w:r>
        <w:rPr>
          <w:rFonts w:hint="eastAsia" w:ascii="仿宋" w:hAnsi="仿宋" w:eastAsia="仿宋" w:cs="仿宋"/>
          <w:sz w:val="32"/>
          <w:szCs w:val="32"/>
        </w:rPr>
        <w:t>复印件</w:t>
      </w:r>
      <w:r>
        <w:rPr>
          <w:rFonts w:hint="eastAsia" w:ascii="仿宋" w:hAnsi="仿宋" w:eastAsia="仿宋" w:cs="仿宋"/>
          <w:sz w:val="32"/>
          <w:szCs w:val="32"/>
          <w:lang w:eastAsia="zh-CN"/>
        </w:rPr>
        <w:t>；</w:t>
      </w:r>
    </w:p>
    <w:p>
      <w:pPr>
        <w:pageBreakBefore w:val="0"/>
        <w:kinsoku/>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rPr>
        <w:t>（四）报价函（报价函格式见附件）</w:t>
      </w:r>
      <w:r>
        <w:rPr>
          <w:rFonts w:hint="eastAsia" w:ascii="仿宋" w:hAnsi="仿宋" w:eastAsia="仿宋" w:cs="仿宋"/>
          <w:sz w:val="32"/>
          <w:szCs w:val="32"/>
          <w:lang w:eastAsia="zh-CN"/>
        </w:rPr>
        <w:t>；</w:t>
      </w:r>
    </w:p>
    <w:p>
      <w:pPr>
        <w:pageBreakBefore w:val="0"/>
        <w:kinsoku/>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rPr>
        <w:t>（五）</w:t>
      </w:r>
      <w:r>
        <w:rPr>
          <w:rFonts w:hint="eastAsia" w:ascii="仿宋" w:hAnsi="仿宋" w:eastAsia="仿宋" w:cs="仿宋"/>
          <w:sz w:val="32"/>
          <w:szCs w:val="32"/>
          <w:lang w:val="en-US" w:eastAsia="zh-CN"/>
        </w:rPr>
        <w:t>项目组负责人（所有）律师</w:t>
      </w:r>
      <w:r>
        <w:rPr>
          <w:rFonts w:hint="eastAsia" w:ascii="仿宋" w:hAnsi="仿宋" w:eastAsia="仿宋" w:cs="仿宋"/>
          <w:sz w:val="32"/>
          <w:szCs w:val="32"/>
        </w:rPr>
        <w:t>执业证书复印件</w:t>
      </w:r>
      <w:r>
        <w:rPr>
          <w:rFonts w:hint="eastAsia" w:ascii="仿宋" w:hAnsi="仿宋" w:eastAsia="仿宋" w:cs="仿宋"/>
          <w:sz w:val="32"/>
          <w:szCs w:val="32"/>
          <w:lang w:eastAsia="zh-CN"/>
        </w:rPr>
        <w:t>；</w:t>
      </w:r>
    </w:p>
    <w:p>
      <w:pPr>
        <w:pageBreakBefore w:val="0"/>
        <w:kinsoku/>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六）代理本案律师团队同类项目业绩（服务合同复印件）；</w:t>
      </w:r>
    </w:p>
    <w:p>
      <w:pPr>
        <w:pageBreakBefore w:val="0"/>
        <w:kinsoku/>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（七）参选单位综合实力证明文件；</w:t>
      </w:r>
    </w:p>
    <w:p>
      <w:pPr>
        <w:pageBreakBefore w:val="0"/>
        <w:kinsoku/>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（八）常年法律顾问服务方案。</w:t>
      </w:r>
    </w:p>
    <w:p>
      <w:pPr>
        <w:pageBreakBefore w:val="0"/>
        <w:kinsoku/>
        <w:overflowPunct/>
        <w:topLinePunct w:val="0"/>
        <w:bidi w:val="0"/>
        <w:adjustRightInd/>
        <w:snapToGrid/>
        <w:spacing w:line="560" w:lineRule="exact"/>
        <w:ind w:firstLine="640" w:firstLineChars="200"/>
        <w:jc w:val="both"/>
        <w:textAlignment w:val="auto"/>
        <w:rPr>
          <w:rFonts w:ascii="黑体" w:hAnsi="黑体" w:eastAsia="黑体"/>
          <w:sz w:val="32"/>
          <w:szCs w:val="32"/>
        </w:rPr>
      </w:pPr>
      <w:r>
        <w:rPr>
          <w:rFonts w:hint="eastAsia" w:ascii="黑体" w:hAnsi="黑体" w:eastAsia="黑体"/>
          <w:sz w:val="32"/>
          <w:szCs w:val="32"/>
        </w:rPr>
        <w:t>四、比选须知</w:t>
      </w:r>
    </w:p>
    <w:p>
      <w:pPr>
        <w:pageBreakBefore w:val="0"/>
        <w:kinsoku/>
        <w:overflowPunct/>
        <w:topLinePunct w:val="0"/>
        <w:bidi w:val="0"/>
        <w:adjustRightInd/>
        <w:snapToGrid/>
        <w:spacing w:line="560" w:lineRule="exact"/>
        <w:ind w:right="341" w:rightChars="155" w:firstLine="640" w:firstLineChars="200"/>
        <w:jc w:val="both"/>
        <w:textAlignment w:val="auto"/>
        <w:rPr>
          <w:rFonts w:ascii="楷体" w:hAnsi="楷体" w:eastAsia="楷体" w:cs="楷体"/>
          <w:sz w:val="32"/>
          <w:szCs w:val="32"/>
        </w:rPr>
      </w:pPr>
      <w:r>
        <w:rPr>
          <w:rFonts w:hint="eastAsia" w:ascii="楷体" w:hAnsi="楷体" w:eastAsia="楷体" w:cs="楷体"/>
          <w:sz w:val="32"/>
          <w:szCs w:val="32"/>
        </w:rPr>
        <w:t>（一）适用范围</w:t>
      </w:r>
    </w:p>
    <w:p>
      <w:pPr>
        <w:pageBreakBefore w:val="0"/>
        <w:kinsoku/>
        <w:overflowPunct/>
        <w:topLinePunct w:val="0"/>
        <w:bidi w:val="0"/>
        <w:adjustRightInd/>
        <w:snapToGrid/>
        <w:spacing w:line="560" w:lineRule="exact"/>
        <w:ind w:right="341" w:rightChars="155"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本比选文件仅适用于</w:t>
      </w:r>
      <w:r>
        <w:rPr>
          <w:rFonts w:hint="eastAsia" w:ascii="仿宋" w:hAnsi="仿宋" w:eastAsia="仿宋" w:cs="仿宋"/>
          <w:sz w:val="32"/>
          <w:szCs w:val="32"/>
          <w:lang w:val="en-US" w:eastAsia="zh-CN"/>
        </w:rPr>
        <w:t>本次</w:t>
      </w:r>
      <w:r>
        <w:rPr>
          <w:rFonts w:hint="eastAsia" w:ascii="仿宋" w:hAnsi="仿宋" w:eastAsia="仿宋" w:cs="仿宋"/>
          <w:sz w:val="32"/>
          <w:szCs w:val="32"/>
        </w:rPr>
        <w:t>宁东开发投资有限公司常年法律顾问服务单位比选工作。</w:t>
      </w:r>
    </w:p>
    <w:p>
      <w:pPr>
        <w:pageBreakBefore w:val="0"/>
        <w:kinsoku/>
        <w:overflowPunct/>
        <w:topLinePunct w:val="0"/>
        <w:bidi w:val="0"/>
        <w:adjustRightInd/>
        <w:snapToGrid/>
        <w:spacing w:line="560" w:lineRule="exact"/>
        <w:ind w:right="341" w:rightChars="155" w:firstLine="640" w:firstLineChars="200"/>
        <w:jc w:val="both"/>
        <w:textAlignment w:val="auto"/>
        <w:rPr>
          <w:rFonts w:ascii="楷体" w:hAnsi="楷体" w:eastAsia="楷体" w:cs="楷体"/>
          <w:sz w:val="32"/>
          <w:szCs w:val="32"/>
        </w:rPr>
      </w:pPr>
      <w:r>
        <w:rPr>
          <w:rFonts w:hint="eastAsia" w:ascii="楷体" w:hAnsi="楷体" w:eastAsia="楷体" w:cs="楷体"/>
          <w:sz w:val="32"/>
          <w:szCs w:val="32"/>
        </w:rPr>
        <w:t>（二）评审委员会组成</w:t>
      </w:r>
    </w:p>
    <w:p>
      <w:pPr>
        <w:pageBreakBefore w:val="0"/>
        <w:kinsoku/>
        <w:overflowPunct/>
        <w:topLinePunct w:val="0"/>
        <w:bidi w:val="0"/>
        <w:adjustRightInd/>
        <w:snapToGrid/>
        <w:spacing w:line="560" w:lineRule="exact"/>
        <w:ind w:right="341" w:rightChars="155"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由宁夏宁东开发投资有限公司采购领导小组和采购监督领导小组成员组成。</w:t>
      </w:r>
    </w:p>
    <w:p>
      <w:pPr>
        <w:pageBreakBefore w:val="0"/>
        <w:numPr>
          <w:ilvl w:val="0"/>
          <w:numId w:val="1"/>
        </w:numPr>
        <w:kinsoku/>
        <w:overflowPunct/>
        <w:topLinePunct w:val="0"/>
        <w:bidi w:val="0"/>
        <w:adjustRightInd/>
        <w:snapToGrid/>
        <w:spacing w:line="560" w:lineRule="exact"/>
        <w:ind w:left="20" w:leftChars="0" w:right="341" w:rightChars="155" w:firstLine="640" w:firstLineChars="0"/>
        <w:jc w:val="both"/>
        <w:textAlignment w:val="auto"/>
        <w:rPr>
          <w:rFonts w:hint="eastAsia" w:ascii="楷体" w:hAnsi="楷体" w:eastAsia="楷体" w:cs="楷体"/>
          <w:sz w:val="32"/>
          <w:szCs w:val="32"/>
        </w:rPr>
      </w:pPr>
      <w:r>
        <w:rPr>
          <w:rFonts w:hint="eastAsia" w:ascii="楷体" w:hAnsi="楷体" w:eastAsia="楷体" w:cs="楷体"/>
          <w:sz w:val="32"/>
          <w:szCs w:val="32"/>
        </w:rPr>
        <w:t>递交参选文件截止时间和评选时间</w:t>
      </w:r>
    </w:p>
    <w:p>
      <w:pPr>
        <w:pageBreakBefore w:val="0"/>
        <w:numPr>
          <w:ilvl w:val="0"/>
          <w:numId w:val="0"/>
        </w:numPr>
        <w:kinsoku/>
        <w:overflowPunct/>
        <w:topLinePunct w:val="0"/>
        <w:bidi w:val="0"/>
        <w:adjustRightInd/>
        <w:snapToGrid/>
        <w:spacing w:line="560" w:lineRule="exact"/>
        <w:ind w:right="341" w:rightChars="155" w:firstLine="640" w:firstLineChars="200"/>
        <w:jc w:val="both"/>
        <w:textAlignment w:val="auto"/>
        <w:rPr>
          <w:rFonts w:hint="eastAsia" w:ascii="仿宋" w:hAnsi="仿宋" w:eastAsia="仿宋" w:cs="仿宋"/>
        </w:rPr>
      </w:pPr>
      <w:r>
        <w:rPr>
          <w:rFonts w:hint="eastAsia" w:ascii="仿宋" w:hAnsi="仿宋" w:eastAsia="仿宋" w:cs="仿宋"/>
          <w:sz w:val="32"/>
          <w:szCs w:val="32"/>
        </w:rPr>
        <w:t>202</w:t>
      </w:r>
      <w:r>
        <w:rPr>
          <w:rFonts w:hint="eastAsia" w:ascii="仿宋" w:hAnsi="仿宋" w:eastAsia="仿宋" w:cs="仿宋"/>
          <w:sz w:val="32"/>
          <w:szCs w:val="32"/>
          <w:lang w:val="en-US" w:eastAsia="zh-CN"/>
        </w:rPr>
        <w:t>2</w:t>
      </w:r>
      <w:r>
        <w:rPr>
          <w:rFonts w:hint="eastAsia" w:ascii="仿宋" w:hAnsi="仿宋" w:eastAsia="仿宋" w:cs="仿宋"/>
          <w:sz w:val="32"/>
          <w:szCs w:val="32"/>
        </w:rPr>
        <w:t>年</w:t>
      </w:r>
      <w:r>
        <w:rPr>
          <w:rFonts w:hint="eastAsia" w:ascii="仿宋" w:hAnsi="仿宋" w:eastAsia="仿宋" w:cs="仿宋"/>
          <w:sz w:val="32"/>
          <w:szCs w:val="32"/>
          <w:lang w:val="en-US" w:eastAsia="zh-CN"/>
        </w:rPr>
        <w:t>7</w:t>
      </w:r>
      <w:r>
        <w:rPr>
          <w:rFonts w:hint="eastAsia" w:ascii="仿宋" w:hAnsi="仿宋" w:eastAsia="仿宋" w:cs="仿宋"/>
          <w:sz w:val="32"/>
          <w:szCs w:val="32"/>
        </w:rPr>
        <w:t>月</w:t>
      </w:r>
      <w:r>
        <w:rPr>
          <w:rFonts w:hint="eastAsia" w:ascii="仿宋" w:hAnsi="仿宋" w:eastAsia="仿宋" w:cs="仿宋"/>
          <w:sz w:val="32"/>
          <w:szCs w:val="32"/>
          <w:lang w:val="en-US" w:eastAsia="zh-CN"/>
        </w:rPr>
        <w:t>29</w:t>
      </w:r>
      <w:r>
        <w:rPr>
          <w:rFonts w:hint="eastAsia" w:ascii="仿宋" w:hAnsi="仿宋" w:eastAsia="仿宋" w:cs="仿宋"/>
          <w:sz w:val="32"/>
          <w:szCs w:val="32"/>
        </w:rPr>
        <w:t>日上午</w:t>
      </w:r>
      <w:r>
        <w:rPr>
          <w:rFonts w:hint="eastAsia" w:ascii="仿宋" w:hAnsi="仿宋" w:eastAsia="仿宋" w:cs="仿宋"/>
          <w:sz w:val="32"/>
          <w:szCs w:val="32"/>
          <w:lang w:val="en-US" w:eastAsia="zh-CN"/>
        </w:rPr>
        <w:t>9：1</w:t>
      </w:r>
      <w:r>
        <w:rPr>
          <w:rFonts w:hint="eastAsia" w:ascii="仿宋" w:hAnsi="仿宋" w:eastAsia="仿宋" w:cs="仿宋"/>
          <w:sz w:val="32"/>
          <w:szCs w:val="32"/>
          <w:lang w:val="en-US"/>
        </w:rPr>
        <w:t>0</w:t>
      </w:r>
    </w:p>
    <w:p>
      <w:pPr>
        <w:pageBreakBefore w:val="0"/>
        <w:numPr>
          <w:ilvl w:val="0"/>
          <w:numId w:val="1"/>
        </w:numPr>
        <w:kinsoku/>
        <w:overflowPunct/>
        <w:topLinePunct w:val="0"/>
        <w:bidi w:val="0"/>
        <w:adjustRightInd/>
        <w:snapToGrid/>
        <w:spacing w:line="560" w:lineRule="exact"/>
        <w:ind w:left="20" w:leftChars="0" w:right="341" w:rightChars="155" w:firstLine="640" w:firstLineChars="0"/>
        <w:jc w:val="both"/>
        <w:textAlignment w:val="auto"/>
        <w:rPr>
          <w:rFonts w:hint="eastAsia" w:ascii="楷体" w:hAnsi="楷体" w:eastAsia="楷体" w:cs="楷体"/>
          <w:sz w:val="32"/>
          <w:szCs w:val="32"/>
        </w:rPr>
      </w:pPr>
      <w:r>
        <w:rPr>
          <w:rFonts w:hint="eastAsia" w:ascii="楷体" w:hAnsi="楷体" w:eastAsia="楷体" w:cs="楷体"/>
          <w:sz w:val="32"/>
          <w:szCs w:val="32"/>
        </w:rPr>
        <w:t>递交参选文件地点</w:t>
      </w:r>
    </w:p>
    <w:p>
      <w:pPr>
        <w:pageBreakBefore w:val="0"/>
        <w:numPr>
          <w:ilvl w:val="0"/>
          <w:numId w:val="0"/>
        </w:numPr>
        <w:kinsoku/>
        <w:overflowPunct/>
        <w:topLinePunct w:val="0"/>
        <w:bidi w:val="0"/>
        <w:adjustRightInd/>
        <w:snapToGrid/>
        <w:spacing w:line="560" w:lineRule="exact"/>
        <w:ind w:right="341" w:rightChars="155"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宁东基地企业总部大楼8层</w:t>
      </w:r>
      <w:r>
        <w:rPr>
          <w:rFonts w:hint="eastAsia" w:ascii="仿宋" w:hAnsi="仿宋" w:eastAsia="仿宋" w:cs="仿宋"/>
          <w:sz w:val="32"/>
          <w:szCs w:val="32"/>
          <w:lang w:val="en-US" w:eastAsia="zh-CN"/>
        </w:rPr>
        <w:t>803</w:t>
      </w:r>
      <w:r>
        <w:rPr>
          <w:rFonts w:hint="eastAsia" w:ascii="仿宋" w:hAnsi="仿宋" w:eastAsia="仿宋" w:cs="仿宋"/>
          <w:sz w:val="32"/>
          <w:szCs w:val="32"/>
        </w:rPr>
        <w:t>投资发展部</w:t>
      </w:r>
    </w:p>
    <w:p>
      <w:pPr>
        <w:pageBreakBefore w:val="0"/>
        <w:kinsoku/>
        <w:overflowPunct/>
        <w:topLinePunct w:val="0"/>
        <w:bidi w:val="0"/>
        <w:adjustRightInd/>
        <w:snapToGrid/>
        <w:spacing w:line="560" w:lineRule="exact"/>
        <w:ind w:right="341" w:rightChars="155"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项目</w:t>
      </w:r>
      <w:r>
        <w:rPr>
          <w:rFonts w:hint="eastAsia" w:ascii="仿宋" w:hAnsi="仿宋" w:eastAsia="仿宋" w:cs="仿宋"/>
          <w:sz w:val="32"/>
          <w:szCs w:val="32"/>
        </w:rPr>
        <w:t>单位联系人：</w:t>
      </w:r>
      <w:r>
        <w:rPr>
          <w:rFonts w:hint="eastAsia" w:ascii="仿宋" w:hAnsi="仿宋" w:eastAsia="仿宋" w:cs="仿宋"/>
          <w:sz w:val="32"/>
          <w:szCs w:val="32"/>
          <w:lang w:val="en-US" w:eastAsia="zh-CN"/>
        </w:rPr>
        <w:t>张丽华</w:t>
      </w:r>
      <w:r>
        <w:rPr>
          <w:rFonts w:hint="eastAsia" w:ascii="仿宋" w:hAnsi="仿宋" w:eastAsia="仿宋" w:cs="仿宋"/>
          <w:sz w:val="32"/>
          <w:szCs w:val="32"/>
        </w:rPr>
        <w:t xml:space="preserve">    联系电话：</w:t>
      </w:r>
      <w:r>
        <w:rPr>
          <w:rFonts w:hint="eastAsia" w:ascii="仿宋" w:hAnsi="仿宋" w:eastAsia="仿宋" w:cs="仿宋"/>
          <w:sz w:val="32"/>
          <w:szCs w:val="32"/>
          <w:lang w:val="en-US" w:eastAsia="zh-CN"/>
        </w:rPr>
        <w:t>0951-5918645</w:t>
      </w:r>
    </w:p>
    <w:p>
      <w:pPr>
        <w:pageBreakBefore w:val="0"/>
        <w:kinsoku/>
        <w:overflowPunct/>
        <w:topLinePunct w:val="0"/>
        <w:bidi w:val="0"/>
        <w:adjustRightInd/>
        <w:snapToGrid/>
        <w:spacing w:line="560" w:lineRule="exact"/>
        <w:ind w:right="341" w:rightChars="155" w:firstLine="640" w:firstLineChars="200"/>
        <w:jc w:val="both"/>
        <w:textAlignment w:val="auto"/>
        <w:rPr>
          <w:rFonts w:ascii="楷体" w:hAnsi="楷体" w:eastAsia="楷体" w:cs="楷体"/>
          <w:b w:val="0"/>
          <w:bCs w:val="0"/>
          <w:sz w:val="32"/>
          <w:szCs w:val="32"/>
        </w:rPr>
      </w:pPr>
      <w:r>
        <w:rPr>
          <w:rFonts w:hint="eastAsia" w:ascii="楷体" w:hAnsi="楷体" w:eastAsia="楷体" w:cs="楷体"/>
          <w:b w:val="0"/>
          <w:bCs w:val="0"/>
          <w:sz w:val="32"/>
          <w:szCs w:val="32"/>
        </w:rPr>
        <w:t>（五）有关要求</w:t>
      </w:r>
    </w:p>
    <w:p>
      <w:pPr>
        <w:pageBreakBefore w:val="0"/>
        <w:kinsoku/>
        <w:overflowPunct/>
        <w:topLinePunct w:val="0"/>
        <w:bidi w:val="0"/>
        <w:adjustRightInd/>
        <w:snapToGrid/>
        <w:spacing w:line="560" w:lineRule="exact"/>
        <w:ind w:firstLine="640" w:firstLineChars="200"/>
        <w:jc w:val="both"/>
        <w:textAlignment w:val="auto"/>
        <w:rPr>
          <w:rFonts w:hint="eastAsia" w:ascii="仿宋" w:hAnsi="仿宋" w:eastAsia="仿宋" w:cs="仿宋"/>
          <w:lang w:val="en-US" w:eastAsia="zh-CN"/>
        </w:rPr>
      </w:pPr>
      <w:r>
        <w:rPr>
          <w:rFonts w:hint="eastAsia" w:ascii="仿宋" w:hAnsi="仿宋" w:eastAsia="仿宋" w:cs="仿宋"/>
          <w:sz w:val="32"/>
          <w:szCs w:val="32"/>
        </w:rPr>
        <w:t>1.参选文件必须按要求用中文编写，所有报价及参选文件中所提的币种均为人民币，否则报价无效。</w:t>
      </w:r>
      <w:r>
        <w:rPr>
          <w:rFonts w:hint="eastAsia" w:ascii="仿宋" w:hAnsi="仿宋" w:eastAsia="仿宋" w:cs="仿宋"/>
          <w:sz w:val="32"/>
          <w:szCs w:val="32"/>
          <w:lang w:val="en-US" w:eastAsia="zh-CN"/>
        </w:rPr>
        <w:t>参选文件必须采用装订或胶装的方式。</w:t>
      </w:r>
    </w:p>
    <w:p>
      <w:pPr>
        <w:pageBreakBefore w:val="0"/>
        <w:kinsoku/>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2.参选单位应仔细阅读此比选文件的所有内容，并按照比选须知的要求提供参选文件并保证所提供资料的真实性和有效性，一经发现有虚假行为，将取消其参选资格，并自行承担相应的法律责任。凡参选文件不符合比选文件要求的，视为无效参选。</w:t>
      </w:r>
    </w:p>
    <w:p>
      <w:pPr>
        <w:pageBreakBefore w:val="0"/>
        <w:kinsoku/>
        <w:overflowPunct/>
        <w:topLinePunct w:val="0"/>
        <w:bidi w:val="0"/>
        <w:adjustRightInd/>
        <w:snapToGrid/>
        <w:spacing w:line="560" w:lineRule="exact"/>
        <w:ind w:firstLine="640" w:firstLineChars="200"/>
        <w:jc w:val="both"/>
        <w:textAlignment w:val="auto"/>
        <w:rPr>
          <w:rFonts w:hint="eastAsia" w:ascii="楷体" w:hAnsi="楷体" w:eastAsia="楷体" w:cs="楷体"/>
          <w:sz w:val="32"/>
          <w:szCs w:val="32"/>
        </w:rPr>
      </w:pPr>
      <w:r>
        <w:rPr>
          <w:rFonts w:hint="eastAsia" w:ascii="楷体" w:hAnsi="楷体" w:eastAsia="楷体" w:cs="楷体"/>
          <w:sz w:val="32"/>
          <w:szCs w:val="32"/>
        </w:rPr>
        <w:t>（六）参选控制价上限与报价有效期</w:t>
      </w:r>
    </w:p>
    <w:p>
      <w:pPr>
        <w:pageBreakBefore w:val="0"/>
        <w:kinsoku/>
        <w:overflowPunct/>
        <w:topLinePunct w:val="0"/>
        <w:bidi w:val="0"/>
        <w:adjustRightInd/>
        <w:snapToGrid/>
        <w:spacing w:line="560" w:lineRule="exact"/>
        <w:ind w:right="341" w:rightChars="155"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本项目</w:t>
      </w:r>
      <w:r>
        <w:rPr>
          <w:rFonts w:hint="eastAsia" w:ascii="仿宋" w:hAnsi="仿宋" w:eastAsia="仿宋" w:cs="仿宋"/>
          <w:sz w:val="32"/>
          <w:szCs w:val="32"/>
          <w:lang w:val="en-US" w:eastAsia="zh-CN"/>
        </w:rPr>
        <w:t>常年法律服务费用</w:t>
      </w:r>
      <w:r>
        <w:rPr>
          <w:rFonts w:hint="eastAsia" w:ascii="仿宋" w:hAnsi="仿宋" w:eastAsia="仿宋" w:cs="仿宋"/>
          <w:sz w:val="32"/>
          <w:szCs w:val="32"/>
        </w:rPr>
        <w:t>报价上限为</w:t>
      </w:r>
      <w:r>
        <w:rPr>
          <w:rFonts w:hint="eastAsia" w:ascii="仿宋" w:hAnsi="仿宋" w:eastAsia="仿宋" w:cs="仿宋"/>
          <w:sz w:val="32"/>
          <w:szCs w:val="32"/>
          <w:lang w:val="en-US" w:eastAsia="zh-CN"/>
        </w:rPr>
        <w:t>每年10</w:t>
      </w:r>
      <w:r>
        <w:rPr>
          <w:rFonts w:hint="eastAsia" w:ascii="仿宋" w:hAnsi="仿宋" w:eastAsia="仿宋" w:cs="仿宋"/>
          <w:sz w:val="32"/>
          <w:szCs w:val="32"/>
        </w:rPr>
        <w:t>万元整。</w:t>
      </w:r>
    </w:p>
    <w:p>
      <w:pPr>
        <w:pageBreakBefore w:val="0"/>
        <w:kinsoku/>
        <w:overflowPunct/>
        <w:topLinePunct w:val="0"/>
        <w:bidi w:val="0"/>
        <w:adjustRightInd/>
        <w:snapToGrid/>
        <w:spacing w:line="560" w:lineRule="exact"/>
        <w:ind w:right="341" w:rightChars="155"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报价有效期为自参选文件递交之日起</w:t>
      </w:r>
      <w:r>
        <w:rPr>
          <w:rFonts w:hint="eastAsia" w:ascii="仿宋" w:hAnsi="仿宋" w:eastAsia="仿宋" w:cs="仿宋"/>
          <w:sz w:val="32"/>
          <w:szCs w:val="32"/>
          <w:lang w:val="en-US"/>
        </w:rPr>
        <w:t>30</w:t>
      </w:r>
      <w:r>
        <w:rPr>
          <w:rFonts w:hint="eastAsia" w:ascii="仿宋" w:hAnsi="仿宋" w:eastAsia="仿宋" w:cs="仿宋"/>
          <w:sz w:val="32"/>
          <w:szCs w:val="32"/>
        </w:rPr>
        <w:t>个日历天。</w:t>
      </w:r>
    </w:p>
    <w:p>
      <w:pPr>
        <w:pageBreakBefore w:val="0"/>
        <w:kinsoku/>
        <w:overflowPunct/>
        <w:topLinePunct w:val="0"/>
        <w:bidi w:val="0"/>
        <w:adjustRightInd/>
        <w:snapToGrid/>
        <w:spacing w:line="560" w:lineRule="exact"/>
        <w:ind w:right="341" w:rightChars="155"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在特殊情况下</w:t>
      </w:r>
      <w:r>
        <w:rPr>
          <w:rFonts w:hint="eastAsia" w:ascii="仿宋" w:hAnsi="仿宋" w:eastAsia="仿宋" w:cs="仿宋"/>
          <w:sz w:val="32"/>
          <w:szCs w:val="32"/>
          <w:lang w:eastAsia="zh-CN"/>
        </w:rPr>
        <w:t>参选单位</w:t>
      </w:r>
      <w:r>
        <w:rPr>
          <w:rFonts w:hint="eastAsia" w:ascii="仿宋" w:hAnsi="仿宋" w:eastAsia="仿宋" w:cs="仿宋"/>
          <w:sz w:val="32"/>
          <w:szCs w:val="32"/>
        </w:rPr>
        <w:t>于原报价有效期截止之前，可以书面形式（如信件、传真或电报等）向比选人提出延长报价有效期的要求。</w:t>
      </w:r>
    </w:p>
    <w:p>
      <w:pPr>
        <w:pageBreakBefore w:val="0"/>
        <w:kinsoku/>
        <w:overflowPunct/>
        <w:topLinePunct w:val="0"/>
        <w:bidi w:val="0"/>
        <w:adjustRightInd/>
        <w:snapToGrid/>
        <w:spacing w:line="560" w:lineRule="exact"/>
        <w:ind w:right="341" w:rightChars="155" w:firstLine="640" w:firstLineChars="200"/>
        <w:jc w:val="both"/>
        <w:textAlignment w:val="auto"/>
        <w:rPr>
          <w:rFonts w:ascii="楷体" w:hAnsi="楷体" w:eastAsia="楷体" w:cs="楷体"/>
          <w:sz w:val="32"/>
          <w:szCs w:val="32"/>
        </w:rPr>
      </w:pPr>
      <w:r>
        <w:rPr>
          <w:rFonts w:hint="eastAsia" w:ascii="楷体" w:hAnsi="楷体" w:eastAsia="楷体" w:cs="楷体"/>
          <w:sz w:val="32"/>
          <w:szCs w:val="32"/>
        </w:rPr>
        <w:t>（</w:t>
      </w:r>
      <w:r>
        <w:rPr>
          <w:rFonts w:hint="eastAsia" w:ascii="楷体" w:hAnsi="楷体" w:eastAsia="楷体" w:cs="楷体"/>
          <w:sz w:val="32"/>
          <w:szCs w:val="32"/>
          <w:lang w:val="en-US" w:eastAsia="zh-CN"/>
        </w:rPr>
        <w:t>七</w:t>
      </w:r>
      <w:r>
        <w:rPr>
          <w:rFonts w:hint="eastAsia" w:ascii="楷体" w:hAnsi="楷体" w:eastAsia="楷体" w:cs="楷体"/>
          <w:sz w:val="32"/>
          <w:szCs w:val="32"/>
        </w:rPr>
        <w:t>）参选文件规范</w:t>
      </w:r>
    </w:p>
    <w:p>
      <w:pPr>
        <w:pageBreakBefore w:val="0"/>
        <w:kinsoku/>
        <w:overflowPunct/>
        <w:topLinePunct w:val="0"/>
        <w:bidi w:val="0"/>
        <w:adjustRightInd/>
        <w:snapToGrid/>
        <w:spacing w:line="560" w:lineRule="exact"/>
        <w:ind w:right="341" w:rightChars="155"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1.参选单位应按照比选文件的要求准备参选文件1式2份，其中正本1份、副本1份，封面上标注“正本”、“副本”字样。</w:t>
      </w:r>
    </w:p>
    <w:p>
      <w:pPr>
        <w:pageBreakBefore w:val="0"/>
        <w:kinsoku/>
        <w:overflowPunct/>
        <w:topLinePunct w:val="0"/>
        <w:bidi w:val="0"/>
        <w:adjustRightInd/>
        <w:snapToGrid/>
        <w:spacing w:line="560" w:lineRule="exact"/>
        <w:ind w:right="341" w:rightChars="155"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2.参选文件均需打印胶装，由参选单位的法定代表人或其授权委托代理人签字并盖单位公章和骑缝章。</w:t>
      </w:r>
    </w:p>
    <w:p>
      <w:pPr>
        <w:pageBreakBefore w:val="0"/>
        <w:kinsoku/>
        <w:overflowPunct/>
        <w:topLinePunct w:val="0"/>
        <w:bidi w:val="0"/>
        <w:adjustRightInd/>
        <w:snapToGrid/>
        <w:spacing w:line="560" w:lineRule="exact"/>
        <w:ind w:right="341" w:rightChars="155"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3.委托授权代理人必须将法定代表人签字并盖章后的“法定代表人授权书”附在参选文件中。</w:t>
      </w:r>
    </w:p>
    <w:p>
      <w:pPr>
        <w:pageBreakBefore w:val="0"/>
        <w:kinsoku/>
        <w:overflowPunct/>
        <w:topLinePunct w:val="0"/>
        <w:bidi w:val="0"/>
        <w:adjustRightInd/>
        <w:snapToGrid/>
        <w:spacing w:line="560" w:lineRule="exact"/>
        <w:ind w:right="341" w:rightChars="155"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4.参选文件必须装订成册。</w:t>
      </w:r>
    </w:p>
    <w:p>
      <w:pPr>
        <w:pageBreakBefore w:val="0"/>
        <w:kinsoku/>
        <w:overflowPunct/>
        <w:topLinePunct w:val="0"/>
        <w:bidi w:val="0"/>
        <w:adjustRightInd/>
        <w:snapToGrid/>
        <w:spacing w:line="560" w:lineRule="exact"/>
        <w:ind w:right="341" w:rightChars="155"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5.参选文件必须采用A4纸打印，墨迹清晰，无涂抹，外观整洁，大标题采用三号字，小标题及正文采用四号字。</w:t>
      </w:r>
    </w:p>
    <w:p>
      <w:pPr>
        <w:pageBreakBefore w:val="0"/>
        <w:kinsoku/>
        <w:overflowPunct/>
        <w:topLinePunct w:val="0"/>
        <w:bidi w:val="0"/>
        <w:adjustRightInd/>
        <w:snapToGrid/>
        <w:spacing w:line="560" w:lineRule="exact"/>
        <w:ind w:right="341" w:rightChars="155" w:firstLine="640" w:firstLineChars="200"/>
        <w:jc w:val="both"/>
        <w:textAlignment w:val="auto"/>
        <w:rPr>
          <w:rFonts w:ascii="楷体" w:hAnsi="楷体" w:eastAsia="楷体" w:cs="楷体"/>
          <w:sz w:val="32"/>
          <w:szCs w:val="32"/>
        </w:rPr>
      </w:pPr>
      <w:r>
        <w:rPr>
          <w:rFonts w:hint="eastAsia" w:ascii="楷体" w:hAnsi="楷体" w:eastAsia="楷体" w:cs="楷体"/>
          <w:sz w:val="32"/>
          <w:szCs w:val="32"/>
        </w:rPr>
        <w:t>（</w:t>
      </w:r>
      <w:r>
        <w:rPr>
          <w:rFonts w:hint="eastAsia" w:ascii="楷体" w:hAnsi="楷体" w:eastAsia="楷体" w:cs="楷体"/>
          <w:sz w:val="32"/>
          <w:szCs w:val="32"/>
          <w:lang w:val="en-US" w:eastAsia="zh-CN"/>
        </w:rPr>
        <w:t>八</w:t>
      </w:r>
      <w:r>
        <w:rPr>
          <w:rFonts w:hint="eastAsia" w:ascii="楷体" w:hAnsi="楷体" w:eastAsia="楷体" w:cs="楷体"/>
          <w:sz w:val="32"/>
          <w:szCs w:val="32"/>
        </w:rPr>
        <w:t>）参选文件的密封和递交</w:t>
      </w:r>
    </w:p>
    <w:p>
      <w:pPr>
        <w:pageBreakBefore w:val="0"/>
        <w:kinsoku/>
        <w:overflowPunct/>
        <w:topLinePunct w:val="0"/>
        <w:bidi w:val="0"/>
        <w:adjustRightInd/>
        <w:snapToGrid/>
        <w:spacing w:line="560" w:lineRule="exact"/>
        <w:ind w:right="341" w:rightChars="155"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参选单位应将其参选文件进行密封，在封面及密封袋上注明参选项目名称和参选单位的名称、地址，并加盖单位公章和密封章。</w:t>
      </w:r>
    </w:p>
    <w:p>
      <w:pPr>
        <w:pageBreakBefore w:val="0"/>
        <w:kinsoku/>
        <w:overflowPunct/>
        <w:topLinePunct w:val="0"/>
        <w:bidi w:val="0"/>
        <w:adjustRightInd/>
        <w:snapToGrid/>
        <w:spacing w:line="560" w:lineRule="exact"/>
        <w:ind w:right="341" w:rightChars="155"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如果参选文件未按上述要求进行密封和标注，将视为无效参选文件。</w:t>
      </w:r>
    </w:p>
    <w:p>
      <w:pPr>
        <w:pageBreakBefore w:val="0"/>
        <w:kinsoku/>
        <w:overflowPunct/>
        <w:topLinePunct w:val="0"/>
        <w:bidi w:val="0"/>
        <w:adjustRightInd/>
        <w:snapToGrid/>
        <w:spacing w:line="560" w:lineRule="exact"/>
        <w:ind w:right="341" w:rightChars="155"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各参选单位代表</w:t>
      </w:r>
      <w:r>
        <w:rPr>
          <w:rFonts w:hint="eastAsia" w:ascii="仿宋" w:hAnsi="仿宋" w:eastAsia="仿宋" w:cs="仿宋"/>
          <w:sz w:val="32"/>
          <w:szCs w:val="32"/>
          <w:lang w:val="en-US" w:eastAsia="zh-CN"/>
        </w:rPr>
        <w:t>人</w:t>
      </w:r>
      <w:r>
        <w:rPr>
          <w:rFonts w:hint="eastAsia" w:ascii="仿宋" w:hAnsi="仿宋" w:eastAsia="仿宋" w:cs="仿宋"/>
          <w:sz w:val="32"/>
          <w:szCs w:val="32"/>
        </w:rPr>
        <w:t>必须在规定时间内递交参选文件至规定地点，否则视为无效参选。</w:t>
      </w:r>
    </w:p>
    <w:p>
      <w:pPr>
        <w:pageBreakBefore w:val="0"/>
        <w:numPr>
          <w:ilvl w:val="0"/>
          <w:numId w:val="2"/>
        </w:numPr>
        <w:kinsoku/>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比选办法：综合评估法</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具体办法见附件。</w:t>
      </w:r>
    </w:p>
    <w:p>
      <w:pPr>
        <w:pageBreakBefore w:val="0"/>
        <w:numPr>
          <w:ilvl w:val="0"/>
          <w:numId w:val="0"/>
        </w:numPr>
        <w:kinsoku/>
        <w:overflowPunct/>
        <w:topLinePunct w:val="0"/>
        <w:bidi w:val="0"/>
        <w:adjustRightInd/>
        <w:snapToGrid/>
        <w:spacing w:line="560" w:lineRule="exact"/>
        <w:ind w:firstLine="640" w:firstLineChars="200"/>
        <w:jc w:val="both"/>
        <w:textAlignment w:val="auto"/>
        <w:rPr>
          <w:rFonts w:hint="eastAsia" w:ascii="黑体" w:hAnsi="黑体" w:eastAsia="黑体"/>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十</w:t>
      </w:r>
      <w:r>
        <w:rPr>
          <w:rFonts w:hint="eastAsia" w:ascii="仿宋" w:hAnsi="仿宋" w:eastAsia="仿宋" w:cs="仿宋"/>
          <w:sz w:val="32"/>
          <w:szCs w:val="32"/>
          <w:lang w:eastAsia="zh-CN"/>
        </w:rPr>
        <w:t>）本次招标项目</w:t>
      </w:r>
      <w:r>
        <w:rPr>
          <w:rFonts w:hint="eastAsia" w:ascii="仿宋" w:hAnsi="仿宋" w:eastAsia="仿宋" w:cs="仿宋"/>
          <w:sz w:val="32"/>
          <w:szCs w:val="32"/>
          <w:lang w:val="en-US" w:eastAsia="zh-CN"/>
        </w:rPr>
        <w:t>不</w:t>
      </w:r>
      <w:r>
        <w:rPr>
          <w:rFonts w:hint="eastAsia" w:ascii="仿宋" w:hAnsi="仿宋" w:eastAsia="仿宋" w:cs="仿宋"/>
          <w:sz w:val="32"/>
          <w:szCs w:val="32"/>
          <w:lang w:eastAsia="zh-CN"/>
        </w:rPr>
        <w:t>允许联合体进行投标。</w:t>
      </w:r>
    </w:p>
    <w:p>
      <w:pPr>
        <w:pageBreakBefore w:val="0"/>
        <w:kinsoku/>
        <w:overflowPunct/>
        <w:topLinePunct w:val="0"/>
        <w:bidi w:val="0"/>
        <w:adjustRightInd/>
        <w:snapToGrid/>
        <w:spacing w:line="560" w:lineRule="exact"/>
        <w:ind w:firstLine="640" w:firstLineChars="200"/>
        <w:jc w:val="both"/>
        <w:textAlignment w:val="auto"/>
        <w:rPr>
          <w:rFonts w:ascii="黑体" w:hAnsi="黑体" w:eastAsia="黑体"/>
          <w:sz w:val="32"/>
          <w:szCs w:val="32"/>
        </w:rPr>
      </w:pPr>
      <w:r>
        <w:rPr>
          <w:rFonts w:hint="eastAsia" w:ascii="黑体" w:hAnsi="黑体" w:eastAsia="黑体"/>
          <w:sz w:val="32"/>
          <w:szCs w:val="32"/>
        </w:rPr>
        <w:t>五、比选程序</w:t>
      </w:r>
    </w:p>
    <w:p>
      <w:pPr>
        <w:pageBreakBefore w:val="0"/>
        <w:tabs>
          <w:tab w:val="left" w:pos="2560"/>
        </w:tabs>
        <w:kinsoku/>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（一）主持人宣布比选会议议程。</w:t>
      </w:r>
    </w:p>
    <w:p>
      <w:pPr>
        <w:pageBreakBefore w:val="0"/>
        <w:kinsoku/>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（二）介绍比选项目情况并宣读</w:t>
      </w:r>
      <w:r>
        <w:rPr>
          <w:rFonts w:hint="eastAsia" w:ascii="仿宋" w:hAnsi="仿宋" w:eastAsia="仿宋" w:cs="仿宋"/>
          <w:sz w:val="32"/>
          <w:szCs w:val="32"/>
          <w:lang w:eastAsia="zh-CN"/>
        </w:rPr>
        <w:t>参选单位</w:t>
      </w:r>
      <w:r>
        <w:rPr>
          <w:rFonts w:hint="eastAsia" w:ascii="仿宋" w:hAnsi="仿宋" w:eastAsia="仿宋" w:cs="仿宋"/>
          <w:sz w:val="32"/>
          <w:szCs w:val="32"/>
        </w:rPr>
        <w:t>名单。</w:t>
      </w:r>
    </w:p>
    <w:p>
      <w:pPr>
        <w:pageBreakBefore w:val="0"/>
        <w:kinsoku/>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（三）宣读比选纪律和注意事项。</w:t>
      </w:r>
    </w:p>
    <w:p>
      <w:pPr>
        <w:pageBreakBefore w:val="0"/>
        <w:kinsoku/>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（四）宣读评审委员会成员名单。</w:t>
      </w:r>
    </w:p>
    <w:p>
      <w:pPr>
        <w:pageBreakBefore w:val="0"/>
        <w:tabs>
          <w:tab w:val="left" w:pos="3620"/>
        </w:tabs>
        <w:kinsoku/>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（五）参选文件递交。</w:t>
      </w:r>
    </w:p>
    <w:p>
      <w:pPr>
        <w:pageBreakBefore w:val="0"/>
        <w:tabs>
          <w:tab w:val="left" w:pos="3620"/>
        </w:tabs>
        <w:kinsoku/>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（六）评审委员会按照比选办法、比选文件评选。</w:t>
      </w:r>
    </w:p>
    <w:p>
      <w:pPr>
        <w:pageBreakBefore w:val="0"/>
        <w:tabs>
          <w:tab w:val="left" w:pos="3620"/>
        </w:tabs>
        <w:kinsoku/>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（七）评审委员会推荐排名前三名的中选候选人。</w:t>
      </w:r>
    </w:p>
    <w:p>
      <w:pPr>
        <w:pageBreakBefore w:val="0"/>
        <w:kinsoku/>
        <w:overflowPunct/>
        <w:topLinePunct w:val="0"/>
        <w:bidi w:val="0"/>
        <w:adjustRightInd/>
        <w:snapToGrid/>
        <w:spacing w:line="560" w:lineRule="exact"/>
        <w:ind w:firstLine="640" w:firstLineChars="200"/>
        <w:jc w:val="both"/>
        <w:textAlignment w:val="auto"/>
        <w:rPr>
          <w:rFonts w:ascii="黑体" w:hAnsi="黑体" w:eastAsia="黑体"/>
          <w:sz w:val="32"/>
          <w:szCs w:val="32"/>
        </w:rPr>
      </w:pPr>
      <w:r>
        <w:rPr>
          <w:rFonts w:hint="eastAsia" w:ascii="黑体" w:hAnsi="黑体" w:eastAsia="黑体"/>
          <w:sz w:val="32"/>
          <w:szCs w:val="32"/>
        </w:rPr>
        <w:t>六、评标纪律和注意事项</w:t>
      </w:r>
    </w:p>
    <w:p>
      <w:pPr>
        <w:pageBreakBefore w:val="0"/>
        <w:kinsoku/>
        <w:overflowPunct/>
        <w:topLinePunct w:val="0"/>
        <w:bidi w:val="0"/>
        <w:adjustRightInd/>
        <w:snapToGrid/>
        <w:spacing w:line="560" w:lineRule="exact"/>
        <w:ind w:right="360"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（一）评审委员会评选过程中必须全程保密, 任何人不得以任何形式透露给</w:t>
      </w:r>
      <w:r>
        <w:rPr>
          <w:rFonts w:hint="eastAsia" w:ascii="仿宋" w:hAnsi="仿宋" w:eastAsia="仿宋" w:cs="仿宋"/>
          <w:sz w:val="32"/>
          <w:szCs w:val="32"/>
          <w:lang w:eastAsia="zh-CN"/>
        </w:rPr>
        <w:t>参选单位</w:t>
      </w:r>
      <w:r>
        <w:rPr>
          <w:rFonts w:hint="eastAsia" w:ascii="仿宋" w:hAnsi="仿宋" w:eastAsia="仿宋" w:cs="仿宋"/>
          <w:sz w:val="32"/>
          <w:szCs w:val="32"/>
        </w:rPr>
        <w:t>或与</w:t>
      </w:r>
      <w:r>
        <w:rPr>
          <w:rFonts w:hint="eastAsia" w:ascii="仿宋" w:hAnsi="仿宋" w:eastAsia="仿宋" w:cs="仿宋"/>
          <w:sz w:val="32"/>
          <w:szCs w:val="32"/>
          <w:lang w:eastAsia="zh-CN"/>
        </w:rPr>
        <w:t>参选单位</w:t>
      </w:r>
      <w:r>
        <w:rPr>
          <w:rFonts w:hint="eastAsia" w:ascii="仿宋" w:hAnsi="仿宋" w:eastAsia="仿宋" w:cs="仿宋"/>
          <w:sz w:val="32"/>
          <w:szCs w:val="32"/>
        </w:rPr>
        <w:t>有关的单位或个人。</w:t>
      </w:r>
    </w:p>
    <w:p>
      <w:pPr>
        <w:pageBreakBefore w:val="0"/>
        <w:kinsoku/>
        <w:overflowPunct/>
        <w:topLinePunct w:val="0"/>
        <w:bidi w:val="0"/>
        <w:adjustRightInd/>
        <w:snapToGrid/>
        <w:spacing w:line="560" w:lineRule="exact"/>
        <w:ind w:right="360"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（二）在比选过程中</w:t>
      </w:r>
      <w:r>
        <w:rPr>
          <w:rFonts w:hint="eastAsia" w:ascii="仿宋" w:hAnsi="仿宋" w:eastAsia="仿宋" w:cs="仿宋"/>
          <w:sz w:val="32"/>
          <w:szCs w:val="32"/>
          <w:lang w:eastAsia="zh-CN"/>
        </w:rPr>
        <w:t>参选单位</w:t>
      </w:r>
      <w:r>
        <w:rPr>
          <w:rFonts w:hint="eastAsia" w:ascii="仿宋" w:hAnsi="仿宋" w:eastAsia="仿宋" w:cs="仿宋"/>
          <w:sz w:val="32"/>
          <w:szCs w:val="32"/>
        </w:rPr>
        <w:t>必须根据评审委员会要求就有关问题进行澄清或说明。</w:t>
      </w:r>
    </w:p>
    <w:p>
      <w:pPr>
        <w:pageBreakBefore w:val="0"/>
        <w:tabs>
          <w:tab w:val="left" w:pos="3620"/>
        </w:tabs>
        <w:kinsoku/>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（三）对各</w:t>
      </w:r>
      <w:r>
        <w:rPr>
          <w:rFonts w:hint="eastAsia" w:ascii="仿宋" w:hAnsi="仿宋" w:eastAsia="仿宋" w:cs="仿宋"/>
          <w:sz w:val="32"/>
          <w:szCs w:val="32"/>
          <w:lang w:eastAsia="zh-CN"/>
        </w:rPr>
        <w:t>参选单位</w:t>
      </w:r>
      <w:r>
        <w:rPr>
          <w:rFonts w:hint="eastAsia" w:ascii="仿宋" w:hAnsi="仿宋" w:eastAsia="仿宋" w:cs="仿宋"/>
          <w:sz w:val="32"/>
          <w:szCs w:val="32"/>
        </w:rPr>
        <w:t>的商业秘密评审委员会成员应予以保密，不得泄露给其他</w:t>
      </w:r>
      <w:r>
        <w:rPr>
          <w:rFonts w:hint="eastAsia" w:ascii="仿宋" w:hAnsi="仿宋" w:eastAsia="仿宋" w:cs="仿宋"/>
          <w:sz w:val="32"/>
          <w:szCs w:val="32"/>
          <w:lang w:eastAsia="zh-CN"/>
        </w:rPr>
        <w:t>参选单位</w:t>
      </w:r>
      <w:r>
        <w:rPr>
          <w:rFonts w:hint="eastAsia" w:ascii="仿宋" w:hAnsi="仿宋" w:eastAsia="仿宋" w:cs="仿宋"/>
          <w:sz w:val="32"/>
          <w:szCs w:val="32"/>
        </w:rPr>
        <w:t>。</w:t>
      </w:r>
    </w:p>
    <w:p>
      <w:pPr>
        <w:pageBreakBefore w:val="0"/>
        <w:kinsoku/>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（四）评审委员会可根据需要对</w:t>
      </w:r>
      <w:r>
        <w:rPr>
          <w:rFonts w:hint="eastAsia" w:ascii="仿宋" w:hAnsi="仿宋" w:eastAsia="仿宋" w:cs="仿宋"/>
          <w:sz w:val="32"/>
          <w:szCs w:val="32"/>
          <w:lang w:eastAsia="zh-CN"/>
        </w:rPr>
        <w:t>参选单位</w:t>
      </w:r>
      <w:r>
        <w:rPr>
          <w:rFonts w:hint="eastAsia" w:ascii="仿宋" w:hAnsi="仿宋" w:eastAsia="仿宋" w:cs="仿宋"/>
          <w:sz w:val="32"/>
          <w:szCs w:val="32"/>
        </w:rPr>
        <w:t>进行实地考察。</w:t>
      </w:r>
    </w:p>
    <w:p>
      <w:pPr>
        <w:pageBreakBefore w:val="0"/>
        <w:kinsoku/>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（五）特别说明：本次比选不设任何参选补偿，由此发生的所有费用均由</w:t>
      </w:r>
      <w:r>
        <w:rPr>
          <w:rFonts w:hint="eastAsia" w:ascii="仿宋" w:hAnsi="仿宋" w:eastAsia="仿宋" w:cs="仿宋"/>
          <w:sz w:val="32"/>
          <w:szCs w:val="32"/>
          <w:lang w:eastAsia="zh-CN"/>
        </w:rPr>
        <w:t>参选单位</w:t>
      </w:r>
      <w:r>
        <w:rPr>
          <w:rFonts w:hint="eastAsia" w:ascii="仿宋" w:hAnsi="仿宋" w:eastAsia="仿宋" w:cs="仿宋"/>
          <w:sz w:val="32"/>
          <w:szCs w:val="32"/>
        </w:rPr>
        <w:t>自行承担。比选单位按照最终中选人报价支付费用。</w:t>
      </w:r>
    </w:p>
    <w:p>
      <w:pPr>
        <w:pageBreakBefore w:val="0"/>
        <w:kinsoku/>
        <w:overflowPunct/>
        <w:topLinePunct w:val="0"/>
        <w:bidi w:val="0"/>
        <w:adjustRightInd/>
        <w:snapToGrid/>
        <w:spacing w:line="560" w:lineRule="exact"/>
        <w:ind w:firstLine="640" w:firstLineChars="200"/>
        <w:jc w:val="both"/>
        <w:textAlignment w:val="auto"/>
        <w:rPr>
          <w:rFonts w:ascii="黑体" w:hAnsi="黑体" w:eastAsia="黑体"/>
          <w:sz w:val="32"/>
          <w:szCs w:val="32"/>
        </w:rPr>
      </w:pPr>
      <w:r>
        <w:rPr>
          <w:rFonts w:hint="eastAsia" w:ascii="黑体" w:hAnsi="黑体" w:eastAsia="黑体"/>
          <w:sz w:val="32"/>
          <w:szCs w:val="32"/>
        </w:rPr>
        <w:t>七、合同签订</w:t>
      </w:r>
    </w:p>
    <w:p>
      <w:pPr>
        <w:pageBreakBefore w:val="0"/>
        <w:kinsoku/>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中选单位应在中选通知书下发之日起3个工作日内完成合同签订。</w:t>
      </w:r>
    </w:p>
    <w:p>
      <w:pPr>
        <w:pageBreakBefore w:val="0"/>
        <w:kinsoku/>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rPr>
      </w:pPr>
    </w:p>
    <w:p>
      <w:pPr>
        <w:pStyle w:val="5"/>
        <w:pageBreakBefore w:val="0"/>
        <w:kinsoku/>
        <w:overflowPunct/>
        <w:topLinePunct w:val="0"/>
        <w:bidi w:val="0"/>
        <w:adjustRightInd/>
        <w:snapToGrid/>
        <w:spacing w:before="0" w:after="0"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附件：</w:t>
      </w:r>
      <w:r>
        <w:rPr>
          <w:rFonts w:hint="eastAsia" w:ascii="仿宋" w:hAnsi="仿宋" w:eastAsia="仿宋" w:cs="仿宋"/>
          <w:b w:val="0"/>
          <w:bCs w:val="0"/>
          <w:sz w:val="32"/>
          <w:szCs w:val="32"/>
          <w:lang w:val="en-US"/>
        </w:rPr>
        <w:t>1.</w:t>
      </w:r>
      <w:r>
        <w:rPr>
          <w:rFonts w:hint="eastAsia" w:ascii="仿宋" w:hAnsi="仿宋" w:eastAsia="仿宋" w:cs="仿宋"/>
          <w:b w:val="0"/>
          <w:bCs w:val="0"/>
          <w:sz w:val="32"/>
          <w:szCs w:val="32"/>
          <w:lang w:val="en-US" w:eastAsia="zh-CN"/>
        </w:rPr>
        <w:t>评标办法</w:t>
      </w:r>
    </w:p>
    <w:p>
      <w:pPr>
        <w:pStyle w:val="5"/>
        <w:pageBreakBefore w:val="0"/>
        <w:kinsoku/>
        <w:overflowPunct/>
        <w:topLinePunct w:val="0"/>
        <w:bidi w:val="0"/>
        <w:adjustRightInd/>
        <w:snapToGrid/>
        <w:spacing w:before="0" w:after="0" w:line="560" w:lineRule="exact"/>
        <w:ind w:firstLine="1600" w:firstLineChars="500"/>
        <w:textAlignment w:val="auto"/>
        <w:rPr>
          <w:rFonts w:hint="eastAsia" w:ascii="仿宋" w:hAnsi="仿宋" w:eastAsia="仿宋" w:cs="仿宋"/>
          <w:b w:val="0"/>
          <w:bCs w:val="0"/>
          <w:sz w:val="32"/>
          <w:szCs w:val="32"/>
          <w:lang w:val="en-US"/>
        </w:rPr>
      </w:pP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val="en-US"/>
        </w:rPr>
        <w:t>报价函</w:t>
      </w:r>
    </w:p>
    <w:p>
      <w:pPr>
        <w:pageBreakBefore w:val="0"/>
        <w:kinsoku/>
        <w:overflowPunct/>
        <w:topLinePunct w:val="0"/>
        <w:bidi w:val="0"/>
        <w:adjustRightInd/>
        <w:snapToGrid/>
        <w:spacing w:line="560" w:lineRule="exact"/>
        <w:textAlignment w:val="auto"/>
        <w:rPr>
          <w:rFonts w:hint="eastAsia" w:ascii="仿宋" w:hAnsi="仿宋" w:eastAsia="仿宋" w:cs="仿宋"/>
          <w:lang w:val="en-US"/>
        </w:rPr>
      </w:pPr>
      <w:r>
        <w:rPr>
          <w:rFonts w:hint="eastAsia" w:ascii="仿宋" w:hAnsi="仿宋" w:eastAsia="仿宋" w:cs="仿宋"/>
          <w:sz w:val="32"/>
          <w:szCs w:val="32"/>
          <w:lang w:val="en-US"/>
        </w:rPr>
        <w:t xml:space="preserve">          </w:t>
      </w:r>
      <w:r>
        <w:rPr>
          <w:rFonts w:hint="eastAsia" w:ascii="仿宋" w:hAnsi="仿宋" w:eastAsia="仿宋" w:cs="仿宋"/>
          <w:sz w:val="32"/>
          <w:szCs w:val="32"/>
          <w:lang w:val="en-US" w:eastAsia="zh-CN"/>
        </w:rPr>
        <w:t>3</w:t>
      </w:r>
      <w:r>
        <w:rPr>
          <w:rFonts w:hint="eastAsia" w:ascii="仿宋" w:hAnsi="仿宋" w:eastAsia="仿宋" w:cs="仿宋"/>
          <w:sz w:val="32"/>
          <w:szCs w:val="32"/>
          <w:lang w:val="en-US"/>
        </w:rPr>
        <w:t>.</w:t>
      </w:r>
      <w:r>
        <w:rPr>
          <w:rFonts w:hint="eastAsia" w:ascii="仿宋" w:hAnsi="仿宋" w:eastAsia="仿宋" w:cs="仿宋"/>
          <w:sz w:val="32"/>
          <w:szCs w:val="32"/>
        </w:rPr>
        <w:t>法定代表人授权书</w:t>
      </w:r>
    </w:p>
    <w:p>
      <w:pPr>
        <w:pStyle w:val="5"/>
        <w:pageBreakBefore w:val="0"/>
        <w:kinsoku/>
        <w:overflowPunct/>
        <w:topLinePunct w:val="0"/>
        <w:bidi w:val="0"/>
        <w:adjustRightInd/>
        <w:snapToGrid/>
        <w:spacing w:before="0" w:after="0" w:line="560" w:lineRule="exact"/>
        <w:textAlignment w:val="auto"/>
        <w:rPr>
          <w:rFonts w:hint="eastAsia" w:ascii="仿宋" w:hAnsi="仿宋" w:eastAsia="仿宋" w:cs="仿宋"/>
          <w:lang w:val="en-US" w:eastAsia="zh-CN"/>
        </w:rPr>
      </w:pPr>
      <w:r>
        <w:rPr>
          <w:rFonts w:hint="eastAsia" w:ascii="仿宋" w:hAnsi="仿宋" w:eastAsia="仿宋" w:cs="仿宋"/>
          <w:lang w:val="en-US" w:eastAsia="zh-CN"/>
        </w:rPr>
        <w:t xml:space="preserve"> </w:t>
      </w:r>
    </w:p>
    <w:p>
      <w:pPr>
        <w:pageBreakBefore w:val="0"/>
        <w:kinsoku/>
        <w:overflowPunct/>
        <w:topLinePunct w:val="0"/>
        <w:bidi w:val="0"/>
        <w:adjustRightInd/>
        <w:snapToGrid/>
        <w:spacing w:line="560" w:lineRule="exact"/>
        <w:textAlignment w:val="auto"/>
        <w:rPr>
          <w:rFonts w:hint="eastAsia" w:ascii="仿宋" w:hAnsi="仿宋" w:eastAsia="仿宋" w:cs="仿宋"/>
        </w:rPr>
      </w:pPr>
    </w:p>
    <w:p>
      <w:pPr>
        <w:pageBreakBefore w:val="0"/>
        <w:kinsoku/>
        <w:wordWrap w:val="0"/>
        <w:overflowPunct/>
        <w:topLinePunct w:val="0"/>
        <w:bidi w:val="0"/>
        <w:adjustRightInd/>
        <w:snapToGrid/>
        <w:spacing w:line="560" w:lineRule="exact"/>
        <w:ind w:firstLine="640"/>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 xml:space="preserve">               宁夏宁东开发投资有限公司</w:t>
      </w:r>
      <w:r>
        <w:rPr>
          <w:rFonts w:hint="eastAsia" w:ascii="仿宋" w:hAnsi="仿宋" w:eastAsia="仿宋" w:cs="仿宋"/>
          <w:sz w:val="32"/>
          <w:szCs w:val="32"/>
          <w:lang w:val="en-US" w:eastAsia="zh-CN"/>
        </w:rPr>
        <w:t xml:space="preserve"> </w:t>
      </w:r>
    </w:p>
    <w:p>
      <w:pPr>
        <w:pageBreakBefore w:val="0"/>
        <w:kinsoku/>
        <w:wordWrap w:val="0"/>
        <w:overflowPunct/>
        <w:topLinePunct w:val="0"/>
        <w:bidi w:val="0"/>
        <w:adjustRightInd/>
        <w:snapToGrid/>
        <w:spacing w:line="560" w:lineRule="exact"/>
        <w:ind w:firstLine="640"/>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20</w:t>
      </w:r>
      <w:r>
        <w:rPr>
          <w:rFonts w:hint="eastAsia" w:ascii="仿宋" w:hAnsi="仿宋" w:eastAsia="仿宋" w:cs="仿宋"/>
          <w:sz w:val="32"/>
          <w:szCs w:val="32"/>
          <w:lang w:val="en-US"/>
        </w:rPr>
        <w:t>2</w:t>
      </w:r>
      <w:r>
        <w:rPr>
          <w:rFonts w:hint="eastAsia" w:ascii="仿宋" w:hAnsi="仿宋" w:eastAsia="仿宋" w:cs="仿宋"/>
          <w:sz w:val="32"/>
          <w:szCs w:val="32"/>
          <w:lang w:val="en-US" w:eastAsia="zh-CN"/>
        </w:rPr>
        <w:t>2</w:t>
      </w:r>
      <w:r>
        <w:rPr>
          <w:rFonts w:hint="eastAsia" w:ascii="仿宋" w:hAnsi="仿宋" w:eastAsia="仿宋" w:cs="仿宋"/>
          <w:sz w:val="32"/>
          <w:szCs w:val="32"/>
        </w:rPr>
        <w:t>年</w:t>
      </w:r>
      <w:r>
        <w:rPr>
          <w:rFonts w:hint="eastAsia" w:ascii="仿宋" w:hAnsi="仿宋" w:eastAsia="仿宋" w:cs="仿宋"/>
          <w:sz w:val="32"/>
          <w:szCs w:val="32"/>
          <w:lang w:val="en-US" w:eastAsia="zh-CN"/>
        </w:rPr>
        <w:t>7</w:t>
      </w:r>
      <w:r>
        <w:rPr>
          <w:rFonts w:hint="eastAsia" w:ascii="仿宋" w:hAnsi="仿宋" w:eastAsia="仿宋" w:cs="仿宋"/>
          <w:sz w:val="32"/>
          <w:szCs w:val="32"/>
        </w:rPr>
        <w:t>月</w:t>
      </w:r>
      <w:r>
        <w:rPr>
          <w:rFonts w:hint="eastAsia" w:ascii="仿宋" w:hAnsi="仿宋" w:eastAsia="仿宋" w:cs="仿宋"/>
          <w:sz w:val="32"/>
          <w:szCs w:val="32"/>
          <w:lang w:val="en-US" w:eastAsia="zh-CN"/>
        </w:rPr>
        <w:t>22</w:t>
      </w:r>
      <w:r>
        <w:rPr>
          <w:rFonts w:hint="eastAsia" w:ascii="仿宋" w:hAnsi="仿宋" w:eastAsia="仿宋" w:cs="仿宋"/>
          <w:sz w:val="32"/>
          <w:szCs w:val="32"/>
        </w:rPr>
        <w:t>日</w:t>
      </w:r>
      <w:r>
        <w:rPr>
          <w:rFonts w:hint="eastAsia" w:ascii="仿宋" w:hAnsi="仿宋" w:eastAsia="仿宋" w:cs="仿宋"/>
          <w:sz w:val="32"/>
          <w:szCs w:val="32"/>
          <w:lang w:val="en-US" w:eastAsia="zh-CN"/>
        </w:rPr>
        <w:t xml:space="preserve">     </w:t>
      </w:r>
    </w:p>
    <w:p>
      <w:pPr>
        <w:pageBreakBefore w:val="0"/>
        <w:kinsoku/>
        <w:wordWrap w:val="0"/>
        <w:overflowPunct/>
        <w:topLinePunct w:val="0"/>
        <w:bidi w:val="0"/>
        <w:adjustRightInd/>
        <w:snapToGrid/>
        <w:spacing w:line="560" w:lineRule="exact"/>
        <w:ind w:firstLine="640"/>
        <w:jc w:val="right"/>
        <w:textAlignment w:val="auto"/>
        <w:rPr>
          <w:rFonts w:hint="eastAsia" w:ascii="仿宋_GB2312" w:eastAsia="仿宋_GB2312"/>
          <w:sz w:val="32"/>
          <w:szCs w:val="32"/>
          <w:lang w:val="en-US" w:eastAsia="zh-CN"/>
        </w:rPr>
      </w:pPr>
    </w:p>
    <w:p>
      <w:pPr>
        <w:pageBreakBefore w:val="0"/>
        <w:kinsoku/>
        <w:wordWrap w:val="0"/>
        <w:overflowPunct/>
        <w:topLinePunct w:val="0"/>
        <w:bidi w:val="0"/>
        <w:adjustRightInd/>
        <w:snapToGrid/>
        <w:spacing w:line="560" w:lineRule="exact"/>
        <w:ind w:firstLine="640"/>
        <w:jc w:val="right"/>
        <w:textAlignment w:val="auto"/>
        <w:rPr>
          <w:rFonts w:hint="eastAsia" w:ascii="仿宋_GB2312" w:eastAsia="仿宋_GB2312"/>
          <w:sz w:val="32"/>
          <w:szCs w:val="32"/>
          <w:lang w:val="en-US" w:eastAsia="zh-CN"/>
        </w:rPr>
      </w:pPr>
    </w:p>
    <w:p>
      <w:pPr>
        <w:pStyle w:val="2"/>
        <w:wordWrap/>
        <w:rPr>
          <w:rFonts w:hint="eastAsia" w:ascii="仿宋_GB2312" w:eastAsia="仿宋_GB2312"/>
          <w:sz w:val="32"/>
          <w:szCs w:val="32"/>
          <w:lang w:val="en-US" w:eastAsia="zh-CN"/>
        </w:rPr>
      </w:pPr>
    </w:p>
    <w:p>
      <w:pPr>
        <w:pStyle w:val="3"/>
        <w:rPr>
          <w:rFonts w:hint="eastAsia"/>
          <w:lang w:val="en-US" w:eastAsia="zh-CN"/>
        </w:rPr>
      </w:pPr>
    </w:p>
    <w:p>
      <w:pPr>
        <w:rPr>
          <w:rFonts w:hint="eastAsia"/>
          <w:lang w:val="en-US" w:eastAsia="zh-CN"/>
        </w:rPr>
      </w:pPr>
    </w:p>
    <w:p>
      <w:pPr>
        <w:pStyle w:val="2"/>
        <w:rPr>
          <w:rFonts w:hint="eastAsia"/>
          <w:lang w:val="en-US" w:eastAsia="zh-CN"/>
        </w:rPr>
      </w:pPr>
    </w:p>
    <w:p>
      <w:pPr>
        <w:pageBreakBefore w:val="0"/>
        <w:kinsoku/>
        <w:wordWrap w:val="0"/>
        <w:overflowPunct/>
        <w:topLinePunct w:val="0"/>
        <w:bidi w:val="0"/>
        <w:adjustRightInd/>
        <w:snapToGrid/>
        <w:spacing w:line="560" w:lineRule="exact"/>
        <w:ind w:firstLine="640"/>
        <w:jc w:val="right"/>
        <w:textAlignment w:val="auto"/>
        <w:rPr>
          <w:rFonts w:hint="eastAsia" w:ascii="仿宋_GB2312" w:eastAsia="仿宋_GB2312"/>
          <w:sz w:val="32"/>
          <w:szCs w:val="32"/>
          <w:lang w:val="en-US" w:eastAsia="zh-CN"/>
        </w:rPr>
      </w:pPr>
    </w:p>
    <w:p>
      <w:pPr>
        <w:pageBreakBefore w:val="0"/>
        <w:kinsoku/>
        <w:wordWrap w:val="0"/>
        <w:overflowPunct/>
        <w:topLinePunct w:val="0"/>
        <w:bidi w:val="0"/>
        <w:adjustRightInd/>
        <w:snapToGrid/>
        <w:spacing w:line="560" w:lineRule="exact"/>
        <w:ind w:firstLine="640"/>
        <w:jc w:val="right"/>
        <w:textAlignment w:val="auto"/>
        <w:rPr>
          <w:rFonts w:hint="eastAsia" w:ascii="仿宋_GB2312" w:eastAsia="仿宋_GB2312"/>
          <w:sz w:val="32"/>
          <w:szCs w:val="32"/>
          <w:lang w:val="en-US" w:eastAsia="zh-CN"/>
        </w:rPr>
      </w:pPr>
    </w:p>
    <w:p>
      <w:pPr>
        <w:pageBreakBefore w:val="0"/>
        <w:kinsoku/>
        <w:wordWrap w:val="0"/>
        <w:overflowPunct/>
        <w:topLinePunct w:val="0"/>
        <w:bidi w:val="0"/>
        <w:adjustRightInd/>
        <w:snapToGrid/>
        <w:spacing w:line="560" w:lineRule="exact"/>
        <w:ind w:firstLine="640"/>
        <w:jc w:val="right"/>
        <w:textAlignment w:val="auto"/>
        <w:rPr>
          <w:rFonts w:hint="eastAsia" w:ascii="仿宋_GB2312" w:eastAsia="仿宋_GB2312"/>
          <w:sz w:val="32"/>
          <w:szCs w:val="32"/>
          <w:lang w:val="en-US" w:eastAsia="zh-CN"/>
        </w:rPr>
      </w:pPr>
    </w:p>
    <w:p>
      <w:pPr>
        <w:pStyle w:val="2"/>
        <w:wordWrap/>
        <w:rPr>
          <w:rFonts w:hint="eastAsia"/>
          <w:lang w:val="en-US" w:eastAsia="zh-CN"/>
        </w:rPr>
      </w:pPr>
    </w:p>
    <w:p>
      <w:pPr>
        <w:pStyle w:val="2"/>
        <w:wordWrap/>
        <w:rPr>
          <w:rFonts w:hint="eastAsia" w:ascii="仿宋_GB2312" w:eastAsia="仿宋_GB2312"/>
          <w:sz w:val="32"/>
          <w:szCs w:val="32"/>
          <w:lang w:val="en-US" w:eastAsia="zh-CN"/>
        </w:rPr>
      </w:pPr>
    </w:p>
    <w:p>
      <w:pPr>
        <w:pStyle w:val="3"/>
        <w:rPr>
          <w:rFonts w:hint="eastAsia"/>
          <w:lang w:val="en-US" w:eastAsia="zh-CN"/>
        </w:rPr>
      </w:pPr>
    </w:p>
    <w:p>
      <w:pPr>
        <w:pStyle w:val="4"/>
        <w:pageBreakBefore w:val="0"/>
        <w:tabs>
          <w:tab w:val="left" w:pos="1286"/>
        </w:tabs>
        <w:kinsoku/>
        <w:overflowPunct/>
        <w:topLinePunct w:val="0"/>
        <w:bidi w:val="0"/>
        <w:adjustRightInd/>
        <w:snapToGrid/>
        <w:spacing w:before="43" w:line="560" w:lineRule="exact"/>
        <w:ind w:right="75"/>
        <w:jc w:val="left"/>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附件一：</w:t>
      </w:r>
    </w:p>
    <w:p>
      <w:pPr>
        <w:pStyle w:val="4"/>
        <w:pageBreakBefore w:val="0"/>
        <w:tabs>
          <w:tab w:val="left" w:pos="1286"/>
        </w:tabs>
        <w:kinsoku/>
        <w:overflowPunct/>
        <w:topLinePunct w:val="0"/>
        <w:bidi w:val="0"/>
        <w:adjustRightInd/>
        <w:snapToGrid/>
        <w:spacing w:before="43" w:line="560" w:lineRule="exact"/>
        <w:ind w:right="75"/>
        <w:textAlignment w:val="auto"/>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lang w:val="en-US" w:eastAsia="zh-CN"/>
        </w:rPr>
        <w:t xml:space="preserve"> </w:t>
      </w:r>
      <w:r>
        <w:rPr>
          <w:rFonts w:hint="eastAsia" w:ascii="方正小标宋_GBK" w:hAnsi="方正小标宋_GBK" w:eastAsia="方正小标宋_GBK" w:cs="方正小标宋_GBK"/>
          <w:b w:val="0"/>
          <w:bCs w:val="0"/>
          <w:sz w:val="44"/>
          <w:szCs w:val="44"/>
        </w:rPr>
        <w:t>评标办法（综合评估法）</w:t>
      </w:r>
    </w:p>
    <w:p>
      <w:pPr>
        <w:pStyle w:val="4"/>
        <w:keepNext w:val="0"/>
        <w:keepLines w:val="0"/>
        <w:pageBreakBefore w:val="0"/>
        <w:widowControl w:val="0"/>
        <w:tabs>
          <w:tab w:val="left" w:pos="1286"/>
        </w:tabs>
        <w:kinsoku/>
        <w:wordWrap/>
        <w:overflowPunct/>
        <w:topLinePunct w:val="0"/>
        <w:autoSpaceDE w:val="0"/>
        <w:autoSpaceDN w:val="0"/>
        <w:bidi w:val="0"/>
        <w:adjustRightInd/>
        <w:snapToGrid/>
        <w:spacing w:before="43" w:line="560" w:lineRule="exact"/>
        <w:ind w:right="75"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rPr>
        <w:t>评分原则</w:t>
      </w:r>
    </w:p>
    <w:p>
      <w:pPr>
        <w:keepNext w:val="0"/>
        <w:keepLines w:val="0"/>
        <w:pageBreakBefore w:val="0"/>
        <w:widowControl w:val="0"/>
        <w:kinsoku/>
        <w:wordWrap/>
        <w:overflowPunct/>
        <w:topLinePunct w:val="0"/>
        <w:autoSpaceDE w:val="0"/>
        <w:autoSpaceDN w:val="0"/>
        <w:bidi w:val="0"/>
        <w:adjustRightInd/>
        <w:snapToGrid/>
        <w:spacing w:line="560" w:lineRule="exact"/>
        <w:ind w:right="341" w:rightChars="155"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本</w:t>
      </w:r>
      <w:r>
        <w:rPr>
          <w:rFonts w:hint="eastAsia" w:ascii="仿宋" w:hAnsi="仿宋" w:eastAsia="仿宋" w:cs="仿宋"/>
          <w:sz w:val="32"/>
          <w:szCs w:val="32"/>
          <w:lang w:val="en-US" w:eastAsia="zh-CN"/>
        </w:rPr>
        <w:t>项目</w:t>
      </w:r>
      <w:r>
        <w:rPr>
          <w:rFonts w:hint="eastAsia" w:ascii="仿宋" w:hAnsi="仿宋" w:eastAsia="仿宋" w:cs="仿宋"/>
          <w:sz w:val="32"/>
          <w:szCs w:val="32"/>
        </w:rPr>
        <w:t>采用综合评估法。遵循公平、公正、科学、择优原则，根据参选单位对参选报价</w:t>
      </w:r>
      <w:r>
        <w:rPr>
          <w:rFonts w:hint="eastAsia" w:ascii="仿宋" w:hAnsi="仿宋" w:eastAsia="仿宋" w:cs="仿宋"/>
          <w:sz w:val="32"/>
          <w:szCs w:val="32"/>
          <w:lang w:eastAsia="zh-CN"/>
        </w:rPr>
        <w:t>、</w:t>
      </w:r>
      <w:r>
        <w:rPr>
          <w:rFonts w:hint="eastAsia" w:ascii="仿宋" w:hAnsi="仿宋" w:eastAsia="仿宋" w:cs="仿宋"/>
          <w:sz w:val="32"/>
          <w:szCs w:val="32"/>
        </w:rPr>
        <w:t>比选文件要求响应情况</w:t>
      </w:r>
      <w:r>
        <w:rPr>
          <w:rFonts w:hint="eastAsia" w:ascii="仿宋" w:hAnsi="仿宋" w:eastAsia="仿宋" w:cs="仿宋"/>
          <w:sz w:val="32"/>
          <w:szCs w:val="32"/>
          <w:lang w:eastAsia="zh-CN"/>
        </w:rPr>
        <w:t>、</w:t>
      </w:r>
      <w:r>
        <w:rPr>
          <w:rFonts w:hint="eastAsia" w:ascii="仿宋" w:hAnsi="仿宋" w:eastAsia="仿宋" w:cs="仿宋"/>
          <w:sz w:val="32"/>
          <w:szCs w:val="32"/>
        </w:rPr>
        <w:t>服务方案</w:t>
      </w:r>
      <w:r>
        <w:rPr>
          <w:rFonts w:hint="eastAsia" w:ascii="仿宋" w:hAnsi="仿宋" w:eastAsia="仿宋" w:cs="仿宋"/>
          <w:sz w:val="32"/>
          <w:szCs w:val="32"/>
          <w:lang w:eastAsia="zh-CN"/>
        </w:rPr>
        <w:t>、</w:t>
      </w:r>
      <w:r>
        <w:rPr>
          <w:rFonts w:hint="eastAsia" w:ascii="仿宋" w:hAnsi="仿宋" w:eastAsia="仿宋" w:cs="仿宋"/>
          <w:sz w:val="32"/>
          <w:szCs w:val="32"/>
        </w:rPr>
        <w:t>类似业绩</w:t>
      </w:r>
      <w:r>
        <w:rPr>
          <w:rFonts w:hint="eastAsia" w:ascii="仿宋" w:hAnsi="仿宋" w:eastAsia="仿宋" w:cs="仿宋"/>
          <w:sz w:val="32"/>
          <w:szCs w:val="32"/>
          <w:lang w:eastAsia="zh-CN"/>
        </w:rPr>
        <w:t>、</w:t>
      </w:r>
      <w:r>
        <w:rPr>
          <w:rFonts w:hint="eastAsia" w:ascii="仿宋" w:hAnsi="仿宋" w:eastAsia="仿宋" w:cs="仿宋"/>
          <w:sz w:val="32"/>
          <w:szCs w:val="32"/>
        </w:rPr>
        <w:t>服务承诺等方面按照评分标准</w:t>
      </w:r>
      <w:r>
        <w:rPr>
          <w:rFonts w:hint="eastAsia" w:ascii="仿宋" w:hAnsi="仿宋" w:eastAsia="仿宋" w:cs="仿宋"/>
          <w:sz w:val="32"/>
          <w:szCs w:val="32"/>
          <w:lang w:val="en-US" w:eastAsia="zh-CN"/>
        </w:rPr>
        <w:t>对各参选单位</w:t>
      </w:r>
      <w:r>
        <w:rPr>
          <w:rFonts w:hint="eastAsia" w:ascii="仿宋" w:hAnsi="仿宋" w:eastAsia="仿宋" w:cs="仿宋"/>
          <w:sz w:val="32"/>
          <w:szCs w:val="32"/>
        </w:rPr>
        <w:t>进行综合</w:t>
      </w:r>
      <w:r>
        <w:rPr>
          <w:rFonts w:hint="eastAsia" w:ascii="仿宋" w:hAnsi="仿宋" w:eastAsia="仿宋" w:cs="仿宋"/>
          <w:sz w:val="32"/>
          <w:szCs w:val="32"/>
          <w:lang w:val="en-US" w:eastAsia="zh-CN"/>
        </w:rPr>
        <w:t>评估</w:t>
      </w:r>
      <w:r>
        <w:rPr>
          <w:rFonts w:hint="eastAsia" w:ascii="仿宋" w:hAnsi="仿宋" w:eastAsia="仿宋" w:cs="仿宋"/>
          <w:sz w:val="32"/>
          <w:szCs w:val="32"/>
        </w:rPr>
        <w:t>，并按得分由高到低顺序择优确定中选单位，</w:t>
      </w:r>
      <w:r>
        <w:rPr>
          <w:rFonts w:hint="eastAsia" w:ascii="仿宋" w:hAnsi="仿宋" w:eastAsia="仿宋" w:cs="仿宋"/>
          <w:sz w:val="32"/>
          <w:szCs w:val="32"/>
          <w:lang w:eastAsia="zh-CN"/>
        </w:rPr>
        <w:t>参选单位</w:t>
      </w:r>
      <w:r>
        <w:rPr>
          <w:rFonts w:hint="eastAsia" w:ascii="仿宋" w:hAnsi="仿宋" w:eastAsia="仿宋" w:cs="仿宋"/>
          <w:sz w:val="32"/>
          <w:szCs w:val="32"/>
        </w:rPr>
        <w:t>得分出现绝对相等时，以参选</w:t>
      </w:r>
      <w:r>
        <w:rPr>
          <w:rFonts w:hint="eastAsia" w:ascii="仿宋" w:hAnsi="仿宋" w:eastAsia="仿宋" w:cs="仿宋"/>
          <w:sz w:val="32"/>
          <w:szCs w:val="32"/>
          <w:lang w:val="en-US" w:eastAsia="zh-CN"/>
        </w:rPr>
        <w:t>价格</w:t>
      </w:r>
      <w:r>
        <w:rPr>
          <w:rFonts w:hint="eastAsia" w:ascii="仿宋" w:hAnsi="仿宋" w:eastAsia="仿宋" w:cs="仿宋"/>
          <w:sz w:val="32"/>
          <w:szCs w:val="32"/>
        </w:rPr>
        <w:t>低的优先，参选</w:t>
      </w:r>
      <w:r>
        <w:rPr>
          <w:rFonts w:hint="eastAsia" w:ascii="仿宋" w:hAnsi="仿宋" w:eastAsia="仿宋" w:cs="仿宋"/>
          <w:sz w:val="32"/>
          <w:szCs w:val="32"/>
          <w:lang w:val="en-US" w:eastAsia="zh-CN"/>
        </w:rPr>
        <w:t>价格</w:t>
      </w:r>
      <w:r>
        <w:rPr>
          <w:rFonts w:hint="eastAsia" w:ascii="仿宋" w:hAnsi="仿宋" w:eastAsia="仿宋" w:cs="仿宋"/>
          <w:sz w:val="32"/>
          <w:szCs w:val="32"/>
        </w:rPr>
        <w:t>也相等的，由比选小组对其进行综合</w:t>
      </w:r>
      <w:r>
        <w:rPr>
          <w:rFonts w:hint="eastAsia" w:ascii="仿宋" w:hAnsi="仿宋" w:eastAsia="仿宋" w:cs="仿宋"/>
          <w:sz w:val="32"/>
          <w:szCs w:val="32"/>
          <w:lang w:val="en-US" w:eastAsia="zh-CN"/>
        </w:rPr>
        <w:t>实力</w:t>
      </w:r>
      <w:r>
        <w:rPr>
          <w:rFonts w:hint="eastAsia" w:ascii="仿宋" w:hAnsi="仿宋" w:eastAsia="仿宋" w:cs="仿宋"/>
          <w:sz w:val="32"/>
          <w:szCs w:val="32"/>
        </w:rPr>
        <w:t>评估，并给出中选候选人排名。</w:t>
      </w:r>
    </w:p>
    <w:p>
      <w:pPr>
        <w:keepNext w:val="0"/>
        <w:keepLines w:val="0"/>
        <w:pageBreakBefore w:val="0"/>
        <w:widowControl w:val="0"/>
        <w:numPr>
          <w:ilvl w:val="0"/>
          <w:numId w:val="3"/>
        </w:numPr>
        <w:kinsoku/>
        <w:wordWrap/>
        <w:overflowPunct/>
        <w:topLinePunct w:val="0"/>
        <w:autoSpaceDE w:val="0"/>
        <w:autoSpaceDN w:val="0"/>
        <w:bidi w:val="0"/>
        <w:adjustRightInd/>
        <w:snapToGrid/>
        <w:spacing w:line="560" w:lineRule="exact"/>
        <w:ind w:right="341" w:rightChars="155" w:firstLine="636" w:firstLineChars="200"/>
        <w:jc w:val="both"/>
        <w:textAlignment w:val="auto"/>
        <w:rPr>
          <w:rFonts w:hint="eastAsia" w:ascii="黑体" w:hAnsi="黑体" w:eastAsia="黑体" w:cs="黑体"/>
          <w:spacing w:val="-6"/>
          <w:sz w:val="32"/>
          <w:szCs w:val="32"/>
          <w:lang w:val="en-US" w:eastAsia="zh-CN"/>
        </w:rPr>
      </w:pPr>
      <w:r>
        <w:rPr>
          <w:rFonts w:hint="eastAsia" w:ascii="黑体" w:hAnsi="黑体" w:eastAsia="黑体" w:cs="黑体"/>
          <w:spacing w:val="-1"/>
          <w:sz w:val="32"/>
          <w:szCs w:val="32"/>
        </w:rPr>
        <w:t>评</w:t>
      </w:r>
      <w:r>
        <w:rPr>
          <w:rFonts w:hint="eastAsia" w:ascii="黑体" w:hAnsi="黑体" w:eastAsia="黑体" w:cs="黑体"/>
          <w:sz w:val="32"/>
          <w:szCs w:val="32"/>
        </w:rPr>
        <w:t>分</w:t>
      </w:r>
      <w:r>
        <w:rPr>
          <w:rFonts w:hint="eastAsia" w:ascii="黑体" w:hAnsi="黑体" w:eastAsia="黑体" w:cs="黑体"/>
          <w:spacing w:val="-1"/>
          <w:sz w:val="32"/>
          <w:szCs w:val="32"/>
        </w:rPr>
        <w:t>标准</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right="341" w:rightChars="155" w:firstLine="616" w:firstLineChars="200"/>
        <w:jc w:val="both"/>
        <w:textAlignment w:val="auto"/>
        <w:rPr>
          <w:rFonts w:hint="eastAsia" w:ascii="仿宋" w:hAnsi="仿宋" w:eastAsia="仿宋" w:cs="仿宋"/>
          <w:spacing w:val="-6"/>
          <w:sz w:val="32"/>
          <w:szCs w:val="32"/>
          <w:lang w:val="en-US" w:eastAsia="zh-CN"/>
        </w:rPr>
      </w:pPr>
      <w:r>
        <w:rPr>
          <w:rFonts w:hint="eastAsia" w:ascii="仿宋" w:hAnsi="仿宋" w:eastAsia="仿宋" w:cs="仿宋"/>
          <w:spacing w:val="-6"/>
          <w:sz w:val="32"/>
          <w:szCs w:val="32"/>
          <w:lang w:val="en-US" w:eastAsia="zh-CN"/>
        </w:rPr>
        <w:t>详见评分办法表。</w:t>
      </w:r>
    </w:p>
    <w:p>
      <w:pPr>
        <w:keepNext w:val="0"/>
        <w:keepLines w:val="0"/>
        <w:pageBreakBefore w:val="0"/>
        <w:widowControl w:val="0"/>
        <w:numPr>
          <w:ilvl w:val="0"/>
          <w:numId w:val="3"/>
        </w:numPr>
        <w:kinsoku/>
        <w:wordWrap/>
        <w:overflowPunct/>
        <w:topLinePunct w:val="0"/>
        <w:autoSpaceDE w:val="0"/>
        <w:autoSpaceDN w:val="0"/>
        <w:bidi w:val="0"/>
        <w:adjustRightInd/>
        <w:snapToGrid/>
        <w:spacing w:line="560" w:lineRule="exact"/>
        <w:ind w:left="0" w:leftChars="0" w:right="341" w:rightChars="155" w:firstLine="616" w:firstLineChars="200"/>
        <w:jc w:val="both"/>
        <w:textAlignment w:val="auto"/>
        <w:rPr>
          <w:rFonts w:hint="eastAsia" w:ascii="黑体" w:hAnsi="黑体" w:eastAsia="黑体" w:cs="黑体"/>
          <w:spacing w:val="-6"/>
          <w:sz w:val="32"/>
          <w:szCs w:val="32"/>
          <w:lang w:val="en-US" w:eastAsia="zh-CN"/>
        </w:rPr>
      </w:pPr>
      <w:r>
        <w:rPr>
          <w:rFonts w:hint="eastAsia" w:ascii="黑体" w:hAnsi="黑体" w:eastAsia="黑体" w:cs="黑体"/>
          <w:spacing w:val="-6"/>
          <w:sz w:val="32"/>
          <w:szCs w:val="32"/>
          <w:lang w:val="en-US" w:eastAsia="zh-CN"/>
        </w:rPr>
        <w:t>评分流程</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right="341" w:rightChars="155" w:firstLine="616" w:firstLineChars="200"/>
        <w:jc w:val="both"/>
        <w:textAlignment w:val="auto"/>
        <w:rPr>
          <w:rFonts w:hint="eastAsia" w:ascii="仿宋" w:hAnsi="仿宋" w:eastAsia="仿宋" w:cs="仿宋"/>
          <w:spacing w:val="-3"/>
          <w:sz w:val="32"/>
          <w:szCs w:val="32"/>
        </w:rPr>
      </w:pPr>
      <w:r>
        <w:rPr>
          <w:rFonts w:hint="eastAsia" w:ascii="仿宋" w:hAnsi="仿宋" w:eastAsia="仿宋" w:cs="仿宋"/>
          <w:spacing w:val="-6"/>
          <w:sz w:val="32"/>
          <w:szCs w:val="32"/>
        </w:rPr>
        <w:t>比选小组成员根据本办法规定，各自进行打分并记录在综合评分表中，然后算出各参选单</w:t>
      </w:r>
      <w:r>
        <w:rPr>
          <w:rFonts w:hint="eastAsia" w:ascii="仿宋" w:hAnsi="仿宋" w:eastAsia="仿宋" w:cs="仿宋"/>
          <w:spacing w:val="-7"/>
          <w:sz w:val="32"/>
          <w:szCs w:val="32"/>
        </w:rPr>
        <w:t>位的得分值。计算各参选单位的得分，应在全体评委在场的情况下公开进行，分值一经得出，并核对签字无误后，任何人不得更改。比选人应当采取必要的措施，保证评标</w:t>
      </w:r>
      <w:r>
        <w:rPr>
          <w:rFonts w:hint="eastAsia" w:ascii="仿宋" w:hAnsi="仿宋" w:eastAsia="仿宋" w:cs="仿宋"/>
          <w:spacing w:val="-7"/>
          <w:sz w:val="32"/>
          <w:szCs w:val="32"/>
          <w:lang w:val="en-US" w:eastAsia="zh-CN"/>
        </w:rPr>
        <w:t>在</w:t>
      </w:r>
      <w:r>
        <w:rPr>
          <w:rFonts w:hint="eastAsia" w:ascii="仿宋" w:hAnsi="仿宋" w:eastAsia="仿宋" w:cs="仿宋"/>
          <w:spacing w:val="-7"/>
          <w:sz w:val="32"/>
          <w:szCs w:val="32"/>
        </w:rPr>
        <w:t>严格保密的情况下进</w:t>
      </w:r>
      <w:r>
        <w:rPr>
          <w:rFonts w:hint="eastAsia" w:ascii="仿宋" w:hAnsi="仿宋" w:eastAsia="仿宋" w:cs="仿宋"/>
          <w:spacing w:val="-3"/>
          <w:sz w:val="32"/>
          <w:szCs w:val="32"/>
        </w:rPr>
        <w:t>行。任何单位和个人不得非法干预影响评标过程和结果。</w:t>
      </w:r>
    </w:p>
    <w:p>
      <w:pPr>
        <w:keepNext w:val="0"/>
        <w:keepLines w:val="0"/>
        <w:pageBreakBefore w:val="0"/>
        <w:widowControl w:val="0"/>
        <w:numPr>
          <w:ilvl w:val="0"/>
          <w:numId w:val="3"/>
        </w:numPr>
        <w:kinsoku/>
        <w:wordWrap/>
        <w:overflowPunct/>
        <w:topLinePunct w:val="0"/>
        <w:autoSpaceDE w:val="0"/>
        <w:autoSpaceDN w:val="0"/>
        <w:bidi w:val="0"/>
        <w:adjustRightInd/>
        <w:snapToGrid/>
        <w:spacing w:line="560" w:lineRule="exact"/>
        <w:ind w:left="0" w:leftChars="0" w:right="341" w:rightChars="155"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评分结果</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right="341" w:rightChars="155"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比选小组对满足比选文件实质性要求的参选文件按本办法评标，以最终得分高低排序推荐三名中选候选人，由比选人按《中华人民共和国招标参选法实施</w:t>
      </w:r>
      <w:r>
        <w:rPr>
          <w:rFonts w:hint="eastAsia" w:ascii="仿宋" w:hAnsi="仿宋" w:eastAsia="仿宋" w:cs="仿宋"/>
          <w:sz w:val="32"/>
          <w:szCs w:val="32"/>
          <w:lang w:val="en-US" w:eastAsia="zh-CN"/>
        </w:rPr>
        <w:t>条例</w:t>
      </w:r>
      <w:bookmarkStart w:id="2" w:name="_GoBack"/>
      <w:bookmarkEnd w:id="2"/>
      <w:r>
        <w:rPr>
          <w:rFonts w:hint="eastAsia" w:ascii="仿宋" w:hAnsi="仿宋" w:eastAsia="仿宋" w:cs="仿宋"/>
          <w:sz w:val="32"/>
          <w:szCs w:val="32"/>
        </w:rPr>
        <w:t>》第五十五条规定确定中选人。</w:t>
      </w:r>
    </w:p>
    <w:p>
      <w:pPr>
        <w:jc w:val="both"/>
        <w:rPr>
          <w:rFonts w:hint="eastAsia" w:ascii="黑体" w:hAnsi="黑体" w:eastAsia="黑体" w:cs="黑体"/>
          <w:sz w:val="24"/>
          <w:szCs w:val="24"/>
          <w:lang w:val="en-US" w:eastAsia="zh-CN"/>
        </w:rPr>
      </w:pPr>
    </w:p>
    <w:p>
      <w:pPr>
        <w:jc w:val="center"/>
        <w:rPr>
          <w:rFonts w:hint="eastAsia" w:ascii="黑体" w:hAnsi="黑体" w:eastAsia="黑体" w:cs="黑体"/>
          <w:sz w:val="24"/>
          <w:szCs w:val="24"/>
          <w:lang w:val="en-US" w:eastAsia="zh-CN"/>
        </w:rPr>
      </w:pPr>
      <w:r>
        <w:rPr>
          <w:rFonts w:hint="eastAsia" w:ascii="黑体" w:hAnsi="黑体" w:eastAsia="黑体" w:cs="黑体"/>
          <w:sz w:val="28"/>
          <w:szCs w:val="28"/>
          <w:lang w:val="en-US" w:eastAsia="zh-CN"/>
        </w:rPr>
        <w:t xml:space="preserve">  表  评分办法表</w:t>
      </w:r>
    </w:p>
    <w:tbl>
      <w:tblPr>
        <w:tblStyle w:val="7"/>
        <w:tblpPr w:leftFromText="180" w:rightFromText="180" w:vertAnchor="text" w:horzAnchor="page" w:tblpXSpec="center" w:tblpY="316"/>
        <w:tblOverlap w:val="never"/>
        <w:tblW w:w="9675"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546"/>
        <w:gridCol w:w="1284"/>
        <w:gridCol w:w="1006"/>
        <w:gridCol w:w="6839"/>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01" w:hRule="atLeast"/>
          <w:jc w:val="center"/>
        </w:trPr>
        <w:tc>
          <w:tcPr>
            <w:tcW w:w="5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楷体" w:hAnsi="楷体" w:eastAsia="楷体" w:cs="楷体"/>
                <w:b/>
                <w:bCs/>
                <w:sz w:val="24"/>
                <w:szCs w:val="24"/>
              </w:rPr>
            </w:pPr>
            <w:r>
              <w:rPr>
                <w:rFonts w:hint="eastAsia" w:ascii="楷体" w:hAnsi="楷体" w:eastAsia="楷体" w:cs="楷体"/>
                <w:b/>
                <w:bCs/>
                <w:sz w:val="24"/>
                <w:szCs w:val="24"/>
              </w:rPr>
              <w:t>序号</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楷体" w:hAnsi="楷体" w:eastAsia="楷体" w:cs="楷体"/>
                <w:b/>
                <w:bCs/>
                <w:sz w:val="24"/>
                <w:szCs w:val="24"/>
              </w:rPr>
            </w:pPr>
            <w:r>
              <w:rPr>
                <w:rFonts w:hint="eastAsia" w:ascii="楷体" w:hAnsi="楷体" w:eastAsia="楷体" w:cs="楷体"/>
                <w:b/>
                <w:bCs/>
                <w:sz w:val="24"/>
                <w:szCs w:val="24"/>
              </w:rPr>
              <w:t>评审项目</w:t>
            </w:r>
          </w:p>
        </w:tc>
        <w:tc>
          <w:tcPr>
            <w:tcW w:w="10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楷体" w:hAnsi="楷体" w:eastAsia="楷体" w:cs="楷体"/>
                <w:b/>
                <w:bCs/>
                <w:sz w:val="24"/>
                <w:szCs w:val="24"/>
              </w:rPr>
            </w:pPr>
            <w:r>
              <w:rPr>
                <w:rFonts w:hint="eastAsia" w:ascii="楷体" w:hAnsi="楷体" w:eastAsia="楷体" w:cs="楷体"/>
                <w:b/>
                <w:bCs/>
                <w:sz w:val="24"/>
                <w:szCs w:val="24"/>
              </w:rPr>
              <w:t>标准分</w:t>
            </w:r>
          </w:p>
        </w:tc>
        <w:tc>
          <w:tcPr>
            <w:tcW w:w="68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楷体" w:hAnsi="楷体" w:eastAsia="楷体" w:cs="楷体"/>
                <w:b/>
                <w:bCs/>
                <w:sz w:val="24"/>
                <w:szCs w:val="24"/>
              </w:rPr>
            </w:pPr>
            <w:r>
              <w:rPr>
                <w:rFonts w:hint="eastAsia" w:ascii="楷体" w:hAnsi="楷体" w:eastAsia="楷体" w:cs="楷体"/>
                <w:b/>
                <w:bCs/>
                <w:sz w:val="24"/>
                <w:szCs w:val="24"/>
              </w:rPr>
              <w:t>评分标准</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885" w:hRule="atLeast"/>
          <w:jc w:val="center"/>
        </w:trPr>
        <w:tc>
          <w:tcPr>
            <w:tcW w:w="5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1</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参选</w:t>
            </w:r>
            <w:r>
              <w:rPr>
                <w:rFonts w:hint="eastAsia" w:ascii="仿宋" w:hAnsi="仿宋" w:eastAsia="仿宋" w:cs="仿宋"/>
                <w:sz w:val="24"/>
                <w:szCs w:val="24"/>
                <w:highlight w:val="none"/>
              </w:rPr>
              <w:t>报价</w:t>
            </w:r>
          </w:p>
        </w:tc>
        <w:tc>
          <w:tcPr>
            <w:tcW w:w="10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30</w:t>
            </w:r>
            <w:r>
              <w:rPr>
                <w:rFonts w:hint="eastAsia" w:ascii="仿宋" w:hAnsi="仿宋" w:eastAsia="仿宋" w:cs="仿宋"/>
                <w:sz w:val="24"/>
                <w:szCs w:val="24"/>
                <w:highlight w:val="none"/>
              </w:rPr>
              <w:t>分</w:t>
            </w:r>
          </w:p>
        </w:tc>
        <w:tc>
          <w:tcPr>
            <w:tcW w:w="68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报价</w:t>
            </w:r>
            <w:r>
              <w:rPr>
                <w:rFonts w:hint="eastAsia" w:ascii="仿宋" w:hAnsi="仿宋" w:eastAsia="仿宋" w:cs="仿宋"/>
                <w:sz w:val="24"/>
                <w:szCs w:val="24"/>
                <w:highlight w:val="none"/>
              </w:rPr>
              <w:t>得分为：</w:t>
            </w:r>
            <w:r>
              <w:rPr>
                <w:rFonts w:hint="eastAsia" w:ascii="仿宋" w:hAnsi="仿宋" w:eastAsia="仿宋" w:cs="仿宋"/>
                <w:sz w:val="24"/>
                <w:szCs w:val="24"/>
                <w:highlight w:val="none"/>
                <w:lang w:val="en-US" w:eastAsia="zh-CN"/>
              </w:rPr>
              <w:t>参选报价每高出评标基准价1000元，扣0.1分；参选报价每低出评标基准价1000元，扣0.1分。</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left"/>
              <w:textAlignment w:val="auto"/>
              <w:rPr>
                <w:rFonts w:hint="default" w:ascii="仿宋" w:hAnsi="仿宋" w:eastAsia="仿宋" w:cs="仿宋"/>
                <w:sz w:val="24"/>
                <w:szCs w:val="24"/>
                <w:highlight w:val="none"/>
                <w:lang w:val="en-US" w:eastAsia="zh-CN"/>
              </w:rPr>
            </w:pPr>
            <w:r>
              <w:rPr>
                <w:rFonts w:hint="eastAsia" w:ascii="仿宋" w:hAnsi="仿宋" w:eastAsia="仿宋" w:cs="仿宋"/>
                <w:b/>
                <w:bCs/>
                <w:sz w:val="24"/>
                <w:szCs w:val="24"/>
                <w:highlight w:val="none"/>
                <w:lang w:val="en-US" w:eastAsia="zh-CN"/>
              </w:rPr>
              <w:t>注：评标基准价为满足比选文件要求的所有参选价格的平均价为评标基准价。</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867" w:hRule="atLeast"/>
          <w:jc w:val="center"/>
        </w:trPr>
        <w:tc>
          <w:tcPr>
            <w:tcW w:w="5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24"/>
                <w:szCs w:val="24"/>
                <w:lang w:val="en-US" w:eastAsia="zh-CN"/>
              </w:rPr>
            </w:pPr>
            <w:r>
              <w:rPr>
                <w:rFonts w:hint="eastAsia" w:ascii="仿宋" w:hAnsi="仿宋" w:eastAsia="仿宋" w:cs="仿宋"/>
                <w:sz w:val="24"/>
                <w:szCs w:val="24"/>
                <w:lang w:val="en-US" w:eastAsia="zh-CN"/>
              </w:rPr>
              <w:t>律所综合实力</w:t>
            </w:r>
          </w:p>
        </w:tc>
        <w:tc>
          <w:tcPr>
            <w:tcW w:w="10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10</w:t>
            </w:r>
            <w:r>
              <w:rPr>
                <w:rFonts w:hint="eastAsia" w:ascii="仿宋" w:hAnsi="仿宋" w:eastAsia="仿宋" w:cs="仿宋"/>
                <w:sz w:val="24"/>
                <w:szCs w:val="24"/>
              </w:rPr>
              <w:t>分</w:t>
            </w:r>
          </w:p>
        </w:tc>
        <w:tc>
          <w:tcPr>
            <w:tcW w:w="6839"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before="91" w:line="240" w:lineRule="auto"/>
              <w:ind w:firstLine="482" w:firstLineChars="200"/>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1.律师事务所人力资源</w:t>
            </w:r>
          </w:p>
          <w:p>
            <w:pPr>
              <w:pStyle w:val="9"/>
              <w:keepNext w:val="0"/>
              <w:keepLines w:val="0"/>
              <w:pageBreakBefore w:val="0"/>
              <w:widowControl w:val="0"/>
              <w:numPr>
                <w:ilvl w:val="0"/>
                <w:numId w:val="0"/>
              </w:numPr>
              <w:kinsoku/>
              <w:wordWrap/>
              <w:overflowPunct/>
              <w:topLinePunct w:val="0"/>
              <w:autoSpaceDE/>
              <w:autoSpaceDN/>
              <w:bidi w:val="0"/>
              <w:adjustRightInd/>
              <w:snapToGrid/>
              <w:spacing w:before="91" w:line="240" w:lineRule="auto"/>
              <w:ind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律师事务所的执业律师数达到20人得1分，达到30人得3分，达到40人得4分，达到50人得5分，满分5分。</w:t>
            </w:r>
          </w:p>
          <w:p>
            <w:pPr>
              <w:pStyle w:val="9"/>
              <w:keepNext w:val="0"/>
              <w:keepLines w:val="0"/>
              <w:pageBreakBefore w:val="0"/>
              <w:widowControl w:val="0"/>
              <w:numPr>
                <w:ilvl w:val="0"/>
                <w:numId w:val="0"/>
              </w:numPr>
              <w:kinsoku/>
              <w:wordWrap/>
              <w:overflowPunct/>
              <w:topLinePunct w:val="0"/>
              <w:autoSpaceDE/>
              <w:autoSpaceDN/>
              <w:bidi w:val="0"/>
              <w:adjustRightInd/>
              <w:snapToGrid/>
              <w:spacing w:before="91" w:line="240" w:lineRule="auto"/>
              <w:ind w:firstLine="482" w:firstLineChars="200"/>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2.律师团队执业年限</w:t>
            </w:r>
          </w:p>
          <w:p>
            <w:pPr>
              <w:pStyle w:val="9"/>
              <w:keepNext w:val="0"/>
              <w:keepLines w:val="0"/>
              <w:pageBreakBefore w:val="0"/>
              <w:widowControl w:val="0"/>
              <w:numPr>
                <w:ilvl w:val="0"/>
                <w:numId w:val="0"/>
              </w:numPr>
              <w:kinsoku/>
              <w:wordWrap/>
              <w:overflowPunct/>
              <w:topLinePunct w:val="0"/>
              <w:autoSpaceDE/>
              <w:autoSpaceDN/>
              <w:bidi w:val="0"/>
              <w:adjustRightInd/>
              <w:snapToGrid/>
              <w:spacing w:before="91" w:line="240" w:lineRule="auto"/>
              <w:ind w:firstLine="460" w:firstLineChars="200"/>
              <w:textAlignment w:val="auto"/>
              <w:rPr>
                <w:rFonts w:hint="default" w:ascii="仿宋" w:hAnsi="仿宋" w:eastAsia="仿宋" w:cs="仿宋"/>
                <w:kern w:val="2"/>
                <w:sz w:val="24"/>
                <w:szCs w:val="24"/>
                <w:lang w:val="en-US" w:eastAsia="zh-CN" w:bidi="ar-SA"/>
              </w:rPr>
            </w:pPr>
            <w:r>
              <w:rPr>
                <w:rFonts w:hint="eastAsia" w:ascii="仿宋" w:hAnsi="仿宋" w:eastAsia="仿宋" w:cs="仿宋"/>
                <w:spacing w:val="-5"/>
                <w:sz w:val="24"/>
                <w:szCs w:val="24"/>
                <w:lang w:val="en-US" w:eastAsia="zh-CN"/>
              </w:rPr>
              <w:t>团队负责人执业10年以上，团队律师平均执业年限5年以上得2分；团队负责人执业15以上，团队律师平均执业年限5年以上得3分；团队负责人执业20年以上，团队律师平均执业年限10年以上得5分，满分5分。</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8168" w:hRule="atLeast"/>
          <w:jc w:val="center"/>
        </w:trPr>
        <w:tc>
          <w:tcPr>
            <w:tcW w:w="5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eastAsia" w:ascii="仿宋" w:hAnsi="仿宋" w:eastAsia="仿宋" w:cs="仿宋"/>
                <w:b w:val="0"/>
                <w:bCs w:val="0"/>
                <w:sz w:val="24"/>
                <w:szCs w:val="24"/>
              </w:rPr>
            </w:pPr>
            <w:r>
              <w:rPr>
                <w:rFonts w:hint="eastAsia" w:ascii="仿宋" w:hAnsi="仿宋" w:eastAsia="仿宋" w:cs="仿宋"/>
                <w:sz w:val="24"/>
                <w:szCs w:val="24"/>
              </w:rPr>
              <w:t>服务方案</w:t>
            </w:r>
          </w:p>
        </w:tc>
        <w:tc>
          <w:tcPr>
            <w:tcW w:w="10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snapToGrid/>
              <w:spacing w:line="240" w:lineRule="auto"/>
              <w:ind w:left="1050" w:leftChars="0" w:hanging="1050" w:firstLineChars="0"/>
              <w:jc w:val="center"/>
              <w:textAlignment w:val="auto"/>
              <w:rPr>
                <w:rFonts w:hint="eastAsia" w:ascii="仿宋" w:hAnsi="仿宋" w:eastAsia="仿宋" w:cs="仿宋"/>
                <w:b w:val="0"/>
                <w:bCs w:val="0"/>
                <w:sz w:val="24"/>
                <w:szCs w:val="24"/>
              </w:rPr>
            </w:pPr>
            <w:r>
              <w:rPr>
                <w:rFonts w:hint="eastAsia" w:ascii="仿宋" w:hAnsi="仿宋" w:eastAsia="仿宋" w:cs="仿宋"/>
                <w:sz w:val="24"/>
                <w:szCs w:val="24"/>
                <w:lang w:val="en-US" w:eastAsia="zh-CN"/>
              </w:rPr>
              <w:t>30</w:t>
            </w:r>
            <w:r>
              <w:rPr>
                <w:rFonts w:hint="eastAsia" w:ascii="仿宋" w:hAnsi="仿宋" w:eastAsia="仿宋" w:cs="仿宋"/>
                <w:sz w:val="24"/>
                <w:szCs w:val="24"/>
              </w:rPr>
              <w:t>分</w:t>
            </w:r>
          </w:p>
        </w:tc>
        <w:tc>
          <w:tcPr>
            <w:tcW w:w="6839"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adjustRightInd/>
              <w:snapToGrid/>
              <w:spacing w:before="155" w:line="120" w:lineRule="auto"/>
              <w:ind w:left="6" w:right="-28" w:firstLine="482" w:firstLineChars="200"/>
              <w:textAlignment w:val="auto"/>
              <w:rPr>
                <w:rFonts w:hint="eastAsia" w:ascii="仿宋" w:hAnsi="仿宋" w:eastAsia="仿宋" w:cs="仿宋"/>
                <w:spacing w:val="-5"/>
                <w:sz w:val="24"/>
                <w:szCs w:val="24"/>
              </w:rPr>
            </w:pPr>
            <w:r>
              <w:rPr>
                <w:rFonts w:hint="eastAsia" w:ascii="仿宋" w:hAnsi="仿宋" w:eastAsia="仿宋" w:cs="仿宋"/>
                <w:b/>
                <w:bCs/>
                <w:sz w:val="24"/>
                <w:szCs w:val="24"/>
                <w:lang w:val="en-US" w:eastAsia="zh-CN"/>
              </w:rPr>
              <w:t>1</w:t>
            </w:r>
            <w:r>
              <w:rPr>
                <w:rFonts w:hint="eastAsia" w:ascii="仿宋" w:hAnsi="仿宋" w:eastAsia="仿宋" w:cs="仿宋"/>
                <w:b/>
                <w:bCs/>
                <w:spacing w:val="-5"/>
                <w:sz w:val="24"/>
                <w:szCs w:val="24"/>
                <w:lang w:val="en-US" w:eastAsia="zh-CN"/>
              </w:rPr>
              <w:t>.甲</w:t>
            </w:r>
            <w:r>
              <w:rPr>
                <w:rFonts w:hint="eastAsia" w:ascii="仿宋" w:hAnsi="仿宋" w:eastAsia="仿宋" w:cs="仿宋"/>
                <w:b/>
                <w:bCs/>
                <w:spacing w:val="-5"/>
                <w:sz w:val="24"/>
                <w:szCs w:val="24"/>
              </w:rPr>
              <w:t>方发出需求后针对本项目提供高效、及时性服务、有具体措施的，人员能够足额最快时间到位，得1</w:t>
            </w:r>
            <w:r>
              <w:rPr>
                <w:rFonts w:hint="eastAsia" w:ascii="仿宋" w:hAnsi="仿宋" w:eastAsia="仿宋" w:cs="仿宋"/>
                <w:b/>
                <w:bCs/>
                <w:spacing w:val="-5"/>
                <w:sz w:val="24"/>
                <w:szCs w:val="24"/>
                <w:lang w:val="en-US" w:eastAsia="zh-CN"/>
              </w:rPr>
              <w:t>-5</w:t>
            </w:r>
            <w:r>
              <w:rPr>
                <w:rFonts w:hint="eastAsia" w:ascii="仿宋" w:hAnsi="仿宋" w:eastAsia="仿宋" w:cs="仿宋"/>
                <w:b/>
                <w:bCs/>
                <w:spacing w:val="-5"/>
                <w:sz w:val="24"/>
                <w:szCs w:val="24"/>
              </w:rPr>
              <w:t>分；</w:t>
            </w:r>
          </w:p>
          <w:p>
            <w:pPr>
              <w:pStyle w:val="9"/>
              <w:keepNext w:val="0"/>
              <w:keepLines w:val="0"/>
              <w:pageBreakBefore w:val="0"/>
              <w:widowControl w:val="0"/>
              <w:kinsoku/>
              <w:wordWrap/>
              <w:overflowPunct/>
              <w:topLinePunct w:val="0"/>
              <w:autoSpaceDE/>
              <w:autoSpaceDN/>
              <w:bidi w:val="0"/>
              <w:adjustRightInd/>
              <w:snapToGrid/>
              <w:spacing w:before="155" w:line="120" w:lineRule="auto"/>
              <w:ind w:left="6" w:right="-28" w:firstLine="462" w:firstLineChars="200"/>
              <w:textAlignment w:val="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rPr>
              <w:t>2</w:t>
            </w:r>
            <w:r>
              <w:rPr>
                <w:rFonts w:hint="eastAsia" w:ascii="仿宋" w:hAnsi="仿宋" w:eastAsia="仿宋" w:cs="仿宋"/>
                <w:b/>
                <w:bCs/>
                <w:spacing w:val="-5"/>
                <w:sz w:val="24"/>
                <w:szCs w:val="24"/>
                <w:lang w:eastAsia="zh-CN"/>
              </w:rPr>
              <w:t>.</w:t>
            </w:r>
            <w:r>
              <w:rPr>
                <w:rFonts w:hint="eastAsia" w:ascii="仿宋" w:hAnsi="仿宋" w:eastAsia="仿宋" w:cs="仿宋"/>
                <w:b/>
                <w:bCs/>
                <w:spacing w:val="-5"/>
                <w:sz w:val="24"/>
                <w:szCs w:val="24"/>
                <w:lang w:val="en-US" w:eastAsia="zh-CN"/>
              </w:rPr>
              <w:t>服务</w:t>
            </w:r>
            <w:r>
              <w:rPr>
                <w:rFonts w:hint="eastAsia" w:ascii="仿宋" w:hAnsi="仿宋" w:eastAsia="仿宋" w:cs="仿宋"/>
                <w:b/>
                <w:bCs/>
                <w:spacing w:val="-5"/>
                <w:sz w:val="24"/>
                <w:szCs w:val="24"/>
              </w:rPr>
              <w:t>需求</w:t>
            </w:r>
            <w:r>
              <w:rPr>
                <w:rFonts w:hint="eastAsia" w:ascii="仿宋" w:hAnsi="仿宋" w:eastAsia="仿宋" w:cs="仿宋"/>
                <w:b/>
                <w:bCs/>
                <w:spacing w:val="-5"/>
                <w:sz w:val="24"/>
                <w:szCs w:val="24"/>
                <w:lang w:val="en-US" w:eastAsia="zh-CN"/>
              </w:rPr>
              <w:t>满足情况</w:t>
            </w:r>
          </w:p>
          <w:p>
            <w:pPr>
              <w:pStyle w:val="9"/>
              <w:keepNext w:val="0"/>
              <w:keepLines w:val="0"/>
              <w:pageBreakBefore w:val="0"/>
              <w:widowControl w:val="0"/>
              <w:kinsoku/>
              <w:wordWrap/>
              <w:overflowPunct/>
              <w:topLinePunct w:val="0"/>
              <w:autoSpaceDE/>
              <w:autoSpaceDN/>
              <w:bidi w:val="0"/>
              <w:adjustRightInd/>
              <w:snapToGrid/>
              <w:spacing w:before="155" w:line="120" w:lineRule="auto"/>
              <w:ind w:left="6" w:right="-28" w:firstLine="460" w:firstLineChars="200"/>
              <w:textAlignment w:val="auto"/>
              <w:rPr>
                <w:rFonts w:hint="eastAsia" w:ascii="仿宋" w:hAnsi="仿宋" w:eastAsia="仿宋" w:cs="仿宋"/>
                <w:spacing w:val="-5"/>
                <w:sz w:val="24"/>
                <w:szCs w:val="24"/>
              </w:rPr>
            </w:pPr>
            <w:r>
              <w:rPr>
                <w:rFonts w:hint="eastAsia" w:ascii="仿宋" w:hAnsi="仿宋" w:eastAsia="仿宋" w:cs="仿宋"/>
                <w:spacing w:val="-5"/>
                <w:sz w:val="24"/>
                <w:szCs w:val="24"/>
              </w:rPr>
              <w:t>对本项目的需求提供科学合理，全面完整，可操作性强的服务方案得</w:t>
            </w:r>
            <w:r>
              <w:rPr>
                <w:rFonts w:hint="eastAsia" w:ascii="仿宋" w:hAnsi="仿宋" w:eastAsia="仿宋" w:cs="仿宋"/>
                <w:spacing w:val="-5"/>
                <w:sz w:val="24"/>
                <w:szCs w:val="24"/>
                <w:lang w:val="en-US" w:eastAsia="zh-CN"/>
              </w:rPr>
              <w:t>7-</w:t>
            </w:r>
            <w:r>
              <w:rPr>
                <w:rFonts w:hint="eastAsia" w:ascii="仿宋" w:hAnsi="仿宋" w:eastAsia="仿宋" w:cs="仿宋"/>
                <w:spacing w:val="-5"/>
                <w:sz w:val="24"/>
                <w:szCs w:val="24"/>
              </w:rPr>
              <w:t>10分；</w:t>
            </w:r>
          </w:p>
          <w:p>
            <w:pPr>
              <w:pStyle w:val="9"/>
              <w:keepNext w:val="0"/>
              <w:keepLines w:val="0"/>
              <w:pageBreakBefore w:val="0"/>
              <w:widowControl w:val="0"/>
              <w:kinsoku/>
              <w:wordWrap/>
              <w:overflowPunct/>
              <w:topLinePunct w:val="0"/>
              <w:autoSpaceDE/>
              <w:autoSpaceDN/>
              <w:bidi w:val="0"/>
              <w:adjustRightInd/>
              <w:snapToGrid/>
              <w:spacing w:before="155" w:line="120" w:lineRule="auto"/>
              <w:ind w:left="6" w:right="-28" w:firstLine="460" w:firstLineChars="200"/>
              <w:textAlignment w:val="auto"/>
              <w:rPr>
                <w:rFonts w:hint="eastAsia" w:ascii="仿宋" w:hAnsi="仿宋" w:eastAsia="仿宋" w:cs="仿宋"/>
                <w:spacing w:val="-5"/>
                <w:sz w:val="24"/>
                <w:szCs w:val="24"/>
              </w:rPr>
            </w:pPr>
            <w:r>
              <w:rPr>
                <w:rFonts w:hint="eastAsia" w:ascii="仿宋" w:hAnsi="仿宋" w:eastAsia="仿宋" w:cs="仿宋"/>
                <w:spacing w:val="-5"/>
                <w:sz w:val="24"/>
                <w:szCs w:val="24"/>
              </w:rPr>
              <w:t>对本项目的需求提供科学合理，可操作性较强的服务方案得4</w:t>
            </w:r>
            <w:r>
              <w:rPr>
                <w:rFonts w:hint="eastAsia" w:ascii="仿宋" w:hAnsi="仿宋" w:eastAsia="仿宋" w:cs="仿宋"/>
                <w:spacing w:val="-5"/>
                <w:sz w:val="24"/>
                <w:szCs w:val="24"/>
                <w:lang w:val="en-US" w:eastAsia="zh-CN"/>
              </w:rPr>
              <w:t>-6</w:t>
            </w:r>
            <w:r>
              <w:rPr>
                <w:rFonts w:hint="eastAsia" w:ascii="仿宋" w:hAnsi="仿宋" w:eastAsia="仿宋" w:cs="仿宋"/>
                <w:spacing w:val="-5"/>
                <w:sz w:val="24"/>
                <w:szCs w:val="24"/>
              </w:rPr>
              <w:t>分；</w:t>
            </w:r>
          </w:p>
          <w:p>
            <w:pPr>
              <w:pStyle w:val="9"/>
              <w:keepNext w:val="0"/>
              <w:keepLines w:val="0"/>
              <w:pageBreakBefore w:val="0"/>
              <w:widowControl w:val="0"/>
              <w:kinsoku/>
              <w:wordWrap/>
              <w:overflowPunct/>
              <w:topLinePunct w:val="0"/>
              <w:autoSpaceDE/>
              <w:autoSpaceDN/>
              <w:bidi w:val="0"/>
              <w:adjustRightInd/>
              <w:snapToGrid/>
              <w:spacing w:before="155" w:line="120" w:lineRule="auto"/>
              <w:ind w:left="6" w:right="-28" w:firstLine="460" w:firstLineChars="200"/>
              <w:textAlignment w:val="auto"/>
              <w:rPr>
                <w:rFonts w:hint="eastAsia" w:ascii="仿宋" w:hAnsi="仿宋" w:eastAsia="仿宋" w:cs="仿宋"/>
                <w:spacing w:val="-5"/>
                <w:sz w:val="24"/>
                <w:szCs w:val="24"/>
              </w:rPr>
            </w:pPr>
            <w:r>
              <w:rPr>
                <w:rFonts w:hint="eastAsia" w:ascii="仿宋" w:hAnsi="仿宋" w:eastAsia="仿宋" w:cs="仿宋"/>
                <w:spacing w:val="-5"/>
                <w:sz w:val="24"/>
                <w:szCs w:val="24"/>
              </w:rPr>
              <w:t>对本项目的需求提供合理的一般服务方案得1</w:t>
            </w:r>
            <w:r>
              <w:rPr>
                <w:rFonts w:hint="eastAsia" w:ascii="仿宋" w:hAnsi="仿宋" w:eastAsia="仿宋" w:cs="仿宋"/>
                <w:spacing w:val="-5"/>
                <w:sz w:val="24"/>
                <w:szCs w:val="24"/>
                <w:lang w:val="en-US" w:eastAsia="zh-CN"/>
              </w:rPr>
              <w:t>-</w:t>
            </w:r>
            <w:r>
              <w:rPr>
                <w:rFonts w:hint="eastAsia" w:ascii="仿宋" w:hAnsi="仿宋" w:eastAsia="仿宋" w:cs="仿宋"/>
                <w:spacing w:val="-5"/>
                <w:sz w:val="24"/>
                <w:szCs w:val="24"/>
              </w:rPr>
              <w:t>3分。</w:t>
            </w:r>
          </w:p>
          <w:p>
            <w:pPr>
              <w:pStyle w:val="9"/>
              <w:keepNext w:val="0"/>
              <w:keepLines w:val="0"/>
              <w:pageBreakBefore w:val="0"/>
              <w:widowControl w:val="0"/>
              <w:kinsoku/>
              <w:wordWrap/>
              <w:overflowPunct/>
              <w:topLinePunct w:val="0"/>
              <w:autoSpaceDE/>
              <w:autoSpaceDN/>
              <w:bidi w:val="0"/>
              <w:adjustRightInd/>
              <w:snapToGrid/>
              <w:spacing w:before="155" w:line="120" w:lineRule="auto"/>
              <w:ind w:left="6" w:right="-28" w:firstLine="462" w:firstLineChars="200"/>
              <w:textAlignment w:val="auto"/>
              <w:rPr>
                <w:rFonts w:hint="eastAsia" w:ascii="仿宋" w:hAnsi="仿宋" w:eastAsia="仿宋" w:cs="仿宋"/>
                <w:b/>
                <w:bCs/>
                <w:spacing w:val="-5"/>
                <w:sz w:val="24"/>
                <w:szCs w:val="24"/>
              </w:rPr>
            </w:pPr>
            <w:r>
              <w:rPr>
                <w:rFonts w:hint="eastAsia" w:ascii="仿宋" w:hAnsi="仿宋" w:eastAsia="仿宋" w:cs="仿宋"/>
                <w:b/>
                <w:bCs/>
                <w:spacing w:val="-5"/>
                <w:sz w:val="24"/>
                <w:szCs w:val="24"/>
              </w:rPr>
              <w:t>3</w:t>
            </w:r>
            <w:r>
              <w:rPr>
                <w:rFonts w:hint="eastAsia" w:ascii="仿宋" w:hAnsi="仿宋" w:eastAsia="仿宋" w:cs="仿宋"/>
                <w:b/>
                <w:bCs/>
                <w:spacing w:val="-5"/>
                <w:sz w:val="24"/>
                <w:szCs w:val="24"/>
                <w:lang w:eastAsia="zh-CN"/>
              </w:rPr>
              <w:t>.</w:t>
            </w:r>
            <w:r>
              <w:rPr>
                <w:rFonts w:hint="eastAsia" w:ascii="仿宋" w:hAnsi="仿宋" w:eastAsia="仿宋" w:cs="仿宋"/>
                <w:b/>
                <w:bCs/>
                <w:spacing w:val="-5"/>
                <w:sz w:val="24"/>
                <w:szCs w:val="24"/>
              </w:rPr>
              <w:t>服务质量保障措施</w:t>
            </w:r>
          </w:p>
          <w:p>
            <w:pPr>
              <w:pStyle w:val="9"/>
              <w:keepNext w:val="0"/>
              <w:keepLines w:val="0"/>
              <w:pageBreakBefore w:val="0"/>
              <w:widowControl w:val="0"/>
              <w:kinsoku/>
              <w:wordWrap/>
              <w:overflowPunct/>
              <w:topLinePunct w:val="0"/>
              <w:autoSpaceDE/>
              <w:autoSpaceDN/>
              <w:bidi w:val="0"/>
              <w:adjustRightInd/>
              <w:snapToGrid/>
              <w:spacing w:before="155" w:line="120" w:lineRule="auto"/>
              <w:ind w:left="6" w:right="-28" w:firstLine="460" w:firstLineChars="200"/>
              <w:textAlignment w:val="auto"/>
              <w:rPr>
                <w:rFonts w:hint="eastAsia" w:ascii="仿宋" w:hAnsi="仿宋" w:eastAsia="仿宋" w:cs="仿宋"/>
                <w:spacing w:val="-5"/>
                <w:sz w:val="24"/>
                <w:szCs w:val="24"/>
              </w:rPr>
            </w:pPr>
            <w:r>
              <w:rPr>
                <w:rFonts w:hint="eastAsia" w:ascii="仿宋" w:hAnsi="仿宋" w:eastAsia="仿宋" w:cs="仿宋"/>
                <w:spacing w:val="-5"/>
                <w:sz w:val="24"/>
                <w:szCs w:val="24"/>
              </w:rPr>
              <w:t>服务质量保证措施内容齐全，内容清晰合理、可实施性强得</w:t>
            </w:r>
            <w:r>
              <w:rPr>
                <w:rFonts w:hint="eastAsia" w:ascii="仿宋" w:hAnsi="仿宋" w:eastAsia="仿宋" w:cs="仿宋"/>
                <w:spacing w:val="-5"/>
                <w:sz w:val="24"/>
                <w:szCs w:val="24"/>
                <w:lang w:val="en-US" w:eastAsia="zh-CN"/>
              </w:rPr>
              <w:t>7-10</w:t>
            </w:r>
            <w:r>
              <w:rPr>
                <w:rFonts w:hint="eastAsia" w:ascii="仿宋" w:hAnsi="仿宋" w:eastAsia="仿宋" w:cs="仿宋"/>
                <w:spacing w:val="-5"/>
                <w:sz w:val="24"/>
                <w:szCs w:val="24"/>
              </w:rPr>
              <w:t>分；</w:t>
            </w:r>
          </w:p>
          <w:p>
            <w:pPr>
              <w:pStyle w:val="9"/>
              <w:keepNext w:val="0"/>
              <w:keepLines w:val="0"/>
              <w:pageBreakBefore w:val="0"/>
              <w:widowControl w:val="0"/>
              <w:kinsoku/>
              <w:wordWrap/>
              <w:overflowPunct/>
              <w:topLinePunct w:val="0"/>
              <w:autoSpaceDE/>
              <w:autoSpaceDN/>
              <w:bidi w:val="0"/>
              <w:adjustRightInd/>
              <w:snapToGrid/>
              <w:spacing w:before="155" w:line="120" w:lineRule="auto"/>
              <w:ind w:left="6" w:right="-28" w:firstLine="460" w:firstLineChars="200"/>
              <w:textAlignment w:val="auto"/>
              <w:rPr>
                <w:rFonts w:hint="eastAsia" w:ascii="仿宋" w:hAnsi="仿宋" w:eastAsia="仿宋" w:cs="仿宋"/>
                <w:spacing w:val="-5"/>
                <w:sz w:val="24"/>
                <w:szCs w:val="24"/>
              </w:rPr>
            </w:pPr>
            <w:r>
              <w:rPr>
                <w:rFonts w:hint="eastAsia" w:ascii="仿宋" w:hAnsi="仿宋" w:eastAsia="仿宋" w:cs="仿宋"/>
                <w:spacing w:val="-5"/>
                <w:sz w:val="24"/>
                <w:szCs w:val="24"/>
              </w:rPr>
              <w:t>服务质量保障措施内容齐全，内容较为清晰合理、可实施性一般得</w:t>
            </w:r>
            <w:r>
              <w:rPr>
                <w:rFonts w:hint="eastAsia" w:ascii="仿宋" w:hAnsi="仿宋" w:eastAsia="仿宋" w:cs="仿宋"/>
                <w:spacing w:val="-5"/>
                <w:sz w:val="24"/>
                <w:szCs w:val="24"/>
                <w:lang w:val="en-US" w:eastAsia="zh-CN"/>
              </w:rPr>
              <w:t>4-6</w:t>
            </w:r>
            <w:r>
              <w:rPr>
                <w:rFonts w:hint="eastAsia" w:ascii="仿宋" w:hAnsi="仿宋" w:eastAsia="仿宋" w:cs="仿宋"/>
                <w:spacing w:val="-5"/>
                <w:sz w:val="24"/>
                <w:szCs w:val="24"/>
              </w:rPr>
              <w:t>分；</w:t>
            </w:r>
          </w:p>
          <w:p>
            <w:pPr>
              <w:pStyle w:val="9"/>
              <w:keepNext w:val="0"/>
              <w:keepLines w:val="0"/>
              <w:pageBreakBefore w:val="0"/>
              <w:widowControl w:val="0"/>
              <w:kinsoku/>
              <w:wordWrap/>
              <w:overflowPunct/>
              <w:topLinePunct w:val="0"/>
              <w:autoSpaceDE/>
              <w:autoSpaceDN/>
              <w:bidi w:val="0"/>
              <w:adjustRightInd/>
              <w:snapToGrid/>
              <w:spacing w:before="155" w:line="120" w:lineRule="auto"/>
              <w:ind w:left="6" w:right="-28" w:firstLine="460" w:firstLineChars="200"/>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rPr>
              <w:t>服务质量保障措施内容齐全，内容描述含糊、可实施性差得1</w:t>
            </w:r>
            <w:r>
              <w:rPr>
                <w:rFonts w:hint="eastAsia" w:ascii="仿宋" w:hAnsi="仿宋" w:eastAsia="仿宋" w:cs="仿宋"/>
                <w:spacing w:val="-5"/>
                <w:sz w:val="24"/>
                <w:szCs w:val="24"/>
                <w:lang w:val="en-US" w:eastAsia="zh-CN"/>
              </w:rPr>
              <w:t>-3</w:t>
            </w:r>
            <w:r>
              <w:rPr>
                <w:rFonts w:hint="eastAsia" w:ascii="仿宋" w:hAnsi="仿宋" w:eastAsia="仿宋" w:cs="仿宋"/>
                <w:spacing w:val="-5"/>
                <w:sz w:val="24"/>
                <w:szCs w:val="24"/>
              </w:rPr>
              <w:t>分</w:t>
            </w:r>
            <w:r>
              <w:rPr>
                <w:rFonts w:hint="eastAsia" w:ascii="仿宋" w:hAnsi="仿宋" w:eastAsia="仿宋" w:cs="仿宋"/>
                <w:spacing w:val="-5"/>
                <w:sz w:val="24"/>
                <w:szCs w:val="24"/>
                <w:lang w:eastAsia="zh-CN"/>
              </w:rPr>
              <w:t>。</w:t>
            </w:r>
          </w:p>
          <w:p>
            <w:pPr>
              <w:pStyle w:val="9"/>
              <w:keepNext w:val="0"/>
              <w:keepLines w:val="0"/>
              <w:pageBreakBefore w:val="0"/>
              <w:widowControl w:val="0"/>
              <w:kinsoku/>
              <w:wordWrap/>
              <w:overflowPunct/>
              <w:topLinePunct w:val="0"/>
              <w:autoSpaceDE/>
              <w:autoSpaceDN/>
              <w:bidi w:val="0"/>
              <w:adjustRightInd/>
              <w:snapToGrid/>
              <w:spacing w:before="155" w:line="120" w:lineRule="auto"/>
              <w:ind w:left="6" w:right="-28" w:firstLine="462" w:firstLineChars="200"/>
              <w:textAlignment w:val="auto"/>
              <w:rPr>
                <w:rFonts w:hint="eastAsia" w:ascii="仿宋" w:hAnsi="仿宋" w:eastAsia="仿宋" w:cs="仿宋"/>
                <w:b/>
                <w:bCs/>
                <w:spacing w:val="-5"/>
                <w:sz w:val="24"/>
                <w:szCs w:val="24"/>
              </w:rPr>
            </w:pPr>
            <w:r>
              <w:rPr>
                <w:rFonts w:hint="eastAsia" w:ascii="仿宋" w:hAnsi="仿宋" w:eastAsia="仿宋" w:cs="仿宋"/>
                <w:b/>
                <w:bCs/>
                <w:spacing w:val="-5"/>
                <w:sz w:val="24"/>
                <w:szCs w:val="24"/>
                <w:lang w:val="en-US" w:eastAsia="zh-CN"/>
              </w:rPr>
              <w:t>4.</w:t>
            </w:r>
            <w:r>
              <w:rPr>
                <w:rFonts w:hint="eastAsia" w:ascii="仿宋" w:hAnsi="仿宋" w:eastAsia="仿宋" w:cs="仿宋"/>
                <w:b/>
                <w:bCs/>
                <w:spacing w:val="-5"/>
                <w:sz w:val="24"/>
                <w:szCs w:val="24"/>
              </w:rPr>
              <w:t>管理制度</w:t>
            </w:r>
          </w:p>
          <w:p>
            <w:pPr>
              <w:pStyle w:val="9"/>
              <w:keepNext w:val="0"/>
              <w:keepLines w:val="0"/>
              <w:pageBreakBefore w:val="0"/>
              <w:widowControl w:val="0"/>
              <w:kinsoku/>
              <w:wordWrap/>
              <w:overflowPunct/>
              <w:topLinePunct w:val="0"/>
              <w:autoSpaceDE/>
              <w:autoSpaceDN/>
              <w:bidi w:val="0"/>
              <w:adjustRightInd/>
              <w:snapToGrid/>
              <w:spacing w:before="155" w:line="120" w:lineRule="auto"/>
              <w:ind w:left="6" w:right="-28" w:firstLine="460" w:firstLineChars="200"/>
              <w:textAlignment w:val="auto"/>
              <w:rPr>
                <w:rFonts w:hint="eastAsia" w:ascii="仿宋" w:hAnsi="仿宋" w:eastAsia="仿宋" w:cs="仿宋"/>
                <w:spacing w:val="-5"/>
                <w:sz w:val="24"/>
                <w:szCs w:val="24"/>
              </w:rPr>
            </w:pPr>
            <w:r>
              <w:rPr>
                <w:rFonts w:hint="eastAsia" w:ascii="仿宋" w:hAnsi="仿宋" w:eastAsia="仿宋" w:cs="仿宋"/>
                <w:spacing w:val="-5"/>
                <w:sz w:val="24"/>
                <w:szCs w:val="24"/>
                <w:lang w:val="en-US" w:eastAsia="zh-CN"/>
              </w:rPr>
              <w:t>相关诉讼、案件、行政</w:t>
            </w:r>
            <w:r>
              <w:rPr>
                <w:rFonts w:hint="eastAsia" w:ascii="仿宋" w:hAnsi="仿宋" w:eastAsia="仿宋" w:cs="仿宋"/>
                <w:spacing w:val="-5"/>
                <w:sz w:val="24"/>
                <w:szCs w:val="24"/>
              </w:rPr>
              <w:t>管理制度内容齐全，内容清晰合理、可实施性强得</w:t>
            </w:r>
            <w:r>
              <w:rPr>
                <w:rFonts w:hint="eastAsia" w:ascii="仿宋" w:hAnsi="仿宋" w:eastAsia="仿宋" w:cs="仿宋"/>
                <w:spacing w:val="-5"/>
                <w:sz w:val="24"/>
                <w:szCs w:val="24"/>
                <w:lang w:val="en-US" w:eastAsia="zh-CN"/>
              </w:rPr>
              <w:t>3-5</w:t>
            </w:r>
            <w:r>
              <w:rPr>
                <w:rFonts w:hint="eastAsia" w:ascii="仿宋" w:hAnsi="仿宋" w:eastAsia="仿宋" w:cs="仿宋"/>
                <w:spacing w:val="-5"/>
                <w:sz w:val="24"/>
                <w:szCs w:val="24"/>
              </w:rPr>
              <w:t>分；</w:t>
            </w:r>
          </w:p>
          <w:p>
            <w:pPr>
              <w:pStyle w:val="9"/>
              <w:keepNext w:val="0"/>
              <w:keepLines w:val="0"/>
              <w:pageBreakBefore w:val="0"/>
              <w:widowControl w:val="0"/>
              <w:kinsoku/>
              <w:wordWrap/>
              <w:overflowPunct/>
              <w:topLinePunct w:val="0"/>
              <w:autoSpaceDE/>
              <w:autoSpaceDN/>
              <w:bidi w:val="0"/>
              <w:adjustRightInd/>
              <w:snapToGrid/>
              <w:spacing w:before="155" w:line="120" w:lineRule="auto"/>
              <w:ind w:left="6" w:right="-28" w:firstLine="46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spacing w:val="-5"/>
                <w:sz w:val="24"/>
                <w:szCs w:val="24"/>
                <w:lang w:val="en-US" w:eastAsia="zh-CN"/>
              </w:rPr>
              <w:t>相关诉讼、案件、行政</w:t>
            </w:r>
            <w:r>
              <w:rPr>
                <w:rFonts w:hint="eastAsia" w:ascii="仿宋" w:hAnsi="仿宋" w:eastAsia="仿宋" w:cs="仿宋"/>
                <w:spacing w:val="-5"/>
                <w:sz w:val="24"/>
                <w:szCs w:val="24"/>
              </w:rPr>
              <w:t>管理制度内容齐全，内容描述含糊、可实施性差得</w:t>
            </w:r>
            <w:r>
              <w:rPr>
                <w:rFonts w:hint="eastAsia" w:ascii="仿宋" w:hAnsi="仿宋" w:eastAsia="仿宋" w:cs="仿宋"/>
                <w:spacing w:val="-5"/>
                <w:sz w:val="24"/>
                <w:szCs w:val="24"/>
                <w:lang w:val="en-US" w:eastAsia="zh-CN"/>
              </w:rPr>
              <w:t>1-2</w:t>
            </w:r>
            <w:r>
              <w:rPr>
                <w:rFonts w:hint="eastAsia" w:ascii="仿宋" w:hAnsi="仿宋" w:eastAsia="仿宋" w:cs="仿宋"/>
                <w:spacing w:val="-5"/>
                <w:sz w:val="24"/>
                <w:szCs w:val="24"/>
              </w:rPr>
              <w:t>分</w:t>
            </w:r>
            <w:r>
              <w:rPr>
                <w:rFonts w:hint="eastAsia" w:ascii="仿宋" w:hAnsi="仿宋" w:eastAsia="仿宋" w:cs="仿宋"/>
                <w:spacing w:val="-5"/>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834" w:hRule="atLeast"/>
          <w:jc w:val="center"/>
        </w:trPr>
        <w:tc>
          <w:tcPr>
            <w:tcW w:w="5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eastAsia" w:ascii="仿宋" w:hAnsi="仿宋" w:eastAsia="仿宋" w:cs="仿宋"/>
                <w:sz w:val="24"/>
                <w:szCs w:val="24"/>
                <w:lang w:eastAsia="zh-CN"/>
              </w:rPr>
            </w:pPr>
            <w:r>
              <w:rPr>
                <w:rFonts w:hint="eastAsia" w:ascii="仿宋" w:hAnsi="仿宋" w:eastAsia="仿宋" w:cs="仿宋"/>
                <w:color w:val="000000"/>
                <w:sz w:val="24"/>
                <w:szCs w:val="24"/>
              </w:rPr>
              <w:t>类似业绩</w:t>
            </w:r>
          </w:p>
        </w:tc>
        <w:tc>
          <w:tcPr>
            <w:tcW w:w="10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szCs w:val="24"/>
                <w:lang w:val="en-US" w:eastAsia="zh-CN"/>
              </w:rPr>
              <w:t>20</w:t>
            </w:r>
            <w:r>
              <w:rPr>
                <w:rFonts w:hint="eastAsia" w:ascii="仿宋" w:hAnsi="仿宋" w:eastAsia="仿宋" w:cs="仿宋"/>
                <w:color w:val="000000"/>
                <w:sz w:val="24"/>
                <w:szCs w:val="24"/>
              </w:rPr>
              <w:t>分</w:t>
            </w:r>
          </w:p>
        </w:tc>
        <w:tc>
          <w:tcPr>
            <w:tcW w:w="6839"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bidi w:val="0"/>
              <w:adjustRightInd/>
              <w:snapToGrid/>
              <w:spacing w:before="143" w:line="120" w:lineRule="auto"/>
              <w:ind w:left="8" w:leftChars="0" w:right="-29" w:righ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eastAsia="zh-CN"/>
              </w:rPr>
              <w:t>参选单位有</w:t>
            </w:r>
            <w:r>
              <w:rPr>
                <w:rFonts w:hint="eastAsia" w:ascii="仿宋" w:hAnsi="仿宋" w:eastAsia="仿宋" w:cs="仿宋"/>
                <w:sz w:val="24"/>
                <w:szCs w:val="24"/>
              </w:rPr>
              <w:t>类似</w:t>
            </w:r>
            <w:r>
              <w:rPr>
                <w:rFonts w:hint="eastAsia" w:ascii="仿宋" w:hAnsi="仿宋" w:eastAsia="仿宋" w:cs="仿宋"/>
                <w:sz w:val="24"/>
                <w:szCs w:val="24"/>
                <w:lang w:val="en-US" w:eastAsia="zh-CN"/>
              </w:rPr>
              <w:t>项目</w:t>
            </w:r>
            <w:r>
              <w:rPr>
                <w:rFonts w:hint="eastAsia" w:ascii="仿宋" w:hAnsi="仿宋" w:eastAsia="仿宋" w:cs="仿宋"/>
                <w:sz w:val="24"/>
                <w:szCs w:val="24"/>
              </w:rPr>
              <w:t>业绩的，有一</w:t>
            </w:r>
            <w:r>
              <w:rPr>
                <w:rFonts w:hint="eastAsia" w:ascii="仿宋" w:hAnsi="仿宋" w:eastAsia="仿宋" w:cs="仿宋"/>
                <w:sz w:val="24"/>
                <w:szCs w:val="24"/>
                <w:lang w:eastAsia="zh-CN"/>
              </w:rPr>
              <w:t>项</w:t>
            </w:r>
            <w:r>
              <w:rPr>
                <w:rFonts w:hint="eastAsia" w:ascii="仿宋" w:hAnsi="仿宋" w:eastAsia="仿宋" w:cs="仿宋"/>
                <w:sz w:val="24"/>
                <w:szCs w:val="24"/>
              </w:rPr>
              <w:t>得</w:t>
            </w:r>
            <w:r>
              <w:rPr>
                <w:rFonts w:hint="eastAsia" w:ascii="仿宋" w:hAnsi="仿宋" w:eastAsia="仿宋" w:cs="仿宋"/>
                <w:sz w:val="24"/>
                <w:szCs w:val="24"/>
                <w:lang w:val="en-US" w:eastAsia="zh-CN"/>
              </w:rPr>
              <w:t>4</w:t>
            </w:r>
            <w:r>
              <w:rPr>
                <w:rFonts w:hint="eastAsia" w:ascii="仿宋" w:hAnsi="仿宋" w:eastAsia="仿宋" w:cs="仿宋"/>
                <w:sz w:val="24"/>
                <w:szCs w:val="24"/>
              </w:rPr>
              <w:t>分，得够标准分为止，满分</w:t>
            </w:r>
            <w:r>
              <w:rPr>
                <w:rFonts w:hint="eastAsia" w:ascii="仿宋" w:hAnsi="仿宋" w:eastAsia="仿宋" w:cs="仿宋"/>
                <w:sz w:val="24"/>
                <w:szCs w:val="24"/>
                <w:lang w:val="en-US" w:eastAsia="zh-CN"/>
              </w:rPr>
              <w:t>20</w:t>
            </w:r>
            <w:r>
              <w:rPr>
                <w:rFonts w:hint="eastAsia" w:ascii="仿宋" w:hAnsi="仿宋" w:eastAsia="仿宋" w:cs="仿宋"/>
                <w:sz w:val="24"/>
                <w:szCs w:val="24"/>
              </w:rPr>
              <w:t>分。</w:t>
            </w:r>
            <w:r>
              <w:rPr>
                <w:rFonts w:hint="eastAsia" w:ascii="仿宋" w:hAnsi="仿宋" w:eastAsia="仿宋" w:cs="仿宋"/>
                <w:b/>
                <w:bCs/>
                <w:sz w:val="24"/>
                <w:szCs w:val="24"/>
              </w:rPr>
              <w:t>（</w:t>
            </w:r>
            <w:r>
              <w:rPr>
                <w:rFonts w:hint="eastAsia" w:ascii="仿宋" w:hAnsi="仿宋" w:eastAsia="仿宋" w:cs="仿宋"/>
                <w:b/>
                <w:bCs/>
                <w:sz w:val="24"/>
                <w:szCs w:val="24"/>
                <w:lang w:val="en-US" w:eastAsia="zh-CN"/>
              </w:rPr>
              <w:t>服务合同</w:t>
            </w:r>
            <w:r>
              <w:rPr>
                <w:rFonts w:hint="eastAsia" w:ascii="仿宋" w:hAnsi="仿宋" w:eastAsia="仿宋" w:cs="仿宋"/>
                <w:b/>
                <w:bCs/>
                <w:sz w:val="24"/>
                <w:szCs w:val="24"/>
              </w:rPr>
              <w:t>复印件加盖公章装入</w:t>
            </w:r>
            <w:r>
              <w:rPr>
                <w:rFonts w:hint="eastAsia" w:ascii="仿宋" w:hAnsi="仿宋" w:eastAsia="仿宋" w:cs="仿宋"/>
                <w:b/>
                <w:bCs/>
                <w:sz w:val="24"/>
                <w:szCs w:val="24"/>
                <w:lang w:val="en-US" w:eastAsia="zh-CN"/>
              </w:rPr>
              <w:t>参选</w:t>
            </w:r>
            <w:r>
              <w:rPr>
                <w:rFonts w:hint="eastAsia" w:ascii="仿宋" w:hAnsi="仿宋" w:eastAsia="仿宋" w:cs="仿宋"/>
                <w:b/>
                <w:bCs/>
                <w:sz w:val="24"/>
                <w:szCs w:val="24"/>
                <w:lang w:eastAsia="zh-CN"/>
              </w:rPr>
              <w:t>文件</w:t>
            </w:r>
            <w:r>
              <w:rPr>
                <w:rFonts w:hint="eastAsia" w:ascii="仿宋" w:hAnsi="仿宋" w:eastAsia="仿宋" w:cs="仿宋"/>
                <w:b/>
                <w:bCs/>
                <w:sz w:val="24"/>
                <w:szCs w:val="24"/>
              </w:rPr>
              <w:t>中</w:t>
            </w:r>
            <w:r>
              <w:rPr>
                <w:rFonts w:hint="eastAsia" w:ascii="仿宋" w:hAnsi="仿宋" w:eastAsia="仿宋" w:cs="仿宋"/>
                <w:b/>
                <w:bCs/>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41" w:hRule="atLeast"/>
          <w:jc w:val="center"/>
        </w:trPr>
        <w:tc>
          <w:tcPr>
            <w:tcW w:w="5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kinsoku/>
              <w:wordWrap/>
              <w:overflowPunct/>
              <w:topLinePunct w:val="0"/>
              <w:bidi w:val="0"/>
              <w:adjustRightInd/>
              <w:snapToGrid/>
              <w:spacing w:line="240" w:lineRule="auto"/>
              <w:ind w:right="60" w:right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服务承诺</w:t>
            </w:r>
          </w:p>
        </w:tc>
        <w:tc>
          <w:tcPr>
            <w:tcW w:w="1006"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kinsoku/>
              <w:wordWrap/>
              <w:overflowPunct/>
              <w:topLinePunct w:val="0"/>
              <w:bidi w:val="0"/>
              <w:adjustRightInd/>
              <w:snapToGrid/>
              <w:spacing w:before="140" w:line="240" w:lineRule="auto"/>
              <w:ind w:left="7" w:leftChars="0" w:right="1" w:right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r>
              <w:rPr>
                <w:rFonts w:hint="eastAsia" w:ascii="仿宋" w:hAnsi="仿宋" w:eastAsia="仿宋" w:cs="仿宋"/>
                <w:sz w:val="24"/>
                <w:szCs w:val="24"/>
              </w:rPr>
              <w:t>分</w:t>
            </w:r>
          </w:p>
        </w:tc>
        <w:tc>
          <w:tcPr>
            <w:tcW w:w="6839" w:type="dxa"/>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val="0"/>
              <w:kinsoku/>
              <w:wordWrap/>
              <w:overflowPunct/>
              <w:topLinePunct w:val="0"/>
              <w:autoSpaceDE/>
              <w:autoSpaceDN/>
              <w:bidi w:val="0"/>
              <w:adjustRightInd/>
              <w:snapToGrid/>
              <w:spacing w:before="173" w:line="120" w:lineRule="auto"/>
              <w:ind w:left="6" w:right="-28" w:firstLine="460" w:firstLineChars="200"/>
              <w:textAlignment w:val="auto"/>
              <w:rPr>
                <w:rFonts w:hint="eastAsia" w:ascii="仿宋" w:hAnsi="仿宋" w:eastAsia="仿宋" w:cs="仿宋"/>
                <w:sz w:val="24"/>
                <w:szCs w:val="24"/>
                <w:lang w:val="en-US" w:eastAsia="zh-CN"/>
              </w:rPr>
            </w:pPr>
            <w:r>
              <w:rPr>
                <w:rFonts w:hint="eastAsia" w:ascii="仿宋" w:hAnsi="仿宋" w:eastAsia="仿宋" w:cs="仿宋"/>
                <w:spacing w:val="-5"/>
                <w:sz w:val="24"/>
                <w:szCs w:val="24"/>
              </w:rPr>
              <w:t>响应时间及时、准确，针对性强，保密承诺、诚信承诺、廉政承诺完整得</w:t>
            </w:r>
            <w:r>
              <w:rPr>
                <w:rFonts w:hint="eastAsia" w:ascii="仿宋" w:hAnsi="仿宋" w:eastAsia="仿宋" w:cs="仿宋"/>
                <w:spacing w:val="-5"/>
                <w:sz w:val="24"/>
                <w:szCs w:val="24"/>
                <w:lang w:val="en-US" w:eastAsia="zh-CN"/>
              </w:rPr>
              <w:t>7-10</w:t>
            </w:r>
            <w:r>
              <w:rPr>
                <w:rFonts w:hint="eastAsia" w:ascii="仿宋" w:hAnsi="仿宋" w:eastAsia="仿宋" w:cs="仿宋"/>
                <w:spacing w:val="-5"/>
                <w:sz w:val="24"/>
                <w:szCs w:val="24"/>
              </w:rPr>
              <w:t>分</w:t>
            </w:r>
            <w:r>
              <w:rPr>
                <w:rFonts w:hint="eastAsia" w:ascii="仿宋" w:hAnsi="仿宋" w:eastAsia="仿宋" w:cs="仿宋"/>
                <w:spacing w:val="-5"/>
                <w:sz w:val="24"/>
                <w:szCs w:val="24"/>
                <w:lang w:eastAsia="zh-CN"/>
              </w:rPr>
              <w:t>；</w:t>
            </w:r>
            <w:r>
              <w:rPr>
                <w:rFonts w:hint="eastAsia" w:ascii="仿宋" w:hAnsi="仿宋" w:eastAsia="仿宋" w:cs="仿宋"/>
                <w:spacing w:val="-5"/>
                <w:sz w:val="24"/>
                <w:szCs w:val="24"/>
              </w:rPr>
              <w:t>响应时间、针对性、保密承诺、诚信承诺、廉政承诺基本完整，相对能满足甲方需求的得</w:t>
            </w:r>
            <w:r>
              <w:rPr>
                <w:rFonts w:hint="eastAsia" w:ascii="仿宋" w:hAnsi="仿宋" w:eastAsia="仿宋" w:cs="仿宋"/>
                <w:spacing w:val="-5"/>
                <w:sz w:val="24"/>
                <w:szCs w:val="24"/>
                <w:lang w:val="en-US" w:eastAsia="zh-CN"/>
              </w:rPr>
              <w:t>4-6</w:t>
            </w:r>
            <w:r>
              <w:rPr>
                <w:rFonts w:hint="eastAsia" w:ascii="仿宋" w:hAnsi="仿宋" w:eastAsia="仿宋" w:cs="仿宋"/>
                <w:spacing w:val="-5"/>
                <w:sz w:val="24"/>
                <w:szCs w:val="24"/>
              </w:rPr>
              <w:t>分；响应时间、针对性、保密承诺、诚信承诺、廉政承诺不完整，不能及时满足甲方需求的得1</w:t>
            </w:r>
            <w:r>
              <w:rPr>
                <w:rFonts w:hint="eastAsia" w:ascii="仿宋" w:hAnsi="仿宋" w:eastAsia="仿宋" w:cs="仿宋"/>
                <w:spacing w:val="-5"/>
                <w:sz w:val="24"/>
                <w:szCs w:val="24"/>
                <w:lang w:val="en-US" w:eastAsia="zh-CN"/>
              </w:rPr>
              <w:t>-3</w:t>
            </w:r>
            <w:r>
              <w:rPr>
                <w:rFonts w:hint="eastAsia" w:ascii="仿宋" w:hAnsi="仿宋" w:eastAsia="仿宋" w:cs="仿宋"/>
                <w:spacing w:val="-5"/>
                <w:sz w:val="24"/>
                <w:szCs w:val="24"/>
              </w:rPr>
              <w:t>分。</w:t>
            </w:r>
          </w:p>
        </w:tc>
      </w:tr>
    </w:tbl>
    <w:p>
      <w:pPr>
        <w:pStyle w:val="5"/>
        <w:rPr>
          <w:sz w:val="21"/>
          <w:szCs w:val="21"/>
        </w:rPr>
      </w:pPr>
    </w:p>
    <w:p>
      <w:pPr>
        <w:rPr>
          <w:sz w:val="21"/>
          <w:szCs w:val="21"/>
        </w:rPr>
      </w:pPr>
    </w:p>
    <w:p/>
    <w:p>
      <w:pPr>
        <w:pStyle w:val="2"/>
      </w:pPr>
    </w:p>
    <w:p>
      <w:pPr>
        <w:pStyle w:val="3"/>
      </w:pPr>
    </w:p>
    <w:p/>
    <w:p>
      <w:pPr>
        <w:pStyle w:val="2"/>
      </w:pPr>
    </w:p>
    <w:p>
      <w:pPr>
        <w:pStyle w:val="3"/>
      </w:pPr>
    </w:p>
    <w:p/>
    <w:p>
      <w:pPr>
        <w:pStyle w:val="2"/>
      </w:pPr>
    </w:p>
    <w:p>
      <w:pPr>
        <w:pStyle w:val="3"/>
      </w:pPr>
    </w:p>
    <w:p/>
    <w:p>
      <w:pPr>
        <w:pStyle w:val="2"/>
      </w:pPr>
    </w:p>
    <w:p>
      <w:pPr>
        <w:pStyle w:val="3"/>
      </w:pPr>
    </w:p>
    <w:p/>
    <w:p>
      <w:pPr>
        <w:pStyle w:val="2"/>
      </w:pPr>
    </w:p>
    <w:p>
      <w:pPr>
        <w:pStyle w:val="3"/>
      </w:pPr>
    </w:p>
    <w:p/>
    <w:p>
      <w:pPr>
        <w:pStyle w:val="2"/>
      </w:pPr>
    </w:p>
    <w:p>
      <w:pPr>
        <w:pStyle w:val="3"/>
      </w:pPr>
    </w:p>
    <w:p/>
    <w:p>
      <w:pPr>
        <w:pStyle w:val="2"/>
      </w:pPr>
    </w:p>
    <w:p>
      <w:pPr>
        <w:pStyle w:val="3"/>
      </w:pPr>
    </w:p>
    <w:p/>
    <w:p>
      <w:pPr>
        <w:pStyle w:val="2"/>
      </w:pPr>
    </w:p>
    <w:p>
      <w:pPr>
        <w:pStyle w:val="3"/>
      </w:pPr>
    </w:p>
    <w:p/>
    <w:p>
      <w:pPr>
        <w:pStyle w:val="2"/>
      </w:pPr>
    </w:p>
    <w:p>
      <w:pPr>
        <w:pStyle w:val="3"/>
      </w:pPr>
    </w:p>
    <w:p/>
    <w:p>
      <w:pPr>
        <w:pStyle w:val="3"/>
      </w:pPr>
    </w:p>
    <w:p/>
    <w:p>
      <w:pPr>
        <w:pStyle w:val="3"/>
      </w:pPr>
    </w:p>
    <w:p>
      <w:pPr>
        <w:pStyle w:val="3"/>
        <w:ind w:left="0" w:leftChars="0" w:firstLine="0" w:firstLineChars="0"/>
      </w:pPr>
    </w:p>
    <w:p>
      <w:pPr>
        <w:spacing w:line="576" w:lineRule="exact"/>
        <w:ind w:right="360"/>
        <w:jc w:val="both"/>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附件</w:t>
      </w:r>
      <w:r>
        <w:rPr>
          <w:rFonts w:hint="eastAsia" w:ascii="仿宋_GB2312" w:hAnsi="仿宋_GB2312" w:eastAsia="仿宋_GB2312" w:cs="仿宋_GB2312"/>
          <w:b/>
          <w:bCs/>
          <w:sz w:val="32"/>
          <w:szCs w:val="32"/>
          <w:lang w:val="en-US" w:eastAsia="zh-CN"/>
        </w:rPr>
        <w:t>二</w:t>
      </w:r>
      <w:r>
        <w:rPr>
          <w:rFonts w:hint="eastAsia" w:ascii="仿宋_GB2312" w:hAnsi="仿宋_GB2312" w:eastAsia="仿宋_GB2312" w:cs="仿宋_GB2312"/>
          <w:b/>
          <w:bCs/>
          <w:sz w:val="32"/>
          <w:szCs w:val="32"/>
        </w:rPr>
        <w:t>：</w:t>
      </w:r>
    </w:p>
    <w:p>
      <w:pPr>
        <w:spacing w:line="576"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报价函</w:t>
      </w:r>
    </w:p>
    <w:p>
      <w:pPr>
        <w:pStyle w:val="5"/>
        <w:spacing w:before="0" w:after="0" w:line="576" w:lineRule="exact"/>
        <w:jc w:val="both"/>
        <w:rPr>
          <w:lang w:val="en-US"/>
        </w:rPr>
      </w:pPr>
    </w:p>
    <w:p>
      <w:pPr>
        <w:spacing w:line="576" w:lineRule="exact"/>
        <w:jc w:val="both"/>
        <w:rPr>
          <w:rFonts w:hint="eastAsia" w:ascii="仿宋" w:hAnsi="仿宋" w:eastAsia="仿宋" w:cs="仿宋"/>
          <w:sz w:val="32"/>
          <w:szCs w:val="32"/>
        </w:rPr>
      </w:pPr>
      <w:r>
        <w:rPr>
          <w:rFonts w:hint="eastAsia" w:ascii="仿宋" w:hAnsi="仿宋" w:eastAsia="仿宋" w:cs="仿宋"/>
          <w:sz w:val="32"/>
          <w:szCs w:val="32"/>
        </w:rPr>
        <w:t>宁夏宁东开发投资有限公司：</w:t>
      </w:r>
    </w:p>
    <w:p>
      <w:pPr>
        <w:spacing w:line="576"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1.我方全面研究了贵司发布的比选文件，决定参加贵司组织的常年法律顾问服务单位比选。我方授权（姓名、职务）代表我方（参选单位的名称）全权处理本项目比选相关事宜。</w:t>
      </w:r>
    </w:p>
    <w:p>
      <w:pPr>
        <w:spacing w:line="576"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2.我公司愿以人民币</w:t>
      </w:r>
      <w:r>
        <w:rPr>
          <w:rFonts w:hint="eastAsia" w:ascii="仿宋" w:hAnsi="仿宋" w:eastAsia="仿宋" w:cs="仿宋"/>
          <w:sz w:val="32"/>
          <w:szCs w:val="32"/>
          <w:lang w:val="en-US"/>
        </w:rPr>
        <w:t>大写</w:t>
      </w:r>
      <w:r>
        <w:rPr>
          <w:rFonts w:hint="eastAsia" w:ascii="仿宋" w:hAnsi="仿宋" w:eastAsia="仿宋" w:cs="仿宋"/>
          <w:sz w:val="32"/>
          <w:szCs w:val="32"/>
        </w:rPr>
        <w:t>XXXX（小写XXX）</w:t>
      </w:r>
      <w:r>
        <w:rPr>
          <w:rFonts w:hint="eastAsia" w:ascii="仿宋" w:hAnsi="仿宋" w:eastAsia="仿宋" w:cs="仿宋"/>
          <w:sz w:val="32"/>
          <w:szCs w:val="32"/>
          <w:lang w:val="en-US" w:eastAsia="zh-CN"/>
        </w:rPr>
        <w:t>每年</w:t>
      </w:r>
      <w:r>
        <w:rPr>
          <w:rFonts w:hint="eastAsia" w:ascii="仿宋" w:hAnsi="仿宋" w:eastAsia="仿宋" w:cs="仿宋"/>
          <w:sz w:val="32"/>
          <w:szCs w:val="32"/>
        </w:rPr>
        <w:t>的价格承担</w:t>
      </w:r>
      <w:r>
        <w:rPr>
          <w:rFonts w:hint="eastAsia" w:ascii="仿宋" w:hAnsi="仿宋" w:eastAsia="仿宋" w:cs="仿宋"/>
          <w:sz w:val="32"/>
          <w:szCs w:val="32"/>
          <w:lang w:val="en-US" w:eastAsia="zh-CN"/>
        </w:rPr>
        <w:t>本次</w:t>
      </w:r>
      <w:r>
        <w:rPr>
          <w:rFonts w:hint="eastAsia" w:ascii="仿宋" w:hAnsi="仿宋" w:eastAsia="仿宋" w:cs="仿宋"/>
          <w:sz w:val="32"/>
          <w:szCs w:val="32"/>
        </w:rPr>
        <w:t>常年法律顾问服务工作。</w:t>
      </w:r>
    </w:p>
    <w:p>
      <w:pPr>
        <w:spacing w:line="576" w:lineRule="exact"/>
        <w:ind w:firstLine="640" w:firstLineChars="200"/>
        <w:jc w:val="both"/>
        <w:rPr>
          <w:rFonts w:hint="eastAsia" w:ascii="仿宋" w:hAnsi="仿宋" w:eastAsia="仿宋" w:cs="仿宋"/>
        </w:rPr>
      </w:pPr>
      <w:r>
        <w:rPr>
          <w:rFonts w:hint="eastAsia" w:ascii="仿宋" w:hAnsi="仿宋" w:eastAsia="仿宋" w:cs="仿宋"/>
          <w:sz w:val="32"/>
          <w:szCs w:val="32"/>
          <w:lang w:val="en-US"/>
        </w:rPr>
        <w:t>3</w:t>
      </w:r>
      <w:r>
        <w:rPr>
          <w:rFonts w:hint="eastAsia" w:ascii="仿宋" w:hAnsi="仿宋" w:eastAsia="仿宋" w:cs="仿宋"/>
          <w:sz w:val="32"/>
          <w:szCs w:val="32"/>
        </w:rPr>
        <w:t>.如我方中选，我方将严格履行协议书、合同及比选文件规定的责任和义务。</w:t>
      </w:r>
    </w:p>
    <w:p>
      <w:pPr>
        <w:spacing w:line="576"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lang w:val="en-US"/>
        </w:rPr>
        <w:t>4</w:t>
      </w:r>
      <w:r>
        <w:rPr>
          <w:rFonts w:hint="eastAsia" w:ascii="仿宋" w:hAnsi="仿宋" w:eastAsia="仿宋" w:cs="仿宋"/>
          <w:sz w:val="32"/>
          <w:szCs w:val="32"/>
        </w:rPr>
        <w:t>.如我方中选，保证按照贵司要求及时完成本次常年法律顾问服务工作，满足</w:t>
      </w:r>
      <w:r>
        <w:rPr>
          <w:rFonts w:hint="eastAsia" w:ascii="仿宋" w:hAnsi="仿宋" w:eastAsia="仿宋" w:cs="仿宋"/>
          <w:sz w:val="32"/>
          <w:szCs w:val="32"/>
          <w:lang w:val="en-US" w:eastAsia="zh-CN"/>
        </w:rPr>
        <w:t>法务工作</w:t>
      </w:r>
      <w:r>
        <w:rPr>
          <w:rFonts w:hint="eastAsia" w:ascii="仿宋" w:hAnsi="仿宋" w:eastAsia="仿宋" w:cs="仿宋"/>
          <w:sz w:val="32"/>
          <w:szCs w:val="32"/>
        </w:rPr>
        <w:t xml:space="preserve">需要。 </w:t>
      </w:r>
    </w:p>
    <w:p>
      <w:pPr>
        <w:spacing w:line="576"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lang w:val="en-US"/>
        </w:rPr>
        <w:t>5</w:t>
      </w:r>
      <w:r>
        <w:rPr>
          <w:rFonts w:hint="eastAsia" w:ascii="仿宋" w:hAnsi="仿宋" w:eastAsia="仿宋" w:cs="仿宋"/>
          <w:sz w:val="32"/>
          <w:szCs w:val="32"/>
        </w:rPr>
        <w:t>.我方为本项目提交的参选文件（含参选报价）一式2份，其中正本1份, 副本1份。</w:t>
      </w:r>
    </w:p>
    <w:p>
      <w:pPr>
        <w:spacing w:line="576"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lang w:val="en-US"/>
        </w:rPr>
        <w:t>6</w:t>
      </w:r>
      <w:r>
        <w:rPr>
          <w:rFonts w:hint="eastAsia" w:ascii="仿宋" w:hAnsi="仿宋" w:eastAsia="仿宋" w:cs="仿宋"/>
          <w:sz w:val="32"/>
          <w:szCs w:val="32"/>
        </w:rPr>
        <w:t>.我方愿意提供贵司可能另外要求的与报价有关的文件资料，并保证我方已提供和将要提供的文件资料是真实、准确、完整的。若比选过程中查有虚假，同意作无效参选文件处理，若中选之后查有虚假，同意被废除参选资格。</w:t>
      </w:r>
    </w:p>
    <w:p>
      <w:pPr>
        <w:spacing w:line="576" w:lineRule="exact"/>
        <w:ind w:left="1000"/>
        <w:jc w:val="both"/>
        <w:rPr>
          <w:rFonts w:hint="eastAsia" w:ascii="仿宋" w:hAnsi="仿宋" w:eastAsia="仿宋" w:cs="仿宋"/>
          <w:sz w:val="32"/>
          <w:szCs w:val="32"/>
          <w:u w:val="single"/>
        </w:rPr>
      </w:pPr>
      <w:r>
        <w:rPr>
          <w:rFonts w:hint="eastAsia" w:ascii="仿宋" w:hAnsi="仿宋" w:eastAsia="仿宋" w:cs="仿宋"/>
          <w:sz w:val="32"/>
          <w:szCs w:val="32"/>
        </w:rPr>
        <w:t>参选单位名称（盖章）：</w:t>
      </w:r>
    </w:p>
    <w:p>
      <w:pPr>
        <w:spacing w:line="576" w:lineRule="exact"/>
        <w:ind w:left="1000"/>
        <w:jc w:val="both"/>
        <w:rPr>
          <w:rFonts w:hint="eastAsia" w:ascii="仿宋" w:hAnsi="仿宋" w:eastAsia="仿宋" w:cs="仿宋"/>
          <w:sz w:val="32"/>
          <w:szCs w:val="32"/>
          <w:u w:val="single"/>
        </w:rPr>
      </w:pPr>
      <w:r>
        <w:rPr>
          <w:rFonts w:hint="eastAsia" w:ascii="仿宋" w:hAnsi="仿宋" w:eastAsia="仿宋" w:cs="仿宋"/>
          <w:sz w:val="32"/>
          <w:szCs w:val="32"/>
        </w:rPr>
        <w:t>参选授权代理人姓名或法定代表人（签字）：</w:t>
      </w:r>
    </w:p>
    <w:p>
      <w:pPr>
        <w:spacing w:line="576" w:lineRule="exact"/>
        <w:ind w:left="1000"/>
        <w:jc w:val="both"/>
        <w:rPr>
          <w:rFonts w:hint="eastAsia" w:ascii="仿宋" w:hAnsi="仿宋" w:eastAsia="仿宋" w:cs="仿宋"/>
          <w:sz w:val="32"/>
          <w:szCs w:val="32"/>
          <w:u w:val="single"/>
        </w:rPr>
      </w:pPr>
      <w:r>
        <w:rPr>
          <w:rFonts w:hint="eastAsia" w:ascii="仿宋" w:hAnsi="仿宋" w:eastAsia="仿宋" w:cs="仿宋"/>
          <w:sz w:val="32"/>
          <w:szCs w:val="32"/>
        </w:rPr>
        <w:t>通讯地址：</w:t>
      </w:r>
    </w:p>
    <w:p>
      <w:pPr>
        <w:spacing w:line="576" w:lineRule="exact"/>
        <w:ind w:left="1000"/>
        <w:jc w:val="both"/>
        <w:rPr>
          <w:rFonts w:hint="eastAsia" w:ascii="仿宋" w:hAnsi="仿宋" w:eastAsia="仿宋" w:cs="仿宋"/>
          <w:sz w:val="32"/>
          <w:szCs w:val="32"/>
        </w:rPr>
      </w:pPr>
      <w:r>
        <w:rPr>
          <w:rFonts w:hint="eastAsia" w:ascii="仿宋" w:hAnsi="仿宋" w:eastAsia="仿宋" w:cs="仿宋"/>
          <w:sz w:val="32"/>
          <w:szCs w:val="32"/>
        </w:rPr>
        <w:t>联系电话：</w:t>
      </w:r>
    </w:p>
    <w:p>
      <w:pPr>
        <w:spacing w:line="576" w:lineRule="exact"/>
        <w:ind w:left="1000"/>
        <w:jc w:val="both"/>
        <w:rPr>
          <w:rFonts w:hint="eastAsia" w:ascii="仿宋" w:hAnsi="仿宋" w:eastAsia="仿宋" w:cs="仿宋"/>
          <w:sz w:val="32"/>
          <w:szCs w:val="32"/>
          <w:u w:val="single"/>
        </w:rPr>
      </w:pPr>
      <w:r>
        <w:rPr>
          <w:rFonts w:hint="eastAsia" w:ascii="仿宋" w:hAnsi="仿宋" w:eastAsia="仿宋" w:cs="仿宋"/>
          <w:sz w:val="32"/>
          <w:szCs w:val="32"/>
        </w:rPr>
        <w:t>开户银行：</w:t>
      </w:r>
    </w:p>
    <w:p>
      <w:pPr>
        <w:tabs>
          <w:tab w:val="left" w:pos="1620"/>
        </w:tabs>
        <w:spacing w:line="576" w:lineRule="exact"/>
        <w:ind w:left="1000"/>
        <w:jc w:val="both"/>
        <w:rPr>
          <w:rFonts w:hint="eastAsia" w:ascii="仿宋" w:hAnsi="仿宋" w:eastAsia="仿宋" w:cs="仿宋"/>
          <w:sz w:val="32"/>
          <w:szCs w:val="32"/>
          <w:u w:val="single"/>
        </w:rPr>
      </w:pPr>
      <w:r>
        <w:rPr>
          <w:rFonts w:hint="eastAsia" w:ascii="仿宋" w:hAnsi="仿宋" w:eastAsia="仿宋" w:cs="仿宋"/>
          <w:sz w:val="32"/>
          <w:szCs w:val="32"/>
        </w:rPr>
        <w:t>帐</w:t>
      </w:r>
      <w:r>
        <w:rPr>
          <w:rFonts w:hint="eastAsia" w:ascii="仿宋" w:hAnsi="仿宋" w:eastAsia="仿宋" w:cs="仿宋"/>
          <w:sz w:val="32"/>
          <w:szCs w:val="32"/>
        </w:rPr>
        <w:tab/>
      </w:r>
      <w:r>
        <w:rPr>
          <w:rFonts w:hint="eastAsia" w:ascii="仿宋" w:hAnsi="仿宋" w:eastAsia="仿宋" w:cs="仿宋"/>
          <w:sz w:val="32"/>
          <w:szCs w:val="32"/>
        </w:rPr>
        <w:t>号：</w:t>
      </w:r>
    </w:p>
    <w:p>
      <w:pPr>
        <w:spacing w:line="576" w:lineRule="exact"/>
        <w:ind w:left="1000"/>
        <w:jc w:val="both"/>
        <w:rPr>
          <w:rFonts w:hint="eastAsia" w:ascii="仿宋" w:hAnsi="仿宋" w:eastAsia="仿宋" w:cs="仿宋"/>
          <w:sz w:val="32"/>
          <w:szCs w:val="32"/>
        </w:rPr>
      </w:pPr>
      <w:r>
        <w:rPr>
          <w:rFonts w:hint="eastAsia" w:ascii="仿宋" w:hAnsi="仿宋" w:eastAsia="仿宋" w:cs="仿宋"/>
          <w:sz w:val="32"/>
          <w:szCs w:val="32"/>
        </w:rPr>
        <w:t>参选日期：</w:t>
      </w:r>
    </w:p>
    <w:p>
      <w:r>
        <w:br w:type="page"/>
      </w:r>
    </w:p>
    <w:p>
      <w:pPr>
        <w:spacing w:line="576" w:lineRule="exact"/>
        <w:jc w:val="both"/>
        <w:rPr>
          <w:rFonts w:hint="eastAsia" w:ascii="仿宋" w:hAnsi="仿宋" w:eastAsia="仿宋" w:cs="仿宋"/>
          <w:b/>
          <w:bCs/>
          <w:sz w:val="32"/>
          <w:szCs w:val="32"/>
          <w:lang w:val="en-US"/>
        </w:rPr>
      </w:pPr>
      <w:r>
        <w:rPr>
          <w:rFonts w:hint="eastAsia" w:ascii="仿宋" w:hAnsi="仿宋" w:eastAsia="仿宋" w:cs="仿宋"/>
          <w:b/>
          <w:bCs/>
          <w:sz w:val="32"/>
          <w:szCs w:val="32"/>
          <w:lang w:val="en-US"/>
        </w:rPr>
        <w:t>附件</w:t>
      </w:r>
      <w:r>
        <w:rPr>
          <w:rFonts w:hint="eastAsia" w:ascii="仿宋" w:hAnsi="仿宋" w:eastAsia="仿宋" w:cs="仿宋"/>
          <w:b/>
          <w:bCs/>
          <w:sz w:val="32"/>
          <w:szCs w:val="32"/>
          <w:lang w:val="en-US" w:eastAsia="zh-CN"/>
        </w:rPr>
        <w:t>三</w:t>
      </w:r>
      <w:r>
        <w:rPr>
          <w:rFonts w:hint="eastAsia" w:ascii="仿宋" w:hAnsi="仿宋" w:eastAsia="仿宋" w:cs="仿宋"/>
          <w:b/>
          <w:bCs/>
          <w:sz w:val="32"/>
          <w:szCs w:val="32"/>
          <w:lang w:val="en-US"/>
        </w:rPr>
        <w:t>：</w:t>
      </w:r>
    </w:p>
    <w:p>
      <w:pPr>
        <w:spacing w:line="576" w:lineRule="exact"/>
        <w:ind w:firstLine="2640" w:firstLineChars="600"/>
        <w:jc w:val="both"/>
        <w:rPr>
          <w:rFonts w:ascii="方正小标宋简体" w:hAnsi="方正小标宋简体" w:eastAsia="方正小标宋简体" w:cs="方正小标宋简体"/>
          <w:bCs/>
          <w:sz w:val="44"/>
          <w:szCs w:val="44"/>
        </w:rPr>
      </w:pPr>
    </w:p>
    <w:p>
      <w:pPr>
        <w:spacing w:line="576" w:lineRule="exact"/>
        <w:ind w:firstLine="2640" w:firstLineChars="600"/>
        <w:jc w:val="both"/>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 xml:space="preserve">法定代表人授权书 </w:t>
      </w:r>
    </w:p>
    <w:p>
      <w:pPr>
        <w:pStyle w:val="5"/>
        <w:spacing w:before="0" w:after="0" w:line="576" w:lineRule="exact"/>
        <w:jc w:val="both"/>
        <w:rPr>
          <w:sz w:val="13"/>
          <w:szCs w:val="13"/>
        </w:rPr>
      </w:pPr>
    </w:p>
    <w:p>
      <w:pPr>
        <w:spacing w:line="576" w:lineRule="exact"/>
        <w:jc w:val="both"/>
        <w:rPr>
          <w:rFonts w:hint="eastAsia" w:ascii="仿宋" w:hAnsi="仿宋" w:eastAsia="仿宋" w:cs="仿宋"/>
          <w:sz w:val="32"/>
          <w:szCs w:val="32"/>
        </w:rPr>
      </w:pPr>
      <w:r>
        <w:rPr>
          <w:rFonts w:hint="eastAsia" w:ascii="仿宋" w:hAnsi="仿宋" w:eastAsia="仿宋" w:cs="仿宋"/>
          <w:sz w:val="32"/>
          <w:szCs w:val="32"/>
        </w:rPr>
        <w:t>宁夏宁东开发投资有限公司：</w:t>
      </w:r>
    </w:p>
    <w:p>
      <w:pPr>
        <w:spacing w:line="576" w:lineRule="exact"/>
        <w:ind w:firstLine="640" w:firstLineChars="200"/>
        <w:jc w:val="both"/>
        <w:rPr>
          <w:rFonts w:hint="eastAsia" w:ascii="仿宋" w:hAnsi="仿宋" w:eastAsia="仿宋" w:cs="仿宋"/>
          <w:sz w:val="32"/>
          <w:szCs w:val="32"/>
          <w:lang w:val="en-GB"/>
        </w:rPr>
      </w:pPr>
      <w:r>
        <w:rPr>
          <w:rFonts w:hint="eastAsia" w:ascii="仿宋" w:hAnsi="仿宋" w:eastAsia="仿宋" w:cs="仿宋"/>
          <w:sz w:val="32"/>
          <w:szCs w:val="32"/>
        </w:rPr>
        <w:t>本人系（</w:t>
      </w:r>
      <w:r>
        <w:rPr>
          <w:rFonts w:hint="eastAsia" w:ascii="仿宋" w:hAnsi="仿宋" w:eastAsia="仿宋" w:cs="仿宋"/>
          <w:sz w:val="32"/>
          <w:szCs w:val="32"/>
          <w:lang w:eastAsia="zh-CN"/>
        </w:rPr>
        <w:t>参选单位</w:t>
      </w:r>
      <w:r>
        <w:rPr>
          <w:rFonts w:hint="eastAsia" w:ascii="仿宋" w:hAnsi="仿宋" w:eastAsia="仿宋" w:cs="仿宋"/>
          <w:sz w:val="32"/>
          <w:szCs w:val="32"/>
        </w:rPr>
        <w:t>名称）的法定代表人，现委托我公司</w:t>
      </w:r>
      <w:r>
        <w:rPr>
          <w:rFonts w:hint="eastAsia" w:ascii="仿宋" w:hAnsi="仿宋" w:eastAsia="仿宋" w:cs="仿宋"/>
          <w:sz w:val="32"/>
          <w:szCs w:val="32"/>
          <w:lang w:val="en-US"/>
        </w:rPr>
        <w:t>XXX</w:t>
      </w:r>
      <w:r>
        <w:rPr>
          <w:rFonts w:hint="eastAsia" w:ascii="仿宋" w:hAnsi="仿宋" w:eastAsia="仿宋" w:cs="仿宋"/>
          <w:sz w:val="32"/>
          <w:szCs w:val="32"/>
        </w:rPr>
        <w:t>（其在本公司的职务是：XXX， 联系电话： XXXXXXXXXXX，手机：XXXXXXXXXXX，传真：</w:t>
      </w:r>
      <w:r>
        <w:rPr>
          <w:rFonts w:hint="eastAsia" w:ascii="仿宋" w:hAnsi="仿宋" w:eastAsia="仿宋" w:cs="仿宋"/>
          <w:sz w:val="32"/>
          <w:szCs w:val="32"/>
          <w:lang w:val="en-US"/>
        </w:rPr>
        <w:t>XXX</w:t>
      </w:r>
      <w:r>
        <w:rPr>
          <w:rFonts w:hint="eastAsia" w:ascii="仿宋" w:hAnsi="仿宋" w:eastAsia="仿宋" w:cs="仿宋"/>
          <w:sz w:val="32"/>
          <w:szCs w:val="32"/>
        </w:rPr>
        <w:t xml:space="preserve"> ，身份证号： XXXXXXXXXXX）为我公司代理人，代表我公司全权处理本次常年法律顾问服务单位参选的一切事项及合同签订、履行等事宜。</w:t>
      </w:r>
    </w:p>
    <w:p>
      <w:pPr>
        <w:spacing w:line="576"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本委托书有效期：自 XXXX年XX月XX日起至 XXXX年XX月XX日止。代理人无转委托权。</w:t>
      </w:r>
    </w:p>
    <w:p>
      <w:pPr>
        <w:spacing w:line="576"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特此声明。</w:t>
      </w:r>
    </w:p>
    <w:p>
      <w:pPr>
        <w:spacing w:line="576" w:lineRule="exact"/>
        <w:jc w:val="both"/>
        <w:rPr>
          <w:rFonts w:hint="eastAsia" w:ascii="仿宋" w:hAnsi="仿宋" w:eastAsia="仿宋" w:cs="仿宋"/>
          <w:sz w:val="32"/>
          <w:szCs w:val="32"/>
        </w:rPr>
      </w:pPr>
    </w:p>
    <w:p>
      <w:pPr>
        <w:spacing w:line="576" w:lineRule="exact"/>
        <w:ind w:left="1001" w:leftChars="455" w:firstLine="2560" w:firstLineChars="800"/>
        <w:jc w:val="both"/>
        <w:rPr>
          <w:rFonts w:hint="eastAsia" w:ascii="仿宋" w:hAnsi="仿宋" w:eastAsia="仿宋" w:cs="仿宋"/>
          <w:sz w:val="32"/>
          <w:szCs w:val="32"/>
          <w:u w:val="single"/>
        </w:rPr>
      </w:pPr>
      <w:r>
        <w:rPr>
          <w:rFonts w:hint="eastAsia" w:ascii="仿宋" w:hAnsi="仿宋" w:eastAsia="仿宋" w:cs="仿宋"/>
          <w:sz w:val="32"/>
          <w:szCs w:val="32"/>
        </w:rPr>
        <w:t>法定代表人签字盖章：</w:t>
      </w:r>
    </w:p>
    <w:p>
      <w:pPr>
        <w:spacing w:line="576" w:lineRule="exact"/>
        <w:ind w:left="1001" w:leftChars="455" w:firstLine="2560" w:firstLineChars="800"/>
        <w:jc w:val="both"/>
        <w:rPr>
          <w:rFonts w:hint="eastAsia" w:ascii="仿宋" w:hAnsi="仿宋" w:eastAsia="仿宋" w:cs="仿宋"/>
          <w:sz w:val="32"/>
          <w:szCs w:val="32"/>
        </w:rPr>
      </w:pPr>
      <w:r>
        <w:rPr>
          <w:rFonts w:hint="eastAsia" w:ascii="仿宋" w:hAnsi="仿宋" w:eastAsia="仿宋" w:cs="仿宋"/>
          <w:sz w:val="32"/>
          <w:szCs w:val="32"/>
        </w:rPr>
        <w:t>身份证号码：</w:t>
      </w:r>
    </w:p>
    <w:p>
      <w:pPr>
        <w:spacing w:line="576" w:lineRule="exact"/>
        <w:ind w:left="1001" w:leftChars="455" w:firstLine="2560" w:firstLineChars="800"/>
        <w:jc w:val="both"/>
        <w:rPr>
          <w:rFonts w:hint="eastAsia" w:ascii="仿宋" w:hAnsi="仿宋" w:eastAsia="仿宋" w:cs="仿宋"/>
          <w:sz w:val="32"/>
          <w:szCs w:val="32"/>
          <w:u w:val="single"/>
        </w:rPr>
      </w:pPr>
    </w:p>
    <w:p>
      <w:pPr>
        <w:spacing w:line="576" w:lineRule="exact"/>
        <w:ind w:left="1001" w:leftChars="455" w:firstLine="2560" w:firstLineChars="800"/>
        <w:jc w:val="both"/>
        <w:rPr>
          <w:rFonts w:hint="eastAsia" w:ascii="仿宋" w:hAnsi="仿宋" w:eastAsia="仿宋" w:cs="仿宋"/>
          <w:sz w:val="32"/>
          <w:szCs w:val="32"/>
          <w:u w:val="single"/>
        </w:rPr>
      </w:pPr>
      <w:r>
        <w:rPr>
          <w:rFonts w:hint="eastAsia" w:ascii="仿宋" w:hAnsi="仿宋" w:eastAsia="仿宋" w:cs="仿宋"/>
          <w:sz w:val="32"/>
          <w:szCs w:val="32"/>
        </w:rPr>
        <w:t>授权代理人签字：</w:t>
      </w:r>
    </w:p>
    <w:p>
      <w:pPr>
        <w:tabs>
          <w:tab w:val="left" w:pos="1620"/>
        </w:tabs>
        <w:spacing w:line="576" w:lineRule="exact"/>
        <w:ind w:left="1001" w:leftChars="455" w:firstLine="2560" w:firstLineChars="800"/>
        <w:jc w:val="both"/>
        <w:rPr>
          <w:rFonts w:hint="eastAsia" w:ascii="仿宋" w:hAnsi="仿宋" w:eastAsia="仿宋" w:cs="仿宋"/>
          <w:sz w:val="32"/>
          <w:szCs w:val="32"/>
        </w:rPr>
      </w:pPr>
      <w:r>
        <w:rPr>
          <w:rFonts w:hint="eastAsia" w:ascii="仿宋" w:hAnsi="仿宋" w:eastAsia="仿宋" w:cs="仿宋"/>
          <w:sz w:val="32"/>
          <w:szCs w:val="32"/>
        </w:rPr>
        <w:t>身份证号码：</w:t>
      </w:r>
    </w:p>
    <w:p>
      <w:pPr>
        <w:tabs>
          <w:tab w:val="left" w:pos="1620"/>
        </w:tabs>
        <w:spacing w:line="576" w:lineRule="exact"/>
        <w:ind w:left="1001" w:leftChars="455" w:firstLine="2560" w:firstLineChars="800"/>
        <w:jc w:val="both"/>
        <w:rPr>
          <w:rFonts w:hint="eastAsia" w:ascii="仿宋" w:hAnsi="仿宋" w:eastAsia="仿宋" w:cs="仿宋"/>
          <w:sz w:val="32"/>
          <w:szCs w:val="32"/>
          <w:u w:val="single"/>
        </w:rPr>
      </w:pPr>
    </w:p>
    <w:p>
      <w:pPr>
        <w:tabs>
          <w:tab w:val="left" w:pos="1620"/>
        </w:tabs>
        <w:spacing w:line="576" w:lineRule="exact"/>
        <w:ind w:left="1001" w:leftChars="455" w:firstLine="2880" w:firstLineChars="900"/>
        <w:jc w:val="both"/>
        <w:rPr>
          <w:rFonts w:hint="eastAsia" w:ascii="仿宋" w:hAnsi="仿宋" w:eastAsia="仿宋" w:cs="仿宋"/>
        </w:rPr>
      </w:pPr>
      <w:r>
        <w:rPr>
          <w:rFonts w:hint="eastAsia" w:ascii="仿宋" w:hAnsi="仿宋" w:eastAsia="仿宋" w:cs="仿宋"/>
          <w:sz w:val="32"/>
          <w:szCs w:val="32"/>
        </w:rPr>
        <w:t>日</w:t>
      </w:r>
      <w:r>
        <w:rPr>
          <w:rFonts w:hint="eastAsia" w:ascii="仿宋" w:hAnsi="仿宋" w:eastAsia="仿宋" w:cs="仿宋"/>
          <w:sz w:val="32"/>
          <w:szCs w:val="32"/>
        </w:rPr>
        <w:tab/>
      </w:r>
      <w:r>
        <w:rPr>
          <w:rFonts w:hint="eastAsia" w:ascii="仿宋" w:hAnsi="仿宋" w:eastAsia="仿宋" w:cs="仿宋"/>
          <w:sz w:val="32"/>
          <w:szCs w:val="32"/>
        </w:rPr>
        <w:t>期：        年    月    日</w:t>
      </w:r>
    </w:p>
    <w:p>
      <w:pPr>
        <w:rPr>
          <w:rFonts w:hint="eastAsia" w:ascii="仿宋" w:hAnsi="仿宋" w:eastAsia="仿宋" w:cs="仿宋"/>
        </w:rPr>
      </w:pPr>
    </w:p>
    <w:p/>
    <w:sectPr>
      <w:pgSz w:w="11906" w:h="16838"/>
      <w:pgMar w:top="1440" w:right="1440" w:bottom="144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C2F4070-CEDE-4F37-BD17-AE59340F2BB5}"/>
  </w:font>
  <w:font w:name="Arial">
    <w:panose1 w:val="020B0604020202020204"/>
    <w:charset w:val="01"/>
    <w:family w:val="swiss"/>
    <w:pitch w:val="default"/>
    <w:sig w:usb0="E0002EFF" w:usb1="C000785B" w:usb2="00000009" w:usb3="00000000" w:csb0="400001FF" w:csb1="FFFF0000"/>
    <w:embedRegular r:id="rId2" w:fontKey="{B2A55E5F-8AB9-43E5-95C9-43515FCD1679}"/>
  </w:font>
  <w:font w:name="黑体">
    <w:panose1 w:val="02010609060101010101"/>
    <w:charset w:val="86"/>
    <w:family w:val="auto"/>
    <w:pitch w:val="default"/>
    <w:sig w:usb0="800002BF" w:usb1="38CF7CFA" w:usb2="00000016" w:usb3="00000000" w:csb0="00040001" w:csb1="00000000"/>
    <w:embedRegular r:id="rId3" w:fontKey="{F249E327-1627-4A9D-9585-D14510AA7416}"/>
  </w:font>
  <w:font w:name="Courier New">
    <w:panose1 w:val="02070309020205020404"/>
    <w:charset w:val="01"/>
    <w:family w:val="modern"/>
    <w:pitch w:val="default"/>
    <w:sig w:usb0="E0002EFF" w:usb1="C0007843" w:usb2="00000009" w:usb3="00000000" w:csb0="400001FF" w:csb1="FFFF0000"/>
    <w:embedRegular r:id="rId4" w:fontKey="{5B6DA5CB-8BD7-4999-ABAA-93229E008A25}"/>
  </w:font>
  <w:font w:name="Symbol">
    <w:panose1 w:val="05050102010706020507"/>
    <w:charset w:val="02"/>
    <w:family w:val="roman"/>
    <w:pitch w:val="default"/>
    <w:sig w:usb0="00000000" w:usb1="00000000" w:usb2="00000000" w:usb3="00000000" w:csb0="80000000" w:csb1="00000000"/>
    <w:embedRegular r:id="rId5" w:fontKey="{8E8375A0-03FB-400B-B903-E8D480A6DD4E}"/>
  </w:font>
  <w:font w:name="Calibri">
    <w:panose1 w:val="020F0502020204030204"/>
    <w:charset w:val="00"/>
    <w:family w:val="swiss"/>
    <w:pitch w:val="default"/>
    <w:sig w:usb0="E4002EFF" w:usb1="C000247B" w:usb2="00000009" w:usb3="00000000" w:csb0="200001FF" w:csb1="00000000"/>
    <w:embedRegular r:id="rId6" w:fontKey="{AE0BEE7C-A597-4DF3-912D-3CCE79A4BF0D}"/>
  </w:font>
  <w:font w:name="Calibri Light">
    <w:panose1 w:val="020F0302020204030204"/>
    <w:charset w:val="00"/>
    <w:family w:val="auto"/>
    <w:pitch w:val="default"/>
    <w:sig w:usb0="E4002EFF" w:usb1="C000247B" w:usb2="00000009" w:usb3="00000000" w:csb0="200001FF" w:csb1="00000000"/>
    <w:embedRegular r:id="rId7" w:fontKey="{21ACD0EB-4C75-42B7-964F-D62CE28B4EEC}"/>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8" w:fontKey="{91B1230F-371B-4B57-BD6D-E05894C62B75}"/>
  </w:font>
  <w:font w:name="微软雅黑">
    <w:panose1 w:val="020B0503020204020204"/>
    <w:charset w:val="86"/>
    <w:family w:val="swiss"/>
    <w:pitch w:val="default"/>
    <w:sig w:usb0="80000287" w:usb1="2ACF3C50" w:usb2="00000016" w:usb3="00000000" w:csb0="0004001F" w:csb1="00000000"/>
    <w:embedRegular r:id="rId9" w:fontKey="{DB53553F-54F7-4ABA-AC05-57F287C7A13B}"/>
  </w:font>
  <w:font w:name="仿宋">
    <w:panose1 w:val="02010609060101010101"/>
    <w:charset w:val="86"/>
    <w:family w:val="auto"/>
    <w:pitch w:val="default"/>
    <w:sig w:usb0="800002BF" w:usb1="38CF7CFA" w:usb2="00000016" w:usb3="00000000" w:csb0="00040001" w:csb1="00000000"/>
    <w:embedRegular r:id="rId10" w:fontKey="{3216AD62-ED53-4D31-A90A-7F98959D9E0B}"/>
  </w:font>
  <w:font w:name="楷体">
    <w:panose1 w:val="02010609060101010101"/>
    <w:charset w:val="86"/>
    <w:family w:val="modern"/>
    <w:pitch w:val="default"/>
    <w:sig w:usb0="800002BF" w:usb1="38CF7CFA" w:usb2="00000016" w:usb3="00000000" w:csb0="00040001" w:csb1="00000000"/>
    <w:embedRegular r:id="rId11" w:fontKey="{A51F4BB8-58CE-447A-8492-DEEB6C9E8831}"/>
  </w:font>
  <w:font w:name="方正小标宋_GBK">
    <w:panose1 w:val="02000000000000000000"/>
    <w:charset w:val="86"/>
    <w:family w:val="auto"/>
    <w:pitch w:val="default"/>
    <w:sig w:usb0="A00002BF" w:usb1="38CF7CFA" w:usb2="00082016" w:usb3="00000000" w:csb0="00040001" w:csb1="00000000"/>
    <w:embedRegular r:id="rId12" w:fontKey="{7EA8937F-F365-41DE-9303-64059FA292B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7F5302"/>
    <w:multiLevelType w:val="singleLevel"/>
    <w:tmpl w:val="237F5302"/>
    <w:lvl w:ilvl="0" w:tentative="0">
      <w:start w:val="2"/>
      <w:numFmt w:val="chineseCounting"/>
      <w:suff w:val="nothing"/>
      <w:lvlText w:val="%1、"/>
      <w:lvlJc w:val="left"/>
      <w:rPr>
        <w:rFonts w:hint="eastAsia"/>
      </w:rPr>
    </w:lvl>
  </w:abstractNum>
  <w:abstractNum w:abstractNumId="1">
    <w:nsid w:val="3F703AA2"/>
    <w:multiLevelType w:val="singleLevel"/>
    <w:tmpl w:val="3F703AA2"/>
    <w:lvl w:ilvl="0" w:tentative="0">
      <w:start w:val="3"/>
      <w:numFmt w:val="chineseCounting"/>
      <w:suff w:val="nothing"/>
      <w:lvlText w:val="（%1）"/>
      <w:lvlJc w:val="left"/>
      <w:pPr>
        <w:ind w:left="20"/>
      </w:pPr>
      <w:rPr>
        <w:rFonts w:hint="eastAsia"/>
      </w:rPr>
    </w:lvl>
  </w:abstractNum>
  <w:abstractNum w:abstractNumId="2">
    <w:nsid w:val="79F21915"/>
    <w:multiLevelType w:val="singleLevel"/>
    <w:tmpl w:val="79F21915"/>
    <w:lvl w:ilvl="0" w:tentative="0">
      <w:start w:val="9"/>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wOGQyYWNlNDE0NGMxY2ExNDJjMjY0ODhhMTk0MWUifQ=="/>
  </w:docVars>
  <w:rsids>
    <w:rsidRoot w:val="423A5E89"/>
    <w:rsid w:val="0011760F"/>
    <w:rsid w:val="01377008"/>
    <w:rsid w:val="01421AD5"/>
    <w:rsid w:val="015E6884"/>
    <w:rsid w:val="028D117C"/>
    <w:rsid w:val="071F0864"/>
    <w:rsid w:val="09B27196"/>
    <w:rsid w:val="0C7C2BF6"/>
    <w:rsid w:val="0DFC36AD"/>
    <w:rsid w:val="0FBC2EE3"/>
    <w:rsid w:val="108F0808"/>
    <w:rsid w:val="144813FA"/>
    <w:rsid w:val="1495298C"/>
    <w:rsid w:val="16191E03"/>
    <w:rsid w:val="1CD95F94"/>
    <w:rsid w:val="1D3F5364"/>
    <w:rsid w:val="211E4009"/>
    <w:rsid w:val="24D72E26"/>
    <w:rsid w:val="25F27417"/>
    <w:rsid w:val="27090EBD"/>
    <w:rsid w:val="29206945"/>
    <w:rsid w:val="29487138"/>
    <w:rsid w:val="2E0472E9"/>
    <w:rsid w:val="2E3A7BAD"/>
    <w:rsid w:val="34D66156"/>
    <w:rsid w:val="35BA441F"/>
    <w:rsid w:val="398F7860"/>
    <w:rsid w:val="3BBE5E3E"/>
    <w:rsid w:val="3E1262CC"/>
    <w:rsid w:val="3FBD23EC"/>
    <w:rsid w:val="423A5E89"/>
    <w:rsid w:val="423B3767"/>
    <w:rsid w:val="444138BB"/>
    <w:rsid w:val="4C073A86"/>
    <w:rsid w:val="4FCC2C65"/>
    <w:rsid w:val="500A28C8"/>
    <w:rsid w:val="50EF43D0"/>
    <w:rsid w:val="51736DAF"/>
    <w:rsid w:val="5188781F"/>
    <w:rsid w:val="52DA2591"/>
    <w:rsid w:val="564B4D97"/>
    <w:rsid w:val="5B3A1895"/>
    <w:rsid w:val="5D2378DB"/>
    <w:rsid w:val="5E4E1619"/>
    <w:rsid w:val="5E4F4700"/>
    <w:rsid w:val="609F3C7F"/>
    <w:rsid w:val="61BF627C"/>
    <w:rsid w:val="62B1754C"/>
    <w:rsid w:val="63B10477"/>
    <w:rsid w:val="64460353"/>
    <w:rsid w:val="691225DD"/>
    <w:rsid w:val="69237277"/>
    <w:rsid w:val="692F5654"/>
    <w:rsid w:val="704510E6"/>
    <w:rsid w:val="71CF49A5"/>
    <w:rsid w:val="72351716"/>
    <w:rsid w:val="769D2054"/>
    <w:rsid w:val="76A333E3"/>
    <w:rsid w:val="78654D55"/>
    <w:rsid w:val="7BB51BEE"/>
    <w:rsid w:val="7BB72BD0"/>
    <w:rsid w:val="7D4E40A8"/>
    <w:rsid w:val="7F3E0CB9"/>
    <w:rsid w:val="7FF614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9"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4">
    <w:name w:val="heading 1"/>
    <w:basedOn w:val="1"/>
    <w:next w:val="1"/>
    <w:qFormat/>
    <w:uiPriority w:val="1"/>
    <w:pPr>
      <w:spacing w:before="26"/>
      <w:jc w:val="center"/>
      <w:outlineLvl w:val="0"/>
    </w:pPr>
    <w:rPr>
      <w:b/>
      <w:bCs/>
      <w:sz w:val="32"/>
      <w:szCs w:val="32"/>
    </w:rPr>
  </w:style>
  <w:style w:type="paragraph" w:styleId="5">
    <w:name w:val="heading 4"/>
    <w:basedOn w:val="1"/>
    <w:next w:val="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6"/>
    <w:basedOn w:val="1"/>
    <w:next w:val="1"/>
    <w:qFormat/>
    <w:uiPriority w:val="1"/>
    <w:pPr>
      <w:ind w:left="768" w:hanging="416"/>
      <w:outlineLvl w:val="5"/>
    </w:pPr>
    <w:rPr>
      <w:b/>
      <w:bCs/>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style>
  <w:style w:type="paragraph" w:customStyle="1" w:styleId="3">
    <w:name w:val="目录 81"/>
    <w:next w:val="1"/>
    <w:qFormat/>
    <w:uiPriority w:val="0"/>
    <w:pPr>
      <w:wordWrap w:val="0"/>
      <w:ind w:left="2550"/>
      <w:jc w:val="both"/>
    </w:pPr>
    <w:rPr>
      <w:rFonts w:ascii="Times New Roman" w:hAnsi="Times New Roman" w:eastAsia="宋体" w:cs="Times New Roman"/>
      <w:sz w:val="21"/>
      <w:lang w:val="en-US" w:eastAsia="zh-CN" w:bidi="ar-SA"/>
    </w:rPr>
  </w:style>
  <w:style w:type="paragraph" w:customStyle="1" w:styleId="9">
    <w:name w:val="Table Paragraph"/>
    <w:basedOn w:val="1"/>
    <w:qFormat/>
    <w:uiPriority w:val="1"/>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3783</Words>
  <Characters>3937</Characters>
  <Lines>0</Lines>
  <Paragraphs>0</Paragraphs>
  <TotalTime>9</TotalTime>
  <ScaleCrop>false</ScaleCrop>
  <LinksUpToDate>false</LinksUpToDate>
  <CharactersWithSpaces>4017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2021-05-19T04:09:00Z</dcterms:created>
  <dc:creator>王娇璇</dc:creator>
  <cp:lastModifiedBy>尤 佳</cp:lastModifiedBy>
  <cp:lastPrinted>2022-07-22T05:57:00Z</cp:lastPrinted>
  <dcterms:modified xsi:type="dcterms:W3CDTF">2022-10-18T15:16:50Z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55C536FC9D9E4E439A9CDEEA91DF3DF4</vt:lpwstr>
  </property>
  <property fmtid="{D5CDD505-2E9C-101B-9397-08002B2CF9AE}" pid="4" name="KSOSaveFontToCloudKey">
    <vt:lpwstr>321459608_embed</vt:lpwstr>
  </property>
</Properties>
</file>