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宁东基地平安大道（国道G244）、兴庆路（朝阳路）、万华大道（胜隆路）3条</w:t>
      </w:r>
    </w:p>
    <w:p>
      <w:pPr>
        <w:spacing w:line="540" w:lineRule="exact"/>
        <w:jc w:val="center"/>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道路修复养护工程</w:t>
      </w:r>
      <w:r>
        <w:rPr>
          <w:rFonts w:hint="eastAsia" w:ascii="方正小标宋简体" w:hAnsi="方正小标宋简体" w:eastAsia="方正小标宋简体" w:cs="方正小标宋简体"/>
          <w:sz w:val="44"/>
          <w:szCs w:val="44"/>
        </w:rPr>
        <w:t>监理</w:t>
      </w:r>
      <w:r>
        <w:rPr>
          <w:rFonts w:hint="eastAsia" w:eastAsia="方正小标宋简体" w:cs="方正小标宋简体"/>
          <w:sz w:val="44"/>
          <w:szCs w:val="44"/>
        </w:rPr>
        <w:t>单位</w:t>
      </w:r>
    </w:p>
    <w:p>
      <w:pPr>
        <w:pStyle w:val="2"/>
        <w:rPr>
          <w:rFonts w:hint="eastAsia" w:eastAsia="方正小标宋简体" w:cs="方正小标宋简体"/>
          <w:sz w:val="44"/>
          <w:szCs w:val="44"/>
        </w:rPr>
      </w:pPr>
    </w:p>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w:t>
      </w:r>
      <w:bookmarkStart w:id="0" w:name="_GoBack"/>
      <w:bookmarkEnd w:id="0"/>
      <w:r>
        <w:rPr>
          <w:rFonts w:hint="eastAsia" w:ascii="仿宋_GB2312" w:hAnsi="微软雅黑" w:eastAsia="仿宋_GB2312" w:cs="宋体"/>
          <w:sz w:val="36"/>
          <w:szCs w:val="36"/>
        </w:rPr>
        <w:t>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8</w:t>
      </w:r>
      <w:r>
        <w:rPr>
          <w:rFonts w:hint="eastAsia" w:ascii="仿宋_GB2312" w:hAnsi="微软雅黑" w:eastAsia="仿宋_GB2312" w:cs="宋体"/>
          <w:sz w:val="36"/>
          <w:szCs w:val="36"/>
        </w:rPr>
        <w:t>月</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通过公开比选的方式，确定宁东基地</w:t>
      </w:r>
      <w:r>
        <w:rPr>
          <w:rFonts w:hint="eastAsia" w:ascii="仿宋_GB2312" w:hAnsi="宋体" w:eastAsia="仿宋_GB2312" w:cs="仿宋_GB2312"/>
          <w:color w:val="000000"/>
          <w:sz w:val="32"/>
          <w:szCs w:val="32"/>
          <w:shd w:val="clear" w:color="auto" w:fill="FFFFFF"/>
          <w:lang w:eastAsia="zh-CN"/>
        </w:rPr>
        <w:t>平安大道</w:t>
      </w:r>
      <w:r>
        <w:rPr>
          <w:rFonts w:hint="eastAsia" w:ascii="仿宋_GB2312" w:hAnsi="仿宋_GB2312" w:eastAsia="仿宋_GB2312" w:cs="仿宋_GB2312"/>
          <w:sz w:val="32"/>
          <w:szCs w:val="32"/>
          <w:lang w:eastAsia="zh-CN"/>
        </w:rPr>
        <w:t>（国道G244）、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r>
        <w:rPr>
          <w:rFonts w:hint="eastAsia" w:ascii="仿宋_GB2312" w:hAnsi="宋体" w:eastAsia="仿宋_GB2312" w:cs="仿宋_GB2312"/>
          <w:color w:val="000000"/>
          <w:sz w:val="32"/>
          <w:szCs w:val="32"/>
          <w:shd w:val="clear" w:color="auto" w:fill="FFFFFF"/>
          <w:lang w:eastAsia="zh-CN"/>
        </w:rPr>
        <w:t>监理单位</w:t>
      </w:r>
      <w:r>
        <w:rPr>
          <w:rFonts w:hint="eastAsia" w:ascii="仿宋_GB2312" w:eastAsia="仿宋_GB2312" w:cs="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w:t>
      </w:r>
      <w:r>
        <w:rPr>
          <w:rFonts w:hint="eastAsia" w:ascii="仿宋_GB2312" w:eastAsia="仿宋_GB2312" w:cs="仿宋_GB2312"/>
          <w:sz w:val="32"/>
          <w:szCs w:val="32"/>
          <w:lang w:eastAsia="zh-CN"/>
        </w:rPr>
        <w:t>通知</w:t>
      </w:r>
      <w:r>
        <w:rPr>
          <w:rFonts w:hint="eastAsia" w:ascii="仿宋_GB2312" w:eastAsia="仿宋_GB2312" w:cs="仿宋_GB2312"/>
          <w:sz w:val="32"/>
          <w:szCs w:val="32"/>
        </w:rPr>
        <w:t>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adjustRightInd w:val="0"/>
        <w:snapToGrid w:val="0"/>
        <w:spacing w:line="560" w:lineRule="exact"/>
        <w:ind w:firstLine="645"/>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工作名称</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sz w:val="32"/>
          <w:szCs w:val="32"/>
          <w:shd w:val="clear" w:color="auto" w:fill="FFFFFF"/>
        </w:rPr>
        <w:t>宁东基地</w:t>
      </w:r>
      <w:r>
        <w:rPr>
          <w:rFonts w:hint="eastAsia" w:ascii="仿宋_GB2312" w:hAnsi="宋体" w:eastAsia="仿宋_GB2312" w:cs="仿宋_GB2312"/>
          <w:color w:val="000000"/>
          <w:sz w:val="32"/>
          <w:szCs w:val="32"/>
          <w:shd w:val="clear" w:color="auto" w:fill="FFFFFF"/>
          <w:lang w:eastAsia="zh-CN"/>
        </w:rPr>
        <w:t>平安大道</w:t>
      </w:r>
      <w:r>
        <w:rPr>
          <w:rFonts w:hint="eastAsia" w:ascii="仿宋_GB2312" w:hAnsi="仿宋_GB2312" w:eastAsia="仿宋_GB2312" w:cs="仿宋_GB2312"/>
          <w:sz w:val="32"/>
          <w:szCs w:val="32"/>
          <w:lang w:eastAsia="zh-CN"/>
        </w:rPr>
        <w:t>（国道G244）、</w:t>
      </w:r>
      <w:r>
        <w:rPr>
          <w:rFonts w:hint="eastAsia" w:ascii="仿宋_GB2312" w:eastAsia="仿宋_GB2312"/>
          <w:sz w:val="32"/>
          <w:szCs w:val="32"/>
          <w:lang w:val="en-US" w:eastAsia="zh-CN"/>
        </w:rPr>
        <w:t>兴庆路（</w:t>
      </w:r>
      <w:r>
        <w:rPr>
          <w:rFonts w:hint="eastAsia" w:ascii="仿宋_GB2312" w:hAnsi="仿宋_GB2312" w:eastAsia="仿宋_GB2312" w:cs="仿宋_GB2312"/>
          <w:sz w:val="32"/>
          <w:szCs w:val="32"/>
          <w:lang w:val="en-US" w:eastAsia="zh-CN"/>
        </w:rPr>
        <w:t>朝阳路</w:t>
      </w:r>
      <w:r>
        <w:rPr>
          <w:rFonts w:hint="eastAsia" w:ascii="仿宋_GB2312" w:eastAsia="仿宋_GB2312"/>
          <w:sz w:val="32"/>
          <w:szCs w:val="32"/>
          <w:lang w:val="en-US" w:eastAsia="zh-CN"/>
        </w:rPr>
        <w:t>）、万华大道（胜隆路）3条道路修复养护工程</w:t>
      </w:r>
    </w:p>
    <w:p>
      <w:pPr>
        <w:snapToGrid w:val="0"/>
        <w:spacing w:line="560" w:lineRule="exact"/>
        <w:ind w:firstLine="642"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宁夏回族自治区宁东能源化工基地管理委员会</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w:t>
      </w:r>
    </w:p>
    <w:p>
      <w:pPr>
        <w:snapToGrid w:val="0"/>
        <w:spacing w:line="560" w:lineRule="exact"/>
        <w:ind w:firstLine="642"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工作地点：</w:t>
      </w:r>
      <w:r>
        <w:rPr>
          <w:rFonts w:hint="eastAsia" w:ascii="仿宋_GB2312" w:hAnsi="宋体" w:eastAsia="仿宋_GB2312" w:cs="仿宋_GB2312"/>
          <w:color w:val="000000"/>
          <w:kern w:val="0"/>
          <w:sz w:val="32"/>
          <w:szCs w:val="32"/>
          <w:shd w:val="clear" w:color="auto" w:fill="FFFFFF"/>
        </w:rPr>
        <w:t>宁东</w:t>
      </w:r>
      <w:r>
        <w:rPr>
          <w:rFonts w:hint="eastAsia" w:ascii="仿宋_GB2312" w:hAnsi="宋体" w:eastAsia="仿宋_GB2312" w:cs="仿宋_GB2312"/>
          <w:color w:val="000000"/>
          <w:kern w:val="0"/>
          <w:sz w:val="32"/>
          <w:szCs w:val="32"/>
          <w:shd w:val="clear" w:color="auto" w:fill="FFFFFF"/>
          <w:lang w:eastAsia="zh-CN"/>
        </w:rPr>
        <w:t>能源化工基地</w:t>
      </w:r>
    </w:p>
    <w:p>
      <w:pPr>
        <w:snapToGrid w:val="0"/>
        <w:spacing w:line="560" w:lineRule="exact"/>
        <w:ind w:firstLine="642" w:firstLineChars="200"/>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：自监理合同签订之日起至</w:t>
      </w:r>
      <w:r>
        <w:rPr>
          <w:rFonts w:hint="eastAsia" w:ascii="仿宋_GB2312" w:hAnsi="宋体" w:eastAsia="仿宋_GB2312" w:cs="仿宋_GB2312"/>
          <w:color w:val="000000"/>
          <w:kern w:val="0"/>
          <w:sz w:val="32"/>
          <w:szCs w:val="32"/>
          <w:shd w:val="clear" w:color="auto" w:fill="FFFFFF"/>
          <w:lang w:eastAsia="zh-CN"/>
        </w:rPr>
        <w:t>竣工验收结束</w:t>
      </w:r>
    </w:p>
    <w:p>
      <w:pPr>
        <w:snapToGrid w:val="0"/>
        <w:spacing w:line="560" w:lineRule="exact"/>
        <w:ind w:firstLine="642" w:firstLineChars="200"/>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eastAsia="zh-CN"/>
        </w:rPr>
        <w:t>工作费用：</w:t>
      </w:r>
      <w:r>
        <w:rPr>
          <w:rFonts w:hint="eastAsia" w:ascii="仿宋_GB2312" w:hAnsi="宋体" w:eastAsia="仿宋_GB2312" w:cs="仿宋_GB2312"/>
          <w:color w:val="000000"/>
          <w:kern w:val="0"/>
          <w:sz w:val="32"/>
          <w:szCs w:val="32"/>
          <w:shd w:val="clear" w:color="auto" w:fill="FFFFFF"/>
          <w:lang w:eastAsia="zh-CN"/>
        </w:rPr>
        <w:t>估算总投资</w:t>
      </w:r>
      <w:r>
        <w:rPr>
          <w:rFonts w:hint="eastAsia" w:ascii="仿宋_GB2312" w:hAnsi="宋体" w:eastAsia="仿宋_GB2312" w:cs="仿宋_GB2312"/>
          <w:color w:val="000000"/>
          <w:kern w:val="0"/>
          <w:sz w:val="32"/>
          <w:szCs w:val="32"/>
          <w:shd w:val="clear" w:color="auto" w:fill="FFFFFF"/>
          <w:lang w:val="en-US" w:eastAsia="zh-CN"/>
        </w:rPr>
        <w:t>800万元以内。</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5.</w:t>
      </w:r>
      <w:r>
        <w:rPr>
          <w:rFonts w:hint="eastAsia" w:ascii="仿宋_GB2312" w:hAnsi="宋体" w:eastAsia="仿宋_GB2312" w:cs="仿宋_GB2312"/>
          <w:color w:val="000000"/>
          <w:kern w:val="0"/>
          <w:sz w:val="32"/>
          <w:szCs w:val="32"/>
          <w:shd w:val="clear" w:color="auto" w:fill="FFFFFF"/>
        </w:rPr>
        <w:t>派驻现场总监理工程师身份证复印件、市政公用工程专业国家注册监理工程师证书复印件、并提供近三个月的社保缴纳证明。</w:t>
      </w:r>
    </w:p>
    <w:p>
      <w:pPr>
        <w:snapToGrid w:val="0"/>
        <w:spacing w:line="560" w:lineRule="exact"/>
        <w:ind w:firstLine="640" w:firstLineChars="200"/>
        <w:rPr>
          <w:rFonts w:hint="eastAsia" w:ascii="黑体" w:hAnsi="黑体" w:eastAsia="黑体"/>
          <w:kern w:val="0"/>
          <w:sz w:val="32"/>
          <w:szCs w:val="32"/>
          <w:lang w:eastAsia="zh-CN"/>
        </w:rPr>
      </w:pPr>
      <w:r>
        <w:rPr>
          <w:rFonts w:hint="eastAsia" w:ascii="黑体" w:hAnsi="黑体" w:eastAsia="黑体" w:cs="黑体"/>
          <w:kern w:val="0"/>
          <w:sz w:val="32"/>
          <w:szCs w:val="32"/>
        </w:rPr>
        <w:t>三、</w:t>
      </w:r>
      <w:r>
        <w:rPr>
          <w:rFonts w:hint="eastAsia" w:ascii="黑体" w:hAnsi="黑体" w:eastAsia="黑体" w:cs="黑体"/>
          <w:kern w:val="0"/>
          <w:sz w:val="32"/>
          <w:szCs w:val="32"/>
          <w:lang w:eastAsia="zh-CN"/>
        </w:rPr>
        <w:t>比选方式</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w:t>
      </w:r>
      <w:r>
        <w:rPr>
          <w:rFonts w:hint="eastAsia" w:ascii="仿宋_GB2312" w:hAnsi="宋体" w:eastAsia="仿宋_GB2312" w:cs="宋体"/>
          <w:kern w:val="0"/>
          <w:sz w:val="32"/>
          <w:szCs w:val="32"/>
          <w:lang w:eastAsia="zh-CN"/>
        </w:rPr>
        <w:t>比选采用最低价中标法</w:t>
      </w:r>
      <w:r>
        <w:rPr>
          <w:rFonts w:hint="eastAsia" w:ascii="仿宋_GB2312" w:hAnsi="宋体" w:eastAsia="仿宋_GB2312" w:cs="宋体"/>
          <w:kern w:val="0"/>
          <w:sz w:val="32"/>
          <w:szCs w:val="32"/>
        </w:rPr>
        <w:t>，最高报价不得超过</w:t>
      </w:r>
      <w:r>
        <w:rPr>
          <w:rFonts w:hint="eastAsia" w:ascii="仿宋_GB2312" w:hAnsi="宋体" w:eastAsia="仿宋_GB2312" w:cs="宋体"/>
          <w:kern w:val="0"/>
          <w:sz w:val="32"/>
          <w:szCs w:val="32"/>
          <w:lang w:eastAsia="zh-CN"/>
        </w:rPr>
        <w:t>工程</w:t>
      </w:r>
      <w:r>
        <w:rPr>
          <w:rFonts w:hint="eastAsia" w:ascii="仿宋_GB2312" w:hAnsi="宋体" w:eastAsia="仿宋_GB2312" w:cs="宋体"/>
          <w:kern w:val="0"/>
          <w:sz w:val="32"/>
          <w:szCs w:val="32"/>
        </w:rPr>
        <w:t>费用的</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%，最终监理费以</w:t>
      </w:r>
      <w:r>
        <w:rPr>
          <w:rFonts w:hint="eastAsia" w:ascii="仿宋_GB2312" w:hAnsi="宋体" w:eastAsia="仿宋_GB2312" w:cs="宋体"/>
          <w:kern w:val="0"/>
          <w:sz w:val="32"/>
          <w:szCs w:val="32"/>
          <w:lang w:eastAsia="zh-CN"/>
        </w:rPr>
        <w:t>工程竣工</w:t>
      </w:r>
      <w:r>
        <w:rPr>
          <w:rFonts w:hint="eastAsia" w:ascii="仿宋_GB2312" w:hAnsi="宋体" w:eastAsia="仿宋_GB2312" w:cs="宋体"/>
          <w:kern w:val="0"/>
          <w:sz w:val="32"/>
          <w:szCs w:val="32"/>
        </w:rPr>
        <w:t>结算定案价为准</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参选人提交比选文件，贰份。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两份比选文件应分别</w:t>
      </w:r>
      <w:r>
        <w:rPr>
          <w:rFonts w:hint="eastAsia" w:ascii="仿宋_GB2312" w:hAnsi="宋体" w:eastAsia="仿宋_GB2312" w:cs="仿宋_GB2312"/>
          <w:color w:val="000000"/>
          <w:kern w:val="0"/>
          <w:sz w:val="32"/>
          <w:szCs w:val="32"/>
          <w:shd w:val="clear" w:color="auto" w:fill="FFFFFF"/>
          <w:lang w:eastAsia="zh-CN"/>
        </w:rPr>
        <w:t>胶装</w:t>
      </w:r>
      <w:r>
        <w:rPr>
          <w:rFonts w:hint="eastAsia" w:ascii="仿宋_GB2312" w:hAnsi="宋体" w:eastAsia="仿宋_GB2312" w:cs="仿宋_GB2312"/>
          <w:color w:val="000000"/>
          <w:kern w:val="0"/>
          <w:sz w:val="32"/>
          <w:szCs w:val="32"/>
          <w:shd w:val="clear" w:color="auto" w:fill="FFFFFF"/>
        </w:rPr>
        <w:t>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hint="eastAsia" w:ascii="仿宋_GB2312" w:hAnsi="宋体" w:eastAsia="仿宋_GB2312"/>
          <w:kern w:val="0"/>
          <w:sz w:val="32"/>
          <w:szCs w:val="32"/>
          <w:lang w:eastAsia="zh-CN"/>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lang w:eastAsia="zh-CN"/>
        </w:rPr>
        <w:t>月2</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日</w:t>
      </w:r>
      <w:r>
        <w:rPr>
          <w:rFonts w:hint="eastAsia" w:ascii="仿宋_GB2312" w:hAnsi="宋体" w:eastAsia="仿宋_GB2312" w:cs="仿宋_GB2312"/>
          <w:kern w:val="0"/>
          <w:sz w:val="32"/>
          <w:szCs w:val="32"/>
          <w:lang w:val="en-US" w:eastAsia="zh-CN"/>
        </w:rPr>
        <w:t>14</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lang w:eastAsia="zh-CN"/>
        </w:rPr>
        <w:t>0</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lang w:eastAsia="zh-CN"/>
        </w:rPr>
        <w:t>月2</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日</w:t>
      </w:r>
      <w:r>
        <w:rPr>
          <w:rFonts w:hint="eastAsia" w:ascii="仿宋_GB2312" w:hAnsi="宋体" w:eastAsia="仿宋_GB2312" w:cs="仿宋_GB2312"/>
          <w:kern w:val="0"/>
          <w:sz w:val="32"/>
          <w:szCs w:val="32"/>
          <w:lang w:val="en-US" w:eastAsia="zh-CN"/>
        </w:rPr>
        <w:t>14</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lang w:eastAsia="zh-CN"/>
        </w:rPr>
        <w:t>0</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建设和交通局</w:t>
      </w:r>
      <w:r>
        <w:rPr>
          <w:rFonts w:hint="eastAsia" w:ascii="仿宋_GB2312" w:hAnsi="宋体" w:eastAsia="仿宋_GB2312" w:cs="仿宋_GB2312"/>
          <w:color w:val="000000"/>
          <w:kern w:val="0"/>
          <w:sz w:val="32"/>
          <w:szCs w:val="32"/>
          <w:shd w:val="clear" w:color="auto" w:fill="FFFFFF"/>
        </w:rPr>
        <w:t>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w:t>
      </w:r>
      <w:r>
        <w:rPr>
          <w:rFonts w:hint="eastAsia" w:ascii="仿宋_GB2312" w:hAnsi="宋体" w:eastAsia="仿宋_GB2312" w:cs="仿宋_GB2312"/>
          <w:color w:val="000000"/>
          <w:kern w:val="0"/>
          <w:sz w:val="32"/>
          <w:szCs w:val="32"/>
          <w:shd w:val="clear" w:color="auto" w:fill="FFFFFF"/>
          <w:lang w:eastAsia="zh-CN"/>
        </w:rPr>
        <w:t>结束</w:t>
      </w:r>
      <w:r>
        <w:rPr>
          <w:rFonts w:hint="eastAsia" w:ascii="仿宋_GB2312" w:hAnsi="宋体" w:eastAsia="仿宋_GB2312" w:cs="仿宋_GB2312"/>
          <w:color w:val="000000"/>
          <w:kern w:val="0"/>
          <w:sz w:val="32"/>
          <w:szCs w:val="32"/>
          <w:shd w:val="clear" w:color="auto" w:fill="FFFFFF"/>
        </w:rPr>
        <w:t>后直接签订委托合同。</w:t>
      </w:r>
    </w:p>
    <w:p>
      <w:pPr>
        <w:pStyle w:val="2"/>
        <w:rPr>
          <w:rFonts w:hint="eastAsia" w:ascii="仿宋_GB2312" w:hAnsi="宋体" w:eastAsia="仿宋_GB2312" w:cs="仿宋_GB2312"/>
          <w:color w:val="000000"/>
          <w:kern w:val="0"/>
          <w:sz w:val="32"/>
          <w:szCs w:val="32"/>
          <w:shd w:val="clear" w:color="auto" w:fill="FFFFFF"/>
        </w:rPr>
      </w:pPr>
    </w:p>
    <w:p>
      <w:pPr>
        <w:rPr>
          <w:rFonts w:hint="eastAsia" w:ascii="仿宋_GB2312" w:hAnsi="宋体" w:eastAsia="仿宋_GB2312" w:cs="仿宋_GB2312"/>
          <w:color w:val="000000"/>
          <w:kern w:val="0"/>
          <w:sz w:val="32"/>
          <w:szCs w:val="32"/>
          <w:shd w:val="clear" w:color="auto" w:fill="FFFFFF"/>
        </w:rPr>
      </w:pPr>
    </w:p>
    <w:p>
      <w:pPr>
        <w:pStyle w:val="2"/>
        <w:ind w:firstLine="3520" w:firstLineChars="1100"/>
        <w:rPr>
          <w:rFonts w:hint="eastAsia" w:ascii="仿宋_GB2312" w:hAnsi="宋体" w:eastAsia="仿宋_GB2312" w:cs="仿宋_GB2312"/>
          <w:b w:val="0"/>
          <w:bCs/>
          <w:color w:val="000000"/>
          <w:kern w:val="0"/>
          <w:sz w:val="32"/>
          <w:szCs w:val="32"/>
          <w:shd w:val="clear" w:color="auto" w:fill="FFFFFF"/>
          <w:lang w:eastAsia="zh-CN"/>
        </w:rPr>
      </w:pPr>
      <w:r>
        <w:rPr>
          <w:rFonts w:hint="eastAsia" w:ascii="仿宋_GB2312" w:hAnsi="宋体" w:eastAsia="仿宋_GB2312" w:cs="仿宋_GB2312"/>
          <w:b w:val="0"/>
          <w:bCs/>
          <w:color w:val="000000"/>
          <w:kern w:val="0"/>
          <w:sz w:val="32"/>
          <w:szCs w:val="32"/>
          <w:shd w:val="clear" w:color="auto" w:fill="FFFFFF"/>
          <w:lang w:eastAsia="zh-CN"/>
        </w:rPr>
        <w:t>宁东管委会建设和交通局</w:t>
      </w:r>
    </w:p>
    <w:p>
      <w:pPr>
        <w:ind w:firstLine="4160" w:firstLineChars="1300"/>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b w:val="0"/>
          <w:bCs/>
          <w:color w:val="000000"/>
          <w:kern w:val="0"/>
          <w:sz w:val="32"/>
          <w:szCs w:val="32"/>
          <w:shd w:val="clear" w:color="auto" w:fill="FFFFFF"/>
          <w:lang w:val="en-US" w:eastAsia="zh-CN"/>
        </w:rPr>
        <w:t>2022年8月24日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38189E"/>
    <w:rsid w:val="0039743A"/>
    <w:rsid w:val="003C5160"/>
    <w:rsid w:val="00942BC9"/>
    <w:rsid w:val="00C22C5E"/>
    <w:rsid w:val="00E75FBB"/>
    <w:rsid w:val="0130300C"/>
    <w:rsid w:val="06D3120C"/>
    <w:rsid w:val="118A56CB"/>
    <w:rsid w:val="11D743C4"/>
    <w:rsid w:val="1F7FCD45"/>
    <w:rsid w:val="29B919ED"/>
    <w:rsid w:val="3A874696"/>
    <w:rsid w:val="3F6E10A9"/>
    <w:rsid w:val="3FDFBE6E"/>
    <w:rsid w:val="4296466B"/>
    <w:rsid w:val="5EF7F2E8"/>
    <w:rsid w:val="5FFF4508"/>
    <w:rsid w:val="6A5838B6"/>
    <w:rsid w:val="6B7A76EF"/>
    <w:rsid w:val="6D1622C3"/>
    <w:rsid w:val="6F7F3D7A"/>
    <w:rsid w:val="784E7C29"/>
    <w:rsid w:val="7AFC674A"/>
    <w:rsid w:val="7BA7D4A1"/>
    <w:rsid w:val="7FAA03F3"/>
    <w:rsid w:val="7FBC89DE"/>
    <w:rsid w:val="BFB08FF4"/>
    <w:rsid w:val="DDE78ABB"/>
    <w:rsid w:val="EFFFB0A8"/>
    <w:rsid w:val="F4BE0163"/>
    <w:rsid w:val="F57AC5CD"/>
    <w:rsid w:val="F5FFFC50"/>
    <w:rsid w:val="FDEB4329"/>
    <w:rsid w:val="FF77A79D"/>
    <w:rsid w:val="FFFDFE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562</Words>
  <Characters>575</Characters>
  <Lines>0</Lines>
  <Paragraphs>0</Paragraphs>
  <TotalTime>33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2019-11-30T19:23:00Z</dcterms:created>
  <dc:creator>妥。</dc:creator>
  <cp:lastModifiedBy>ndgwh</cp:lastModifiedBy>
  <dcterms:modified xsi:type="dcterms:W3CDTF">2022-08-24T11:30:39Z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