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2022年度宁东基地用工企业劳动保障守法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诚信等级评定结果</w:t>
      </w:r>
    </w:p>
    <w:p>
      <w:pPr>
        <w:spacing w:after="0"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numPr>
          <w:ilvl w:val="0"/>
          <w:numId w:val="1"/>
        </w:numPr>
        <w:autoSpaceDE w:val="0"/>
        <w:adjustRightInd/>
        <w:snapToGrid/>
        <w:spacing w:after="0" w:line="560" w:lineRule="exact"/>
        <w:ind w:firstLine="64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首次参评单位</w:t>
      </w:r>
    </w:p>
    <w:p>
      <w:pPr>
        <w:autoSpaceDE w:val="0"/>
        <w:spacing w:after="0" w:line="560" w:lineRule="exact"/>
        <w:ind w:left="630"/>
        <w:rPr>
          <w:rFonts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（一）A级企业（2家）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宁夏京能宁东发电有限责任公司</w:t>
      </w:r>
      <w:bookmarkStart w:id="0" w:name="_GoBack"/>
      <w:bookmarkEnd w:id="0"/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宁夏宁东恒瑞然气有限公司</w:t>
      </w:r>
    </w:p>
    <w:p>
      <w:pPr>
        <w:autoSpaceDE w:val="0"/>
        <w:spacing w:after="0" w:line="560" w:lineRule="exact"/>
        <w:ind w:firstLine="640" w:firstLineChars="200"/>
        <w:rPr>
          <w:rFonts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二）B级企业（3家）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宁夏宁东兴蓉水处理有限责任公司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宁夏享誉生物科技有限公司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宁夏宁东清大国华环境资源有限公司</w:t>
      </w:r>
    </w:p>
    <w:p>
      <w:pPr>
        <w:widowControl w:val="0"/>
        <w:numPr>
          <w:ilvl w:val="0"/>
          <w:numId w:val="2"/>
        </w:numPr>
        <w:autoSpaceDE w:val="0"/>
        <w:adjustRightInd/>
        <w:snapToGrid/>
        <w:spacing w:after="0" w:line="560" w:lineRule="exact"/>
        <w:ind w:firstLine="640"/>
        <w:jc w:val="both"/>
        <w:rPr>
          <w:rFonts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C级企业（1家）</w:t>
      </w:r>
    </w:p>
    <w:p>
      <w:pPr>
        <w:autoSpaceDE w:val="0"/>
        <w:spacing w:after="0" w:line="560" w:lineRule="exact"/>
        <w:ind w:firstLine="640"/>
        <w:rPr>
          <w:rFonts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宁夏恒有化工科技有限公司</w:t>
      </w:r>
    </w:p>
    <w:p>
      <w:pPr>
        <w:widowControl w:val="0"/>
        <w:numPr>
          <w:ilvl w:val="0"/>
          <w:numId w:val="1"/>
        </w:numPr>
        <w:autoSpaceDE w:val="0"/>
        <w:adjustRightInd/>
        <w:snapToGrid/>
        <w:spacing w:after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复审评价单位</w:t>
      </w:r>
    </w:p>
    <w:p>
      <w:pPr>
        <w:autoSpaceDE w:val="0"/>
        <w:spacing w:after="0" w:line="560" w:lineRule="exact"/>
        <w:ind w:left="63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（一）A级企业(3家）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宁夏宁东开发投资有限公司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宁夏宁东泰和新材有限公司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宁夏百川新材料有限公司</w:t>
      </w:r>
    </w:p>
    <w:p>
      <w:pPr>
        <w:autoSpaceDE w:val="0"/>
        <w:spacing w:after="0"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二）B级企业（1家）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宁夏宝廷新能源有限公司</w:t>
      </w:r>
    </w:p>
    <w:p>
      <w:pPr>
        <w:widowControl w:val="0"/>
        <w:numPr>
          <w:ilvl w:val="0"/>
          <w:numId w:val="1"/>
        </w:numPr>
        <w:autoSpaceDE w:val="0"/>
        <w:adjustRightInd/>
        <w:snapToGrid/>
        <w:spacing w:after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重点检查单位</w:t>
      </w:r>
    </w:p>
    <w:p>
      <w:pPr>
        <w:autoSpaceDE w:val="0"/>
        <w:spacing w:after="0" w:line="560" w:lineRule="exact"/>
        <w:ind w:left="63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（一）A级企业(2家）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宁夏华业精细化学科技有限公司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宝胜（宁夏）线缆科技有限公司</w:t>
      </w:r>
    </w:p>
    <w:p>
      <w:pPr>
        <w:autoSpaceDE w:val="0"/>
        <w:spacing w:after="0" w:line="560" w:lineRule="exact"/>
        <w:ind w:firstLine="640" w:firstLineChars="200"/>
        <w:rPr>
          <w:rFonts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二）B级企业（5家）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宁夏永农生物科学有限公司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宁夏润丰新材料科技有限公司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宁夏金维制药股份有限公司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宁夏宝利新能源有限公司</w:t>
      </w:r>
    </w:p>
    <w:p>
      <w:pPr>
        <w:autoSpaceDE w:val="0"/>
        <w:spacing w:after="0"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宁夏枣泉发电有限责任公司</w:t>
      </w: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418" w:bottom="1701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2874D"/>
    <w:multiLevelType w:val="singleLevel"/>
    <w:tmpl w:val="8DD287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DFD0A8"/>
    <w:multiLevelType w:val="singleLevel"/>
    <w:tmpl w:val="01DFD0A8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revisionView w:markup="0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TRlODM1OGNjNzk0NmNkNmM5OGNlYmIzZjEzYmM2NjkifQ=="/>
  </w:docVars>
  <w:rsids>
    <w:rsidRoot w:val="00D31D50"/>
    <w:rsid w:val="000A5381"/>
    <w:rsid w:val="001F05BE"/>
    <w:rsid w:val="00206FB3"/>
    <w:rsid w:val="00246722"/>
    <w:rsid w:val="0026583E"/>
    <w:rsid w:val="00277F41"/>
    <w:rsid w:val="002A376A"/>
    <w:rsid w:val="002E6644"/>
    <w:rsid w:val="00323B43"/>
    <w:rsid w:val="0034343F"/>
    <w:rsid w:val="00353964"/>
    <w:rsid w:val="00373A87"/>
    <w:rsid w:val="003B2FFB"/>
    <w:rsid w:val="003D37D8"/>
    <w:rsid w:val="00426133"/>
    <w:rsid w:val="004358AB"/>
    <w:rsid w:val="004B4841"/>
    <w:rsid w:val="0052038E"/>
    <w:rsid w:val="00527CEC"/>
    <w:rsid w:val="005B7B57"/>
    <w:rsid w:val="005C248E"/>
    <w:rsid w:val="005C4C24"/>
    <w:rsid w:val="00603D36"/>
    <w:rsid w:val="006620A0"/>
    <w:rsid w:val="006C3F73"/>
    <w:rsid w:val="006F7387"/>
    <w:rsid w:val="00744AAE"/>
    <w:rsid w:val="00773623"/>
    <w:rsid w:val="007E47E1"/>
    <w:rsid w:val="00893342"/>
    <w:rsid w:val="008B7557"/>
    <w:rsid w:val="008B7726"/>
    <w:rsid w:val="009401AD"/>
    <w:rsid w:val="00946D45"/>
    <w:rsid w:val="009A5C38"/>
    <w:rsid w:val="009E5AF4"/>
    <w:rsid w:val="009F7D61"/>
    <w:rsid w:val="00A609E4"/>
    <w:rsid w:val="00A97491"/>
    <w:rsid w:val="00AA1D1F"/>
    <w:rsid w:val="00B606EB"/>
    <w:rsid w:val="00C818A5"/>
    <w:rsid w:val="00D31D50"/>
    <w:rsid w:val="00D42F8D"/>
    <w:rsid w:val="00DC3B58"/>
    <w:rsid w:val="00E32AA5"/>
    <w:rsid w:val="00F4308E"/>
    <w:rsid w:val="00FC5A59"/>
    <w:rsid w:val="05BF7C3A"/>
    <w:rsid w:val="2C3F40A5"/>
    <w:rsid w:val="54DF5AD6"/>
    <w:rsid w:val="57883714"/>
    <w:rsid w:val="64A21899"/>
    <w:rsid w:val="6A73323E"/>
    <w:rsid w:val="6E415788"/>
    <w:rsid w:val="711A11EF"/>
    <w:rsid w:val="7DE86E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9"/>
    <w:link w:val="2"/>
    <w:semiHidden/>
    <w:uiPriority w:val="99"/>
    <w:rPr>
      <w:rFonts w:ascii="Tahoma" w:hAnsi="Tahoma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4</Pages>
  <Words>810</Words>
  <Characters>864</Characters>
  <Lines>6</Lines>
  <Paragraphs>1</Paragraphs>
  <TotalTime>36</TotalTime>
  <ScaleCrop>false</ScaleCrop>
  <LinksUpToDate>false</LinksUpToDate>
  <CharactersWithSpaces>908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2020-12-14T02:46:00Z</dcterms:created>
  <dc:creator>ThinkCentre</dc:creator>
  <cp:lastModifiedBy>郭峻铭</cp:lastModifiedBy>
  <cp:lastPrinted>2019-09-23T01:36:00Z</cp:lastPrinted>
  <dcterms:modified xsi:type="dcterms:W3CDTF">2023-01-20T09:36:35Z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3E09B1BD46664B559921FA18F40A1A19</vt:lpwstr>
  </property>
</Properties>
</file>