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r>
        <w:rPr>
          <w:rFonts w:hint="eastAsia" w:ascii="方正小标宋简体" w:eastAsia="方正小标宋简体"/>
          <w:sz w:val="44"/>
          <w:szCs w:val="44"/>
        </w:rPr>
        <w:t>宁东企业总部大楼B座商务中心外包服务单位</w:t>
      </w:r>
    </w:p>
    <w:p>
      <w:pPr>
        <w:spacing w:line="576" w:lineRule="exact"/>
        <w:jc w:val="center"/>
        <w:rPr>
          <w:rFonts w:ascii="方正小标宋简体" w:hAnsi="宋体" w:eastAsia="方正小标宋简体" w:cs="宋体"/>
          <w:bCs/>
          <w:sz w:val="44"/>
          <w:szCs w:val="36"/>
        </w:rPr>
      </w:pPr>
    </w:p>
    <w:p>
      <w:pPr>
        <w:adjustRightInd w:val="0"/>
        <w:snapToGrid w:val="0"/>
        <w:contextualSpacing/>
        <w:jc w:val="center"/>
        <w:rPr>
          <w:rFonts w:ascii="方正小标宋简体" w:hAnsi="微软雅黑" w:eastAsia="方正小标宋简体"/>
          <w:sz w:val="72"/>
          <w:szCs w:val="72"/>
        </w:rPr>
      </w:pPr>
    </w:p>
    <w:p>
      <w:pPr>
        <w:pStyle w:val="2"/>
        <w:ind w:firstLine="220"/>
      </w:pP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rPr>
      </w:pPr>
      <w:r>
        <w:rPr>
          <w:rFonts w:hint="eastAsia" w:ascii="方正小标宋简体" w:hAnsi="方正小标宋简体" w:eastAsia="方正小标宋简体" w:cs="方正小标宋简体"/>
          <w:kern w:val="2"/>
          <w:sz w:val="72"/>
          <w:szCs w:val="72"/>
        </w:rPr>
        <w:t>比</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rPr>
      </w:pPr>
      <w:r>
        <w:rPr>
          <w:rFonts w:hint="eastAsia" w:ascii="方正小标宋简体" w:hAnsi="方正小标宋简体" w:eastAsia="方正小标宋简体" w:cs="方正小标宋简体"/>
          <w:kern w:val="2"/>
          <w:sz w:val="72"/>
          <w:szCs w:val="72"/>
        </w:rPr>
        <w:t>选</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rPr>
      </w:pPr>
      <w:r>
        <w:rPr>
          <w:rFonts w:hint="eastAsia" w:ascii="方正小标宋简体" w:hAnsi="方正小标宋简体" w:eastAsia="方正小标宋简体" w:cs="方正小标宋简体"/>
          <w:kern w:val="2"/>
          <w:sz w:val="72"/>
          <w:szCs w:val="72"/>
        </w:rPr>
        <w:t>文</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rPr>
      </w:pPr>
      <w:r>
        <w:rPr>
          <w:rFonts w:hint="eastAsia" w:ascii="方正小标宋简体" w:hAnsi="方正小标宋简体" w:eastAsia="方正小标宋简体" w:cs="方正小标宋简体"/>
          <w:kern w:val="2"/>
          <w:sz w:val="72"/>
          <w:szCs w:val="72"/>
        </w:rPr>
        <w:t>件</w:t>
      </w:r>
    </w:p>
    <w:p>
      <w:pPr>
        <w:spacing w:line="576" w:lineRule="exact"/>
        <w:ind w:firstLine="1260" w:firstLineChars="350"/>
        <w:rPr>
          <w:rFonts w:ascii="仿宋_GB2312" w:hAnsi="微软雅黑" w:eastAsia="仿宋_GB2312" w:cs="宋体"/>
          <w:sz w:val="36"/>
          <w:szCs w:val="36"/>
        </w:rPr>
      </w:pPr>
    </w:p>
    <w:p>
      <w:pPr>
        <w:spacing w:line="576" w:lineRule="exact"/>
        <w:jc w:val="center"/>
        <w:rPr>
          <w:rFonts w:ascii="仿宋_GB2312" w:hAnsi="微软雅黑" w:eastAsia="仿宋_GB2312" w:cs="Arial"/>
          <w:sz w:val="32"/>
          <w:szCs w:val="32"/>
        </w:rPr>
      </w:pPr>
    </w:p>
    <w:p>
      <w:pPr>
        <w:spacing w:line="576" w:lineRule="exact"/>
        <w:jc w:val="center"/>
        <w:rPr>
          <w:rFonts w:ascii="仿宋_GB2312" w:hAnsi="微软雅黑" w:eastAsia="仿宋_GB2312" w:cs="Arial"/>
          <w:sz w:val="32"/>
          <w:szCs w:val="32"/>
        </w:rPr>
      </w:pPr>
    </w:p>
    <w:p>
      <w:pPr>
        <w:spacing w:line="576" w:lineRule="exact"/>
        <w:jc w:val="center"/>
        <w:rPr>
          <w:rFonts w:ascii="仿宋_GB2312" w:hAnsi="微软雅黑" w:eastAsia="仿宋_GB2312" w:cs="Arial"/>
          <w:sz w:val="32"/>
          <w:szCs w:val="32"/>
        </w:rPr>
      </w:pPr>
    </w:p>
    <w:p>
      <w:pPr>
        <w:pStyle w:val="2"/>
        <w:ind w:firstLine="220"/>
      </w:pPr>
    </w:p>
    <w:p>
      <w:pPr>
        <w:spacing w:line="576" w:lineRule="exact"/>
        <w:jc w:val="center"/>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76" w:lineRule="exact"/>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pStyle w:val="5"/>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pStyle w:val="5"/>
        <w:spacing w:line="576" w:lineRule="exact"/>
        <w:rPr>
          <w:rFonts w:ascii="方正小标宋简体" w:hAnsi="宋体" w:eastAsia="方正小标宋简体" w:cs="宋体"/>
          <w:sz w:val="44"/>
          <w:szCs w:val="36"/>
        </w:rPr>
      </w:pPr>
    </w:p>
    <w:p>
      <w:pPr>
        <w:spacing w:line="576" w:lineRule="exact"/>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pStyle w:val="5"/>
      </w:pPr>
    </w:p>
    <w:p/>
    <w:p>
      <w:pPr>
        <w:spacing w:line="560" w:lineRule="exact"/>
        <w:jc w:val="both"/>
        <w:rPr>
          <w:rFonts w:ascii="方正小标宋简体" w:hAnsi="宋体" w:eastAsia="方正小标宋简体" w:cs="宋体"/>
          <w:bCs/>
          <w:sz w:val="44"/>
          <w:szCs w:val="36"/>
        </w:rPr>
      </w:pPr>
    </w:p>
    <w:p>
      <w:pPr>
        <w:pStyle w:val="5"/>
      </w:pPr>
    </w:p>
    <w:p>
      <w:pPr>
        <w:spacing w:line="576" w:lineRule="exact"/>
        <w:jc w:val="center"/>
        <w:rPr>
          <w:rFonts w:ascii="方正小标宋简体" w:hAnsi="宋体" w:eastAsia="方正小标宋简体" w:cs="宋体"/>
          <w:bCs/>
          <w:sz w:val="44"/>
          <w:szCs w:val="36"/>
        </w:rPr>
      </w:pPr>
      <w:r>
        <w:rPr>
          <w:rFonts w:hint="eastAsia" w:ascii="方正小标宋简体" w:eastAsia="方正小标宋简体"/>
          <w:sz w:val="44"/>
          <w:szCs w:val="44"/>
        </w:rPr>
        <w:t>宁东企业总部大楼B座商务中心外包服务单位</w:t>
      </w:r>
      <w:r>
        <w:rPr>
          <w:rFonts w:hint="eastAsia" w:ascii="方正小标宋简体" w:hAnsi="宋体" w:eastAsia="方正小标宋简体" w:cs="宋体"/>
          <w:bCs/>
          <w:sz w:val="44"/>
          <w:szCs w:val="36"/>
        </w:rPr>
        <w:t>比选文件</w:t>
      </w:r>
    </w:p>
    <w:p>
      <w:pPr>
        <w:pStyle w:val="5"/>
        <w:spacing w:before="0" w:after="0"/>
      </w:pP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为保障宁东企业总部大楼B座商务中心正常运行，提供高品质会议服务和客房服务，根据《宁夏宁东开发投资有限公司总经理办公会议纪要》（2022·第14次）精神，现通过公开比选方式选择第三方服务机构负责提供宁东企业总部大楼B座商务中心外包服务。具体要求如下：</w:t>
      </w:r>
    </w:p>
    <w:p>
      <w:pPr>
        <w:numPr>
          <w:ilvl w:val="0"/>
          <w:numId w:val="1"/>
        </w:numPr>
        <w:adjustRightInd w:val="0"/>
        <w:snapToGrid w:val="0"/>
        <w:spacing w:line="560"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概况</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项目名称：宁东企业总部大楼B座商务中心外包服务项目</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委托单位：宁夏宁东开发投资有限公司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委托事项：负责企业总部大楼B座商务中心1层接待大厅（咖啡厅）运营管理，5-6层、11-15层会议会展区管理及会议服务，7-10层、16-23层住宿区客房服务及日常维修、保洁等服务。</w:t>
      </w:r>
    </w:p>
    <w:p>
      <w:pPr>
        <w:spacing w:line="560" w:lineRule="exact"/>
        <w:ind w:firstLine="640" w:firstLineChars="200"/>
        <w:contextualSpacing/>
        <w:rPr>
          <w:rFonts w:ascii="仿宋_GB2312" w:hAnsi="仿宋" w:eastAsia="仿宋_GB2312"/>
          <w:sz w:val="32"/>
          <w:szCs w:val="32"/>
        </w:rPr>
      </w:pPr>
      <w:r>
        <w:rPr>
          <w:rFonts w:hint="eastAsia" w:ascii="黑体" w:hAnsi="黑体" w:eastAsia="黑体" w:cs="黑体"/>
          <w:bCs/>
          <w:sz w:val="32"/>
          <w:szCs w:val="32"/>
        </w:rPr>
        <w:t>二、参与比选单位要求</w:t>
      </w:r>
    </w:p>
    <w:p>
      <w:pPr>
        <w:spacing w:line="576" w:lineRule="atLeast"/>
        <w:ind w:firstLine="640" w:firstLineChars="200"/>
        <w:rPr>
          <w:rFonts w:ascii="仿宋" w:hAnsi="仿宋" w:eastAsia="仿宋" w:cs="仿宋"/>
          <w:sz w:val="32"/>
          <w:szCs w:val="32"/>
        </w:rPr>
      </w:pPr>
      <w:r>
        <w:rPr>
          <w:rFonts w:hint="eastAsia" w:ascii="仿宋" w:hAnsi="仿宋" w:eastAsia="仿宋" w:cs="仿宋"/>
          <w:sz w:val="32"/>
          <w:szCs w:val="32"/>
        </w:rPr>
        <w:t>（一）具有独立法人资格，须具备相应营业执照，并在人员、资金等方面具有相应的能力。</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（二）提供近3年3个</w:t>
      </w:r>
      <w:r>
        <w:rPr>
          <w:rFonts w:hint="eastAsia" w:ascii="仿宋" w:hAnsi="仿宋" w:eastAsia="仿宋" w:cs="仿宋"/>
          <w:sz w:val="32"/>
          <w:szCs w:val="32"/>
          <w:lang w:val="en-US" w:eastAsia="zh-CN"/>
        </w:rPr>
        <w:t>及以上</w:t>
      </w:r>
      <w:r>
        <w:rPr>
          <w:rFonts w:hint="eastAsia" w:ascii="仿宋" w:hAnsi="仿宋" w:eastAsia="仿宋" w:cs="仿宋"/>
          <w:sz w:val="32"/>
          <w:szCs w:val="32"/>
        </w:rPr>
        <w:t>劳务外包服务或酒店管理类似业绩（以合同复印件为准，现场核查合同原件）。</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（三）通过“信用中国”网站（www.creditchina.gov.cn）查询参选单位是否为失信被执行人，并限制失信被执行人参与本次比选。</w:t>
      </w:r>
    </w:p>
    <w:p>
      <w:pPr>
        <w:spacing w:line="576" w:lineRule="atLeast"/>
        <w:ind w:firstLine="640" w:firstLineChars="200"/>
        <w:rPr>
          <w:rFonts w:ascii="仿宋" w:hAnsi="仿宋" w:eastAsia="仿宋" w:cs="仿宋"/>
          <w:sz w:val="32"/>
          <w:szCs w:val="32"/>
        </w:rPr>
      </w:pPr>
      <w:r>
        <w:rPr>
          <w:rFonts w:hint="eastAsia" w:ascii="仿宋" w:hAnsi="仿宋" w:eastAsia="仿宋" w:cs="仿宋"/>
          <w:sz w:val="32"/>
          <w:szCs w:val="32"/>
        </w:rPr>
        <w:t>（四）参选单位法定代表人为同一人或者存在控股、管理关系的不同企业，不得同时参加本次比选。</w:t>
      </w:r>
    </w:p>
    <w:p>
      <w:pPr>
        <w:widowControl w:val="0"/>
        <w:autoSpaceDE w:val="0"/>
        <w:autoSpaceDN w:val="0"/>
        <w:spacing w:line="560" w:lineRule="exact"/>
        <w:ind w:firstLine="640" w:firstLineChars="200"/>
        <w:jc w:val="both"/>
        <w:rPr>
          <w:rFonts w:ascii="仿宋_GB2312" w:hAnsi="仿宋_GB2312" w:eastAsia="仿宋_GB2312" w:cs="仿宋_GB2312"/>
          <w:b/>
          <w:sz w:val="32"/>
          <w:szCs w:val="32"/>
          <w:lang w:val="zh-CN"/>
        </w:rPr>
      </w:pPr>
      <w:r>
        <w:rPr>
          <w:rFonts w:hint="eastAsia" w:ascii="黑体" w:hAnsi="黑体" w:eastAsia="黑体" w:cs="宋体"/>
          <w:sz w:val="32"/>
          <w:szCs w:val="32"/>
          <w:lang w:val="zh-CN"/>
        </w:rPr>
        <w:t>三、有关证明文件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参选单位必须出具下列资质证明文件：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（一）企业营业执照原件及复印件。</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val="en-US" w:eastAsia="zh-CN"/>
        </w:rPr>
        <w:t>相关</w:t>
      </w:r>
      <w:r>
        <w:rPr>
          <w:rFonts w:hint="eastAsia" w:ascii="仿宋" w:hAnsi="仿宋" w:eastAsia="仿宋" w:cs="仿宋"/>
          <w:sz w:val="32"/>
          <w:szCs w:val="32"/>
          <w:highlight w:val="none"/>
        </w:rPr>
        <w:t>资质文件原件及复印件。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（三）如参与比选的代表不是法人代表，须持有法定代表人签字盖章的《法定代表人授权书》原件（格式见附件）。</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（四）参选代表人身份证原件及复印件。</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（五）报价函及承诺（格式见附件）。</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（六）业绩证明文件（合同复印件）。</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（七）提供202</w:t>
      </w:r>
      <w:r>
        <w:rPr>
          <w:rFonts w:hint="eastAsia" w:ascii="仿宋" w:hAnsi="仿宋" w:eastAsia="仿宋" w:cs="仿宋"/>
          <w:sz w:val="32"/>
          <w:szCs w:val="32"/>
          <w:lang w:val="en-US" w:eastAsia="zh-CN"/>
        </w:rPr>
        <w:t>2</w:t>
      </w:r>
      <w:r>
        <w:rPr>
          <w:rFonts w:hint="eastAsia" w:ascii="仿宋" w:hAnsi="仿宋" w:eastAsia="仿宋" w:cs="仿宋"/>
          <w:sz w:val="32"/>
          <w:szCs w:val="32"/>
        </w:rPr>
        <w:t>年经审计</w:t>
      </w:r>
      <w:r>
        <w:rPr>
          <w:rFonts w:hint="eastAsia" w:ascii="仿宋" w:hAnsi="仿宋" w:eastAsia="仿宋" w:cs="仿宋"/>
          <w:sz w:val="32"/>
          <w:szCs w:val="32"/>
          <w:lang w:val="en-US" w:eastAsia="zh-CN"/>
        </w:rPr>
        <w:t>盈利</w:t>
      </w:r>
      <w:r>
        <w:rPr>
          <w:rFonts w:hint="eastAsia" w:ascii="仿宋" w:hAnsi="仿宋" w:eastAsia="仿宋" w:cs="仿宋"/>
          <w:sz w:val="32"/>
          <w:szCs w:val="32"/>
        </w:rPr>
        <w:t>的财务报表复印件。</w:t>
      </w:r>
    </w:p>
    <w:p>
      <w:pPr>
        <w:pStyle w:val="2"/>
        <w:adjustRightInd w:val="0"/>
        <w:snapToGrid w:val="0"/>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（八）宁东企业总部大楼B座商务中心服务方案。</w:t>
      </w:r>
    </w:p>
    <w:p>
      <w:pPr>
        <w:adjustRightInd w:val="0"/>
        <w:snapToGrid w:val="0"/>
        <w:spacing w:line="560"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四、比选须知</w:t>
      </w:r>
    </w:p>
    <w:p>
      <w:pPr>
        <w:adjustRightInd w:val="0"/>
        <w:snapToGrid w:val="0"/>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zh-CN"/>
        </w:rPr>
        <w:t>适用范围</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本比选文件仅适用于</w:t>
      </w:r>
      <w:r>
        <w:rPr>
          <w:rFonts w:hint="eastAsia" w:ascii="仿宋" w:hAnsi="仿宋" w:eastAsia="仿宋" w:cs="仿宋"/>
          <w:sz w:val="32"/>
          <w:szCs w:val="32"/>
        </w:rPr>
        <w:t>宁东企业总部大楼B座商务中心外包服务单位比选工作</w:t>
      </w:r>
      <w:r>
        <w:rPr>
          <w:rFonts w:hint="eastAsia" w:ascii="仿宋" w:hAnsi="仿宋" w:eastAsia="仿宋" w:cs="仿宋"/>
          <w:sz w:val="32"/>
          <w:szCs w:val="32"/>
          <w:lang w:val="zh-CN"/>
        </w:rPr>
        <w:t>。</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val="zh-CN"/>
        </w:rPr>
        <w:t>比选领导小组组成</w:t>
      </w:r>
    </w:p>
    <w:p>
      <w:pPr>
        <w:spacing w:line="560"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由宁夏宁东开发投资有限公司采购领导小组和采购监督领导小组成员组成。</w:t>
      </w:r>
    </w:p>
    <w:p>
      <w:pPr>
        <w:spacing w:line="560" w:lineRule="exact"/>
        <w:ind w:firstLine="640" w:firstLineChars="200"/>
        <w:contextualSpacing/>
        <w:rPr>
          <w:rFonts w:ascii="仿宋" w:hAnsi="仿宋" w:eastAsia="仿宋" w:cs="仿宋"/>
          <w:sz w:val="32"/>
          <w:szCs w:val="32"/>
          <w:lang w:val="zh-CN"/>
        </w:rPr>
      </w:pPr>
      <w:r>
        <w:rPr>
          <w:rFonts w:hint="eastAsia" w:ascii="楷体" w:hAnsi="楷体" w:eastAsia="楷体" w:cs="楷体"/>
          <w:sz w:val="32"/>
          <w:szCs w:val="32"/>
        </w:rPr>
        <w:t>（三）</w:t>
      </w:r>
      <w:r>
        <w:rPr>
          <w:rFonts w:hint="eastAsia" w:ascii="楷体" w:hAnsi="楷体" w:eastAsia="楷体" w:cs="楷体"/>
          <w:sz w:val="32"/>
          <w:szCs w:val="32"/>
          <w:lang w:val="zh-CN"/>
        </w:rPr>
        <w:t>递交</w:t>
      </w:r>
      <w:r>
        <w:rPr>
          <w:rFonts w:hint="eastAsia" w:ascii="楷体" w:hAnsi="楷体" w:eastAsia="楷体" w:cs="楷体"/>
          <w:sz w:val="32"/>
          <w:szCs w:val="32"/>
        </w:rPr>
        <w:t>比选</w:t>
      </w:r>
      <w:r>
        <w:rPr>
          <w:rFonts w:hint="eastAsia" w:ascii="楷体" w:hAnsi="楷体" w:eastAsia="楷体" w:cs="楷体"/>
          <w:sz w:val="32"/>
          <w:szCs w:val="32"/>
          <w:lang w:val="zh-CN"/>
        </w:rPr>
        <w:t>文件截止时间和比选时间</w:t>
      </w:r>
      <w:r>
        <w:rPr>
          <w:rFonts w:hint="eastAsia" w:ascii="仿宋" w:hAnsi="仿宋" w:eastAsia="仿宋" w:cs="仿宋"/>
          <w:sz w:val="32"/>
          <w:szCs w:val="32"/>
          <w:lang w:val="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日</w:t>
      </w:r>
      <w:r>
        <w:rPr>
          <w:rFonts w:hint="eastAsia" w:ascii="仿宋" w:hAnsi="仿宋" w:eastAsia="仿宋" w:cs="仿宋"/>
          <w:sz w:val="32"/>
          <w:szCs w:val="32"/>
        </w:rPr>
        <w:t>上</w:t>
      </w:r>
      <w:r>
        <w:rPr>
          <w:rFonts w:hint="eastAsia" w:ascii="仿宋" w:hAnsi="仿宋" w:eastAsia="仿宋" w:cs="仿宋"/>
          <w:sz w:val="32"/>
          <w:szCs w:val="32"/>
          <w:lang w:val="zh-CN"/>
        </w:rPr>
        <w:t>午</w:t>
      </w:r>
      <w:r>
        <w:rPr>
          <w:rFonts w:hint="eastAsia" w:ascii="仿宋" w:hAnsi="仿宋" w:eastAsia="仿宋" w:cs="仿宋"/>
          <w:sz w:val="32"/>
          <w:szCs w:val="32"/>
        </w:rPr>
        <w:t>10:00</w:t>
      </w:r>
      <w:r>
        <w:rPr>
          <w:rFonts w:hint="eastAsia" w:ascii="仿宋" w:hAnsi="仿宋" w:eastAsia="仿宋" w:cs="仿宋"/>
          <w:sz w:val="32"/>
          <w:szCs w:val="32"/>
          <w:lang w:val="zh-CN"/>
        </w:rPr>
        <w:t>。</w:t>
      </w:r>
    </w:p>
    <w:p>
      <w:pPr>
        <w:spacing w:line="560" w:lineRule="exact"/>
        <w:ind w:firstLine="640" w:firstLineChars="200"/>
        <w:contextualSpacing/>
        <w:rPr>
          <w:rFonts w:ascii="仿宋" w:hAnsi="仿宋" w:eastAsia="仿宋" w:cs="仿宋"/>
          <w:sz w:val="32"/>
          <w:szCs w:val="32"/>
          <w:lang w:val="zh-CN"/>
        </w:rPr>
      </w:pPr>
      <w:r>
        <w:rPr>
          <w:rFonts w:hint="eastAsia" w:ascii="楷体" w:hAnsi="楷体" w:eastAsia="楷体" w:cs="楷体"/>
          <w:sz w:val="32"/>
          <w:szCs w:val="32"/>
        </w:rPr>
        <w:t>（四）</w:t>
      </w:r>
      <w:r>
        <w:rPr>
          <w:rFonts w:hint="eastAsia" w:ascii="楷体" w:hAnsi="楷体" w:eastAsia="楷体" w:cs="楷体"/>
          <w:sz w:val="32"/>
          <w:szCs w:val="32"/>
          <w:lang w:val="zh-CN"/>
        </w:rPr>
        <w:t>参与比选地点：</w:t>
      </w:r>
      <w:r>
        <w:rPr>
          <w:rFonts w:hint="eastAsia" w:ascii="仿宋" w:hAnsi="仿宋" w:eastAsia="仿宋" w:cs="仿宋"/>
          <w:sz w:val="32"/>
          <w:szCs w:val="32"/>
          <w:lang w:val="zh-CN"/>
        </w:rPr>
        <w:t>宁东基地企业总部大楼</w:t>
      </w:r>
      <w:r>
        <w:rPr>
          <w:rFonts w:hint="eastAsia" w:ascii="仿宋" w:hAnsi="仿宋" w:eastAsia="仿宋" w:cs="仿宋"/>
          <w:sz w:val="32"/>
          <w:szCs w:val="32"/>
        </w:rPr>
        <w:t>8</w:t>
      </w:r>
      <w:r>
        <w:rPr>
          <w:rFonts w:hint="eastAsia" w:ascii="仿宋" w:hAnsi="仿宋" w:eastAsia="仿宋" w:cs="仿宋"/>
          <w:sz w:val="32"/>
          <w:szCs w:val="32"/>
          <w:lang w:val="zh-CN"/>
        </w:rPr>
        <w:t>层党员活动室。</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lang w:val="zh-CN"/>
        </w:rPr>
        <w:t>联系人：杨松垚    联系电话：</w:t>
      </w:r>
      <w:r>
        <w:rPr>
          <w:rFonts w:hint="eastAsia" w:ascii="仿宋" w:hAnsi="仿宋" w:eastAsia="仿宋" w:cs="仿宋"/>
          <w:sz w:val="32"/>
          <w:szCs w:val="32"/>
        </w:rPr>
        <w:t>15</w:t>
      </w:r>
      <w:r>
        <w:rPr>
          <w:rFonts w:hint="eastAsia" w:ascii="仿宋" w:hAnsi="仿宋" w:eastAsia="仿宋" w:cs="仿宋"/>
          <w:sz w:val="32"/>
          <w:szCs w:val="32"/>
          <w:lang w:val="en-US" w:eastAsia="zh-CN"/>
        </w:rPr>
        <w:t>1</w:t>
      </w:r>
      <w:r>
        <w:rPr>
          <w:rFonts w:hint="eastAsia" w:ascii="仿宋" w:hAnsi="仿宋" w:eastAsia="仿宋" w:cs="仿宋"/>
          <w:sz w:val="32"/>
          <w:szCs w:val="32"/>
        </w:rPr>
        <w:t>09501522</w:t>
      </w:r>
      <w:bookmarkStart w:id="1" w:name="_GoBack"/>
      <w:bookmarkEnd w:id="1"/>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（五）</w:t>
      </w:r>
      <w:r>
        <w:rPr>
          <w:rFonts w:hint="eastAsia" w:ascii="楷体" w:hAnsi="楷体" w:eastAsia="楷体" w:cs="楷体"/>
          <w:sz w:val="32"/>
          <w:szCs w:val="32"/>
          <w:lang w:val="zh-CN"/>
        </w:rPr>
        <w:t>有关要求</w:t>
      </w:r>
    </w:p>
    <w:p>
      <w:pPr>
        <w:spacing w:line="560"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1.参选文件必须按要求用中文编写，所有报价及参选文件中所出现的币种均为人民币，否则报价无效。</w:t>
      </w:r>
    </w:p>
    <w:p>
      <w:pPr>
        <w:spacing w:line="560"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3.完成期限：按照委托单位用工工种需求，15个日历天完成服务人员配备工作。</w:t>
      </w:r>
    </w:p>
    <w:p>
      <w:pPr>
        <w:spacing w:line="560" w:lineRule="exact"/>
        <w:ind w:firstLine="640" w:firstLineChars="200"/>
        <w:contextualSpacing/>
        <w:rPr>
          <w:rFonts w:ascii="仿宋" w:hAnsi="仿宋" w:eastAsia="仿宋" w:cs="仿宋"/>
          <w:b/>
          <w:bCs/>
          <w:sz w:val="32"/>
          <w:szCs w:val="32"/>
        </w:rPr>
      </w:pPr>
      <w:r>
        <w:rPr>
          <w:rFonts w:hint="eastAsia" w:ascii="楷体" w:hAnsi="楷体" w:eastAsia="楷体" w:cs="楷体"/>
          <w:sz w:val="32"/>
          <w:szCs w:val="32"/>
        </w:rPr>
        <w:t>（六）比选办法：</w:t>
      </w:r>
      <w:r>
        <w:rPr>
          <w:rFonts w:hint="eastAsia" w:ascii="仿宋" w:hAnsi="仿宋" w:eastAsia="仿宋" w:cs="仿宋"/>
          <w:sz w:val="32"/>
          <w:szCs w:val="32"/>
        </w:rPr>
        <w:t>综合评估</w:t>
      </w:r>
      <w:r>
        <w:rPr>
          <w:rFonts w:hint="eastAsia" w:ascii="仿宋" w:hAnsi="仿宋" w:eastAsia="仿宋" w:cs="仿宋"/>
          <w:sz w:val="32"/>
          <w:szCs w:val="32"/>
          <w:lang w:val="zh-CN"/>
        </w:rPr>
        <w:t>法。</w:t>
      </w:r>
    </w:p>
    <w:p>
      <w:pPr>
        <w:spacing w:line="560" w:lineRule="exact"/>
        <w:ind w:firstLine="640" w:firstLineChars="200"/>
        <w:contextualSpacing/>
        <w:rPr>
          <w:rFonts w:hint="eastAsia" w:ascii="仿宋" w:hAnsi="仿宋" w:eastAsia="仿宋" w:cs="仿宋"/>
          <w:sz w:val="32"/>
          <w:szCs w:val="32"/>
        </w:rPr>
      </w:pPr>
      <w:r>
        <w:rPr>
          <w:rFonts w:hint="eastAsia" w:ascii="楷体" w:hAnsi="楷体" w:eastAsia="楷体" w:cs="楷体"/>
          <w:sz w:val="32"/>
          <w:szCs w:val="32"/>
        </w:rPr>
        <w:t>（七）比</w:t>
      </w:r>
      <w:r>
        <w:rPr>
          <w:rFonts w:hint="eastAsia" w:ascii="楷体" w:hAnsi="楷体" w:eastAsia="楷体" w:cs="楷体"/>
          <w:sz w:val="32"/>
          <w:szCs w:val="32"/>
          <w:lang w:val="zh-CN"/>
        </w:rPr>
        <w:t>选</w:t>
      </w:r>
      <w:r>
        <w:rPr>
          <w:rFonts w:hint="eastAsia" w:ascii="楷体" w:hAnsi="楷体" w:eastAsia="楷体" w:cs="楷体"/>
          <w:sz w:val="32"/>
          <w:szCs w:val="32"/>
        </w:rPr>
        <w:t>控制价</w:t>
      </w:r>
      <w:r>
        <w:rPr>
          <w:rFonts w:hint="eastAsia" w:ascii="楷体" w:hAnsi="楷体" w:eastAsia="楷体" w:cs="楷体"/>
          <w:sz w:val="32"/>
          <w:szCs w:val="32"/>
          <w:lang w:val="zh-CN"/>
        </w:rPr>
        <w:t>：</w:t>
      </w:r>
      <w:r>
        <w:rPr>
          <w:rFonts w:hint="eastAsia" w:ascii="仿宋" w:hAnsi="仿宋" w:eastAsia="仿宋" w:cs="仿宋"/>
          <w:sz w:val="32"/>
          <w:szCs w:val="32"/>
        </w:rPr>
        <w:t>198万元/年。</w:t>
      </w:r>
    </w:p>
    <w:p>
      <w:pPr>
        <w:spacing w:line="560" w:lineRule="exact"/>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包含但不限于：劳务人员基本工资、岗位工资、绩效工资、津贴补贴、公司承担的社会保险和住房公积金、税金及外包服务单位的管理费等。</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（八）报价有效期</w:t>
      </w:r>
    </w:p>
    <w:p>
      <w:pPr>
        <w:spacing w:line="576"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报价有效期：自参选文件递交之日起30个日历天。</w:t>
      </w:r>
    </w:p>
    <w:p>
      <w:pPr>
        <w:spacing w:line="576"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在特殊情况下参选单位于原报价有效期截止之前，可向比选人提出延长报价有效期的要求。本要求与答复均应采用书面形式（如信件、传真或电报等）。</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（九）</w:t>
      </w:r>
      <w:r>
        <w:rPr>
          <w:rFonts w:hint="eastAsia" w:ascii="楷体" w:hAnsi="楷体" w:eastAsia="楷体" w:cs="楷体"/>
          <w:sz w:val="32"/>
          <w:szCs w:val="32"/>
          <w:lang w:val="zh-CN"/>
        </w:rPr>
        <w:t>参与比选文件规范</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2.参选文件均需打印胶装，由参选单位法定代表人或其授权委托代理人签字并盖单位公章和骑缝章。</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3.委托授权代理人必须将法定代表人签字并加盖公章的“法定代表人授权委托书”附在参选文件中。</w:t>
      </w:r>
    </w:p>
    <w:p>
      <w:pPr>
        <w:spacing w:line="560" w:lineRule="exact"/>
        <w:ind w:right="341" w:rightChars="155" w:firstLine="640" w:firstLineChars="200"/>
        <w:rPr>
          <w:rFonts w:ascii="仿宋" w:hAnsi="仿宋" w:eastAsia="仿宋" w:cs="仿宋"/>
        </w:rPr>
      </w:pPr>
      <w:r>
        <w:rPr>
          <w:rFonts w:hint="eastAsia" w:ascii="仿宋" w:hAnsi="仿宋" w:eastAsia="仿宋" w:cs="仿宋"/>
          <w:sz w:val="32"/>
          <w:szCs w:val="32"/>
        </w:rPr>
        <w:t>4.参选文件必须装订成册。</w:t>
      </w:r>
    </w:p>
    <w:p>
      <w:pPr>
        <w:spacing w:line="560" w:lineRule="exact"/>
        <w:ind w:firstLine="640" w:firstLineChars="200"/>
        <w:contextualSpacing/>
        <w:rPr>
          <w:rFonts w:ascii="楷体" w:hAnsi="楷体" w:eastAsia="楷体" w:cs="楷体"/>
          <w:sz w:val="32"/>
          <w:szCs w:val="32"/>
        </w:rPr>
      </w:pPr>
      <w:bookmarkStart w:id="0" w:name="page6"/>
      <w:bookmarkEnd w:id="0"/>
      <w:r>
        <w:rPr>
          <w:rFonts w:hint="eastAsia" w:ascii="楷体" w:hAnsi="楷体" w:eastAsia="楷体" w:cs="楷体"/>
          <w:sz w:val="32"/>
          <w:szCs w:val="32"/>
        </w:rPr>
        <w:t>（十）</w:t>
      </w:r>
      <w:r>
        <w:rPr>
          <w:rFonts w:hint="eastAsia" w:ascii="楷体" w:hAnsi="楷体" w:eastAsia="楷体" w:cs="楷体"/>
          <w:sz w:val="32"/>
          <w:szCs w:val="32"/>
          <w:lang w:val="zh-CN"/>
        </w:rPr>
        <w:t>参选文件的密封和递交</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参选单位应将其参选文件进行密封，在封面及密封袋上注明比选项目名称、编号和参选单位的名称、地址，并加盖单位公章和密封章。</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spacing w:line="576"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adjustRightInd w:val="0"/>
        <w:snapToGrid w:val="0"/>
        <w:spacing w:line="576" w:lineRule="exact"/>
        <w:ind w:firstLine="640" w:firstLineChars="200"/>
        <w:contextualSpacing/>
        <w:rPr>
          <w:rFonts w:ascii="仿宋_GB2312" w:hAnsi="仿宋" w:eastAsia="仿宋_GB2312" w:cs="宋体"/>
          <w:sz w:val="32"/>
          <w:szCs w:val="32"/>
        </w:rPr>
      </w:pPr>
      <w:r>
        <w:rPr>
          <w:rFonts w:hint="eastAsia" w:ascii="黑体" w:hAnsi="黑体" w:eastAsia="黑体"/>
          <w:sz w:val="32"/>
          <w:szCs w:val="32"/>
        </w:rPr>
        <w:t>五、比选程序</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（一）主持人宣布比选会议议程。</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（二）介绍比选</w:t>
      </w:r>
      <w:r>
        <w:rPr>
          <w:rFonts w:hint="eastAsia" w:ascii="仿宋" w:hAnsi="仿宋" w:eastAsia="仿宋" w:cs="仿宋"/>
          <w:sz w:val="32"/>
          <w:szCs w:val="32"/>
        </w:rPr>
        <w:t>项目基本情况</w:t>
      </w:r>
      <w:r>
        <w:rPr>
          <w:rFonts w:hint="eastAsia" w:ascii="仿宋" w:hAnsi="仿宋" w:eastAsia="仿宋" w:cs="仿宋"/>
          <w:sz w:val="32"/>
          <w:szCs w:val="32"/>
          <w:lang w:val="zh-CN"/>
        </w:rPr>
        <w:t>并宣读参选单位名单。</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（三）宣读比选纪律和注意事项。</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（四）宣读评审委员会成员名单。</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（五）</w:t>
      </w:r>
      <w:r>
        <w:rPr>
          <w:rFonts w:hint="eastAsia" w:ascii="仿宋" w:hAnsi="仿宋" w:eastAsia="仿宋" w:cs="仿宋"/>
          <w:sz w:val="32"/>
          <w:szCs w:val="32"/>
        </w:rPr>
        <w:t>按照参选文件递交顺序，主持人</w:t>
      </w:r>
      <w:r>
        <w:rPr>
          <w:rFonts w:hint="eastAsia" w:ascii="仿宋" w:hAnsi="仿宋" w:eastAsia="仿宋" w:cs="仿宋"/>
          <w:sz w:val="32"/>
          <w:szCs w:val="32"/>
          <w:lang w:val="zh-CN"/>
        </w:rPr>
        <w:t>向评审委员会进行参选单位的报价宣读。</w:t>
      </w:r>
    </w:p>
    <w:p>
      <w:pPr>
        <w:spacing w:line="576" w:lineRule="exact"/>
        <w:ind w:firstLine="640" w:firstLineChars="200"/>
        <w:contextualSpacing/>
        <w:rPr>
          <w:rFonts w:ascii="仿宋" w:hAnsi="仿宋" w:eastAsia="仿宋" w:cs="仿宋"/>
          <w:lang w:val="zh-CN"/>
        </w:rPr>
      </w:pPr>
      <w:r>
        <w:rPr>
          <w:rFonts w:hint="eastAsia" w:ascii="仿宋" w:hAnsi="仿宋" w:eastAsia="仿宋" w:cs="仿宋"/>
          <w:sz w:val="32"/>
          <w:szCs w:val="32"/>
          <w:lang w:val="zh-CN"/>
        </w:rPr>
        <w:t>（六）评审委员会按照比选办法、比选文件评选。</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（七）评审委员会现场推荐排名第一的中选人。</w:t>
      </w:r>
    </w:p>
    <w:p>
      <w:pPr>
        <w:spacing w:line="576" w:lineRule="exact"/>
        <w:ind w:firstLine="640" w:firstLineChars="200"/>
        <w:jc w:val="both"/>
        <w:rPr>
          <w:rFonts w:ascii="黑体" w:hAnsi="黑体" w:eastAsia="黑体"/>
          <w:sz w:val="32"/>
          <w:szCs w:val="32"/>
        </w:rPr>
      </w:pPr>
      <w:r>
        <w:rPr>
          <w:rFonts w:hint="eastAsia" w:ascii="黑体" w:hAnsi="黑体" w:eastAsia="黑体"/>
          <w:sz w:val="32"/>
          <w:szCs w:val="32"/>
        </w:rPr>
        <w:t>六、评标纪律和注意事项</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（一）评审委员会评选过程中必须全程保密,任何人不得以任何形式透露给参选单位或与参选单位有关的单位或个人。</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（二）在比选过程中参选单位必须根据评审委员会要求就有关问题进行澄清或说明。</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（三）对各参选单位的商业秘密评审委员会成员应予以保密，不得泄露给其他参选单位。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七、合同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中选单位应在中选通知书发出之日起5个工作日内与委托单位签订《宁东企业总部大楼B座商务中心外包服务合同》，因中选单位原因逾期未签订合同的视为中选单位自动放弃中选。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八、附件</w:t>
      </w:r>
    </w:p>
    <w:p>
      <w:pPr>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附件一：报价函及承诺。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附件二：法定代表人授权委托书。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附件三：企业总部大楼商务中心简介。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附件四：评分细则</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4160" w:firstLineChars="1300"/>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spacing w:line="560" w:lineRule="exact"/>
        <w:ind w:right="36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附件一：</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报价函及承诺</w:t>
      </w:r>
    </w:p>
    <w:p>
      <w:pPr>
        <w:spacing w:line="576" w:lineRule="exact"/>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一、我方全面研究了你司发布的比选文件，决定以</w:t>
      </w:r>
      <w:r>
        <w:rPr>
          <w:rFonts w:hint="eastAsia" w:ascii="仿宋" w:hAnsi="仿宋" w:eastAsia="仿宋" w:cs="仿宋"/>
          <w:sz w:val="32"/>
          <w:szCs w:val="32"/>
          <w:u w:val="single"/>
        </w:rPr>
        <w:t xml:space="preserve">     </w:t>
      </w:r>
      <w:r>
        <w:rPr>
          <w:rFonts w:hint="eastAsia" w:ascii="仿宋" w:hAnsi="仿宋" w:eastAsia="仿宋" w:cs="仿宋"/>
          <w:sz w:val="32"/>
          <w:szCs w:val="32"/>
        </w:rPr>
        <w:t>万元参加你司组织的宁东企业总部大楼B座商务中心外包服务单位比选。我方授权（姓名、职务）代表我方（参选单位的名称）全权处理本项目比选相关事宜。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二、如我方中选，我方将严格履行比选文件、服务合同约定的责任和义务。</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三、如我方中选，保证按照委托单位要求和时间及时完成外包服务的所有内容、汇报等相关工作。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四、我方为本项目提交的报价文件为一式贰份，其中正本壹份,副本壹份。</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五、我方愿意提供你司可能另外要求的与报价有关的文件资料，并保证我方已提供和将要提供的文件资料是真实、准确、完整的。若比选过程中查有虚假，同意作无效参选文件，若中选之后查有虚假，同意被废除比选资格。</w:t>
      </w:r>
    </w:p>
    <w:p>
      <w:pPr>
        <w:spacing w:line="576" w:lineRule="exact"/>
        <w:rPr>
          <w:rFonts w:ascii="仿宋" w:hAnsi="仿宋" w:eastAsia="仿宋" w:cs="仿宋"/>
          <w:sz w:val="32"/>
          <w:szCs w:val="32"/>
        </w:rPr>
      </w:pPr>
    </w:p>
    <w:p>
      <w:pPr>
        <w:spacing w:line="576" w:lineRule="exact"/>
        <w:rPr>
          <w:rFonts w:ascii="仿宋" w:hAnsi="仿宋" w:eastAsia="仿宋" w:cs="仿宋"/>
          <w:sz w:val="32"/>
          <w:szCs w:val="32"/>
          <w:u w:val="single"/>
        </w:rPr>
      </w:pPr>
      <w:r>
        <w:rPr>
          <w:rFonts w:hint="eastAsia" w:ascii="仿宋" w:hAnsi="仿宋" w:eastAsia="仿宋" w:cs="仿宋"/>
          <w:sz w:val="32"/>
          <w:szCs w:val="32"/>
        </w:rPr>
        <w:t>参选单位名称（盖章）：</w:t>
      </w:r>
    </w:p>
    <w:p>
      <w:pPr>
        <w:spacing w:line="576" w:lineRule="exact"/>
        <w:rPr>
          <w:rFonts w:ascii="仿宋" w:hAnsi="仿宋" w:eastAsia="仿宋" w:cs="仿宋"/>
          <w:sz w:val="32"/>
          <w:szCs w:val="32"/>
          <w:u w:val="single"/>
        </w:rPr>
      </w:pPr>
      <w:r>
        <w:rPr>
          <w:rFonts w:hint="eastAsia" w:ascii="仿宋" w:hAnsi="仿宋" w:eastAsia="仿宋" w:cs="仿宋"/>
          <w:sz w:val="32"/>
          <w:szCs w:val="32"/>
        </w:rPr>
        <w:t>参选单位法定代表人或授权代理人（签字）：</w:t>
      </w:r>
    </w:p>
    <w:p>
      <w:pPr>
        <w:spacing w:line="576" w:lineRule="exact"/>
        <w:rPr>
          <w:rFonts w:ascii="仿宋" w:hAnsi="仿宋" w:eastAsia="仿宋" w:cs="仿宋"/>
          <w:sz w:val="32"/>
          <w:szCs w:val="32"/>
          <w:u w:val="single"/>
        </w:rPr>
      </w:pPr>
      <w:r>
        <w:rPr>
          <w:rFonts w:hint="eastAsia" w:ascii="仿宋" w:hAnsi="仿宋" w:eastAsia="仿宋" w:cs="仿宋"/>
          <w:sz w:val="32"/>
          <w:szCs w:val="32"/>
        </w:rPr>
        <w:t>通讯地址：                联系电话：</w:t>
      </w:r>
    </w:p>
    <w:p>
      <w:pPr>
        <w:tabs>
          <w:tab w:val="left" w:pos="1620"/>
        </w:tabs>
        <w:spacing w:line="576" w:lineRule="exact"/>
        <w:rPr>
          <w:rFonts w:ascii="仿宋" w:hAnsi="仿宋" w:eastAsia="仿宋" w:cs="仿宋"/>
          <w:sz w:val="32"/>
          <w:szCs w:val="32"/>
          <w:u w:val="single"/>
        </w:rPr>
      </w:pPr>
      <w:r>
        <w:rPr>
          <w:rFonts w:hint="eastAsia" w:ascii="仿宋" w:hAnsi="仿宋" w:eastAsia="仿宋" w:cs="仿宋"/>
          <w:sz w:val="32"/>
          <w:szCs w:val="32"/>
        </w:rPr>
        <w:t>开户银行：                帐</w:t>
      </w:r>
      <w:r>
        <w:rPr>
          <w:rFonts w:hint="eastAsia" w:ascii="仿宋" w:hAnsi="仿宋" w:eastAsia="仿宋" w:cs="仿宋"/>
          <w:sz w:val="32"/>
          <w:szCs w:val="32"/>
        </w:rPr>
        <w:tab/>
      </w:r>
      <w:r>
        <w:rPr>
          <w:rFonts w:hint="eastAsia" w:ascii="仿宋" w:hAnsi="仿宋" w:eastAsia="仿宋" w:cs="仿宋"/>
          <w:sz w:val="32"/>
          <w:szCs w:val="32"/>
        </w:rPr>
        <w:t xml:space="preserve">   号：</w:t>
      </w:r>
    </w:p>
    <w:p>
      <w:pPr>
        <w:spacing w:line="576" w:lineRule="exact"/>
        <w:rPr>
          <w:rFonts w:ascii="仿宋" w:hAnsi="仿宋" w:eastAsia="仿宋" w:cs="仿宋"/>
          <w:sz w:val="32"/>
          <w:szCs w:val="32"/>
        </w:rPr>
      </w:pPr>
      <w:r>
        <w:rPr>
          <w:rFonts w:hint="eastAsia" w:ascii="仿宋" w:hAnsi="仿宋" w:eastAsia="仿宋" w:cs="仿宋"/>
          <w:sz w:val="32"/>
          <w:szCs w:val="32"/>
        </w:rPr>
        <w:t>参选日期：</w:t>
      </w:r>
    </w:p>
    <w:p>
      <w:pPr>
        <w:spacing w:line="560" w:lineRule="exact"/>
        <w:rPr>
          <w:rFonts w:ascii="仿宋_GB2312" w:eastAsia="仿宋_GB2312"/>
          <w:b/>
          <w:bCs/>
          <w:sz w:val="32"/>
          <w:szCs w:val="32"/>
        </w:rPr>
      </w:pPr>
    </w:p>
    <w:p>
      <w:pPr>
        <w:spacing w:line="560" w:lineRule="exact"/>
        <w:rPr>
          <w:rFonts w:ascii="仿宋_GB2312" w:eastAsia="仿宋_GB2312"/>
          <w:b/>
          <w:bCs/>
          <w:sz w:val="32"/>
          <w:szCs w:val="32"/>
        </w:rPr>
      </w:pPr>
      <w:r>
        <w:rPr>
          <w:rFonts w:hint="eastAsia" w:ascii="仿宋_GB2312" w:eastAsia="仿宋_GB2312"/>
          <w:b/>
          <w:bCs/>
          <w:sz w:val="32"/>
          <w:szCs w:val="32"/>
        </w:rPr>
        <w:t>附件二：</w:t>
      </w:r>
    </w:p>
    <w:p>
      <w:pPr>
        <w:pStyle w:val="5"/>
        <w:spacing w:before="0" w:after="0" w:line="560" w:lineRule="exact"/>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法定代表人授权委托书</w:t>
      </w:r>
    </w:p>
    <w:p>
      <w:pPr>
        <w:pStyle w:val="5"/>
        <w:spacing w:before="0" w:after="0" w:line="560" w:lineRule="exact"/>
        <w:rPr>
          <w:sz w:val="13"/>
          <w:szCs w:val="13"/>
        </w:rPr>
      </w:pPr>
    </w:p>
    <w:p>
      <w:pPr>
        <w:spacing w:line="560" w:lineRule="exact"/>
        <w:rPr>
          <w:rFonts w:ascii="仿宋" w:hAnsi="仿宋" w:eastAsia="仿宋" w:cs="仿宋"/>
        </w:rPr>
      </w:pPr>
      <w:r>
        <w:rPr>
          <w:rFonts w:hint="eastAsia" w:ascii="仿宋" w:hAnsi="仿宋" w:eastAsia="仿宋" w:cs="仿宋"/>
          <w:sz w:val="32"/>
          <w:szCs w:val="32"/>
        </w:rPr>
        <w:t>宁夏宁东开发投资有限公司：</w:t>
      </w:r>
    </w:p>
    <w:p>
      <w:pPr>
        <w:spacing w:line="560" w:lineRule="exact"/>
        <w:ind w:left="4" w:firstLine="640" w:firstLineChars="200"/>
        <w:rPr>
          <w:rFonts w:ascii="仿宋" w:hAnsi="仿宋" w:eastAsia="仿宋" w:cs="仿宋"/>
          <w:sz w:val="32"/>
          <w:szCs w:val="32"/>
          <w:u w:val="single"/>
        </w:rPr>
      </w:pPr>
      <w:r>
        <w:rPr>
          <w:rFonts w:hint="eastAsia" w:ascii="仿宋" w:hAnsi="仿宋" w:eastAsia="仿宋" w:cs="仿宋"/>
          <w:sz w:val="32"/>
          <w:szCs w:val="32"/>
        </w:rPr>
        <w:t>本人系（参选单位名称）的法定代表人，现委托我公司（其在本公司的职务是：XXX， 联系电话： XXXXXXXXXXX，手机：XXXXXXXXXXX，传真：/  ，身份证号： XXXXXXXXXXX）为我方代理人，代表我公司全权处理宁东企业总部大楼B座商务中心外包服务单位比选的一切事项，并负责处理合同履行等事宜。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本委托书有效期：自 XXXX年XX月XX日起至 XXXX年XX月XX日止。代理人无转委托权。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特此声明。</w:t>
      </w:r>
    </w:p>
    <w:p>
      <w:pPr>
        <w:spacing w:line="560" w:lineRule="exact"/>
        <w:rPr>
          <w:rFonts w:ascii="仿宋" w:hAnsi="仿宋" w:eastAsia="仿宋" w:cs="仿宋"/>
          <w:sz w:val="32"/>
          <w:szCs w:val="32"/>
        </w:rPr>
      </w:pPr>
    </w:p>
    <w:p>
      <w:pPr>
        <w:spacing w:line="560" w:lineRule="exact"/>
        <w:ind w:left="1001" w:leftChars="455" w:firstLine="2560" w:firstLineChars="800"/>
        <w:rPr>
          <w:rFonts w:ascii="仿宋" w:hAnsi="仿宋" w:eastAsia="仿宋" w:cs="仿宋"/>
          <w:sz w:val="32"/>
          <w:szCs w:val="32"/>
          <w:u w:val="single"/>
        </w:rPr>
      </w:pPr>
      <w:r>
        <w:rPr>
          <w:rFonts w:hint="eastAsia" w:ascii="仿宋" w:hAnsi="仿宋" w:eastAsia="仿宋" w:cs="仿宋"/>
          <w:sz w:val="32"/>
          <w:szCs w:val="32"/>
        </w:rPr>
        <w:t>法定代表人签字盖章：</w:t>
      </w:r>
    </w:p>
    <w:p>
      <w:pPr>
        <w:spacing w:line="560" w:lineRule="exact"/>
        <w:ind w:left="1001" w:leftChars="455" w:firstLine="2560" w:firstLineChars="800"/>
        <w:rPr>
          <w:rFonts w:ascii="仿宋" w:hAnsi="仿宋" w:eastAsia="仿宋" w:cs="仿宋"/>
          <w:sz w:val="32"/>
          <w:szCs w:val="32"/>
        </w:rPr>
      </w:pPr>
      <w:r>
        <w:rPr>
          <w:rFonts w:hint="eastAsia" w:ascii="仿宋" w:hAnsi="仿宋" w:eastAsia="仿宋" w:cs="仿宋"/>
          <w:sz w:val="32"/>
          <w:szCs w:val="32"/>
        </w:rPr>
        <w:t>身份证号码：</w:t>
      </w:r>
    </w:p>
    <w:p>
      <w:pPr>
        <w:spacing w:line="560" w:lineRule="exact"/>
        <w:ind w:left="1001" w:leftChars="455" w:firstLine="2560" w:firstLineChars="800"/>
        <w:rPr>
          <w:rFonts w:ascii="仿宋" w:hAnsi="仿宋" w:eastAsia="仿宋" w:cs="仿宋"/>
          <w:sz w:val="32"/>
          <w:szCs w:val="32"/>
          <w:u w:val="single"/>
        </w:rPr>
      </w:pPr>
      <w:r>
        <w:rPr>
          <w:rFonts w:hint="eastAsia" w:ascii="仿宋" w:hAnsi="仿宋" w:eastAsia="仿宋" w:cs="仿宋"/>
          <w:sz w:val="32"/>
          <w:szCs w:val="32"/>
        </w:rPr>
        <w:t>被授权人签字盖章：</w:t>
      </w:r>
    </w:p>
    <w:p>
      <w:pPr>
        <w:tabs>
          <w:tab w:val="left" w:pos="1620"/>
        </w:tabs>
        <w:spacing w:line="560" w:lineRule="exact"/>
        <w:ind w:left="1001" w:leftChars="455" w:firstLine="2560" w:firstLineChars="800"/>
        <w:rPr>
          <w:rFonts w:ascii="仿宋" w:hAnsi="仿宋" w:eastAsia="仿宋" w:cs="仿宋"/>
          <w:sz w:val="32"/>
          <w:szCs w:val="32"/>
        </w:rPr>
      </w:pPr>
      <w:r>
        <w:rPr>
          <w:rFonts w:hint="eastAsia" w:ascii="仿宋" w:hAnsi="仿宋" w:eastAsia="仿宋" w:cs="仿宋"/>
          <w:sz w:val="32"/>
          <w:szCs w:val="32"/>
        </w:rPr>
        <w:t>身份证号码：</w:t>
      </w:r>
    </w:p>
    <w:p>
      <w:pPr>
        <w:tabs>
          <w:tab w:val="left" w:pos="1620"/>
        </w:tabs>
        <w:spacing w:line="560" w:lineRule="exact"/>
        <w:ind w:left="1001" w:leftChars="455" w:firstLine="2560" w:firstLineChars="800"/>
        <w:rPr>
          <w:rFonts w:ascii="仿宋" w:hAnsi="仿宋" w:eastAsia="仿宋" w:cs="仿宋"/>
          <w:sz w:val="32"/>
          <w:szCs w:val="32"/>
          <w:u w:val="single"/>
        </w:rPr>
      </w:pPr>
    </w:p>
    <w:p>
      <w:pPr>
        <w:tabs>
          <w:tab w:val="left" w:pos="1620"/>
        </w:tabs>
        <w:spacing w:line="560" w:lineRule="exact"/>
        <w:ind w:left="1001" w:leftChars="455" w:firstLine="2560" w:firstLineChars="800"/>
        <w:rPr>
          <w:rFonts w:ascii="仿宋" w:hAnsi="仿宋" w:eastAsia="仿宋" w:cs="仿宋"/>
        </w:rPr>
      </w:pPr>
      <w:r>
        <w:rPr>
          <w:rFonts w:hint="eastAsia" w:ascii="仿宋" w:hAnsi="仿宋" w:eastAsia="仿宋" w:cs="仿宋"/>
          <w:sz w:val="32"/>
          <w:szCs w:val="32"/>
        </w:rPr>
        <w:t>日</w:t>
      </w:r>
      <w:r>
        <w:rPr>
          <w:rFonts w:hint="eastAsia" w:ascii="仿宋" w:hAnsi="仿宋" w:eastAsia="仿宋" w:cs="仿宋"/>
          <w:sz w:val="32"/>
          <w:szCs w:val="32"/>
        </w:rPr>
        <w:tab/>
      </w:r>
      <w:r>
        <w:rPr>
          <w:rFonts w:hint="eastAsia" w:ascii="仿宋" w:hAnsi="仿宋" w:eastAsia="仿宋" w:cs="仿宋"/>
          <w:sz w:val="32"/>
          <w:szCs w:val="32"/>
        </w:rPr>
        <w:t>期：       年    月    日</w:t>
      </w:r>
    </w:p>
    <w:p>
      <w:pPr>
        <w:spacing w:line="560" w:lineRule="exact"/>
      </w:pPr>
    </w:p>
    <w:p>
      <w:pPr>
        <w:spacing w:line="560" w:lineRule="exact"/>
        <w:rPr>
          <w:rFonts w:ascii="仿宋_GB2312" w:hAnsi="微软雅黑" w:eastAsia="仿宋_GB2312" w:cs="Adobe ｷﾂﾋﾎ Std R"/>
          <w:sz w:val="21"/>
          <w:szCs w:val="21"/>
        </w:rPr>
      </w:pPr>
    </w:p>
    <w:p>
      <w:pPr>
        <w:pStyle w:val="5"/>
      </w:pPr>
    </w:p>
    <w:p>
      <w:pPr>
        <w:spacing w:line="560" w:lineRule="exact"/>
        <w:rPr>
          <w:rFonts w:ascii="仿宋_GB2312" w:eastAsia="仿宋_GB2312"/>
          <w:b/>
          <w:bCs/>
          <w:sz w:val="32"/>
          <w:szCs w:val="32"/>
        </w:rPr>
      </w:pPr>
    </w:p>
    <w:p>
      <w:pPr>
        <w:spacing w:line="560" w:lineRule="exact"/>
        <w:rPr>
          <w:rFonts w:ascii="仿宋_GB2312" w:eastAsia="仿宋_GB2312"/>
          <w:b/>
          <w:bCs/>
          <w:sz w:val="32"/>
          <w:szCs w:val="32"/>
        </w:rPr>
      </w:pPr>
      <w:r>
        <w:rPr>
          <w:rFonts w:hint="eastAsia" w:ascii="仿宋_GB2312" w:eastAsia="仿宋_GB2312"/>
          <w:b/>
          <w:bCs/>
          <w:sz w:val="32"/>
          <w:szCs w:val="32"/>
        </w:rPr>
        <w:t>附件三：</w:t>
      </w:r>
    </w:p>
    <w:p>
      <w:pPr>
        <w:pStyle w:val="5"/>
        <w:spacing w:before="0" w:after="0" w:line="560" w:lineRule="exact"/>
        <w:jc w:val="center"/>
        <w:rPr>
          <w:rFonts w:ascii="方正小标宋简体" w:hAnsi="方正小标宋简体" w:eastAsia="方正小标宋简体" w:cs="方正小标宋简体"/>
          <w:b w:val="0"/>
          <w:sz w:val="44"/>
          <w:szCs w:val="44"/>
        </w:rPr>
      </w:pPr>
    </w:p>
    <w:p>
      <w:pPr>
        <w:pStyle w:val="5"/>
        <w:spacing w:before="0" w:after="0" w:line="56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企业总部大楼商务中心简介</w:t>
      </w:r>
    </w:p>
    <w:p>
      <w:pPr>
        <w:spacing w:line="560" w:lineRule="exact"/>
        <w:rPr>
          <w:rFonts w:ascii="仿宋_GB2312" w:hAnsi="仿宋_GB2312" w:eastAsia="仿宋_GB2312" w:cs="仿宋_GB2312"/>
          <w:sz w:val="32"/>
          <w:szCs w:val="32"/>
        </w:rPr>
      </w:pPr>
    </w:p>
    <w:p>
      <w:pPr>
        <w:widowControl w:val="0"/>
        <w:spacing w:line="560" w:lineRule="exact"/>
        <w:ind w:firstLine="641"/>
        <w:jc w:val="both"/>
        <w:rPr>
          <w:rFonts w:ascii="仿宋" w:hAnsi="仿宋" w:eastAsia="仿宋" w:cs="仿宋"/>
          <w:sz w:val="32"/>
          <w:szCs w:val="32"/>
        </w:rPr>
      </w:pPr>
      <w:r>
        <w:rPr>
          <w:rFonts w:hint="eastAsia" w:ascii="仿宋" w:hAnsi="仿宋" w:eastAsia="仿宋" w:cs="仿宋"/>
          <w:sz w:val="32"/>
          <w:szCs w:val="32"/>
        </w:rPr>
        <w:t>企业总部大楼B座商务中心总建筑面积28494平方米，包含1层827平米酒店接待大厅（含咖啡厅）</w:t>
      </w:r>
      <w:r>
        <w:rPr>
          <w:rFonts w:hint="eastAsia" w:ascii="仿宋" w:hAnsi="仿宋" w:eastAsia="仿宋" w:cs="仿宋"/>
          <w:sz w:val="32"/>
          <w:szCs w:val="32"/>
          <w:lang w:eastAsia="zh-CN"/>
        </w:rPr>
        <w:t>；</w:t>
      </w:r>
      <w:r>
        <w:rPr>
          <w:rFonts w:hint="eastAsia" w:ascii="仿宋" w:hAnsi="仿宋" w:eastAsia="仿宋" w:cs="仿宋"/>
          <w:sz w:val="32"/>
          <w:szCs w:val="32"/>
        </w:rPr>
        <w:t>3层1495平方米学员餐厅（不在本次外包服务范围）</w:t>
      </w:r>
      <w:r>
        <w:rPr>
          <w:rFonts w:hint="eastAsia" w:ascii="仿宋" w:hAnsi="仿宋" w:eastAsia="仿宋" w:cs="仿宋"/>
          <w:sz w:val="32"/>
          <w:szCs w:val="32"/>
          <w:lang w:eastAsia="zh-CN"/>
        </w:rPr>
        <w:t>；</w:t>
      </w:r>
      <w:r>
        <w:rPr>
          <w:rFonts w:hint="eastAsia" w:ascii="仿宋" w:hAnsi="仿宋" w:eastAsia="仿宋" w:cs="仿宋"/>
          <w:sz w:val="32"/>
          <w:szCs w:val="32"/>
        </w:rPr>
        <w:t>5层14人会议室3间、64人会议室1间、32人会议室1间及100-150人的敞开式会议区</w:t>
      </w:r>
      <w:r>
        <w:rPr>
          <w:rFonts w:hint="eastAsia" w:ascii="仿宋" w:hAnsi="仿宋" w:eastAsia="仿宋" w:cs="仿宋"/>
          <w:sz w:val="32"/>
          <w:szCs w:val="32"/>
          <w:lang w:eastAsia="zh-CN"/>
        </w:rPr>
        <w:t>，</w:t>
      </w:r>
      <w:r>
        <w:rPr>
          <w:rFonts w:hint="eastAsia" w:ascii="仿宋" w:hAnsi="仿宋" w:eastAsia="仿宋" w:cs="仿宋"/>
          <w:sz w:val="32"/>
          <w:szCs w:val="32"/>
        </w:rPr>
        <w:t>6层400人开放式会展区</w:t>
      </w:r>
      <w:r>
        <w:rPr>
          <w:rFonts w:hint="eastAsia" w:ascii="仿宋" w:hAnsi="仿宋" w:eastAsia="仿宋" w:cs="仿宋"/>
          <w:sz w:val="32"/>
          <w:szCs w:val="32"/>
          <w:lang w:eastAsia="zh-CN"/>
        </w:rPr>
        <w:t>；</w:t>
      </w:r>
      <w:r>
        <w:rPr>
          <w:rFonts w:hint="eastAsia" w:ascii="仿宋" w:hAnsi="仿宋" w:eastAsia="仿宋" w:cs="仿宋"/>
          <w:sz w:val="32"/>
          <w:szCs w:val="32"/>
        </w:rPr>
        <w:t>7-10层、16-23层客房区共有客房279间，包含豪华套房2间、套房4间、豪华单人间20间</w:t>
      </w:r>
      <w:r>
        <w:rPr>
          <w:rFonts w:hint="eastAsia" w:ascii="仿宋" w:hAnsi="仿宋" w:eastAsia="仿宋" w:cs="仿宋"/>
          <w:sz w:val="32"/>
          <w:szCs w:val="32"/>
          <w:lang w:eastAsia="zh-CN"/>
        </w:rPr>
        <w:t>、</w:t>
      </w:r>
      <w:r>
        <w:rPr>
          <w:rFonts w:hint="eastAsia" w:ascii="仿宋" w:hAnsi="仿宋" w:eastAsia="仿宋" w:cs="仿宋"/>
          <w:sz w:val="32"/>
          <w:szCs w:val="32"/>
        </w:rPr>
        <w:t>普通单人间83间</w:t>
      </w:r>
      <w:r>
        <w:rPr>
          <w:rFonts w:hint="eastAsia" w:ascii="仿宋" w:hAnsi="仿宋" w:eastAsia="仿宋" w:cs="仿宋"/>
          <w:sz w:val="32"/>
          <w:szCs w:val="32"/>
          <w:lang w:eastAsia="zh-CN"/>
        </w:rPr>
        <w:t>、</w:t>
      </w:r>
      <w:r>
        <w:rPr>
          <w:rFonts w:hint="eastAsia" w:ascii="仿宋" w:hAnsi="仿宋" w:eastAsia="仿宋" w:cs="仿宋"/>
          <w:sz w:val="32"/>
          <w:szCs w:val="32"/>
        </w:rPr>
        <w:t>标准间170间</w:t>
      </w:r>
      <w:r>
        <w:rPr>
          <w:rFonts w:hint="eastAsia" w:ascii="仿宋" w:hAnsi="仿宋" w:eastAsia="仿宋" w:cs="仿宋"/>
          <w:sz w:val="32"/>
          <w:szCs w:val="32"/>
          <w:lang w:eastAsia="zh-CN"/>
        </w:rPr>
        <w:t>；</w:t>
      </w:r>
      <w:r>
        <w:rPr>
          <w:rFonts w:hint="eastAsia" w:ascii="仿宋" w:hAnsi="仿宋" w:eastAsia="仿宋" w:cs="仿宋"/>
          <w:sz w:val="32"/>
          <w:szCs w:val="32"/>
        </w:rPr>
        <w:t>11-15层会议培训区包含会客区、会展区、阅览室、自修室、48人情景教室、12人指挥室、60人录播教室、50人教室3间、100人教室2间、20人讨论室2间、15人讨论室3间，18人讨论室3间。可为外包单位提供配套办公用房。</w:t>
      </w:r>
    </w:p>
    <w:p>
      <w:pPr>
        <w:spacing w:line="560" w:lineRule="exact"/>
        <w:rPr>
          <w:rFonts w:ascii="仿宋_GB2312" w:hAnsi="微软雅黑" w:eastAsia="仿宋_GB2312" w:cs="Adobe ｷﾂﾋﾎ Std R"/>
          <w:sz w:val="21"/>
          <w:szCs w:val="21"/>
        </w:rPr>
      </w:pPr>
    </w:p>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pStyle w:val="2"/>
        <w:ind w:firstLine="220"/>
      </w:pPr>
    </w:p>
    <w:p>
      <w:pPr>
        <w:spacing w:line="560" w:lineRule="exact"/>
        <w:rPr>
          <w:rFonts w:ascii="仿宋_GB2312" w:eastAsia="仿宋_GB2312"/>
          <w:b/>
          <w:bCs/>
          <w:sz w:val="32"/>
          <w:szCs w:val="32"/>
        </w:rPr>
      </w:pPr>
      <w:r>
        <w:rPr>
          <w:rFonts w:hint="eastAsia" w:ascii="仿宋_GB2312" w:eastAsia="仿宋_GB2312"/>
          <w:b/>
          <w:bCs/>
          <w:sz w:val="32"/>
          <w:szCs w:val="32"/>
        </w:rPr>
        <w:t>附件四：</w:t>
      </w:r>
    </w:p>
    <w:tbl>
      <w:tblPr>
        <w:tblStyle w:val="9"/>
        <w:tblW w:w="9048" w:type="dxa"/>
        <w:tblInd w:w="93" w:type="dxa"/>
        <w:tblLayout w:type="fixed"/>
        <w:tblCellMar>
          <w:top w:w="0" w:type="dxa"/>
          <w:left w:w="108" w:type="dxa"/>
          <w:bottom w:w="0" w:type="dxa"/>
          <w:right w:w="108" w:type="dxa"/>
        </w:tblCellMar>
      </w:tblPr>
      <w:tblGrid>
        <w:gridCol w:w="2040"/>
        <w:gridCol w:w="1305"/>
        <w:gridCol w:w="5703"/>
      </w:tblGrid>
      <w:tr>
        <w:tblPrEx>
          <w:tblCellMar>
            <w:top w:w="0" w:type="dxa"/>
            <w:left w:w="108" w:type="dxa"/>
            <w:bottom w:w="0" w:type="dxa"/>
            <w:right w:w="108" w:type="dxa"/>
          </w:tblCellMar>
        </w:tblPrEx>
        <w:trPr>
          <w:trHeight w:val="660" w:hRule="atLeast"/>
        </w:trPr>
        <w:tc>
          <w:tcPr>
            <w:tcW w:w="9048" w:type="dxa"/>
            <w:gridSpan w:val="3"/>
            <w:tcBorders>
              <w:top w:val="nil"/>
              <w:left w:val="nil"/>
              <w:bottom w:val="nil"/>
              <w:right w:val="nil"/>
            </w:tcBorders>
            <w:shd w:val="clear" w:color="auto" w:fill="auto"/>
            <w:noWrap/>
            <w:vAlign w:val="bottom"/>
          </w:tcPr>
          <w:p>
            <w:pPr>
              <w:jc w:val="center"/>
              <w:textAlignment w:val="bottom"/>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评分细则</w:t>
            </w:r>
          </w:p>
        </w:tc>
      </w:tr>
      <w:tr>
        <w:tblPrEx>
          <w:tblCellMar>
            <w:top w:w="0" w:type="dxa"/>
            <w:left w:w="108" w:type="dxa"/>
            <w:bottom w:w="0" w:type="dxa"/>
            <w:right w:w="108" w:type="dxa"/>
          </w:tblCellMar>
        </w:tblPrEx>
        <w:trPr>
          <w:trHeight w:val="499"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0"/>
                <w:szCs w:val="20"/>
              </w:rPr>
            </w:pPr>
            <w:r>
              <w:rPr>
                <w:rFonts w:hint="eastAsia" w:ascii="宋体" w:hAnsi="宋体" w:cs="宋体"/>
                <w:b/>
                <w:bCs/>
                <w:color w:val="000000"/>
                <w:sz w:val="20"/>
                <w:szCs w:val="20"/>
              </w:rPr>
              <w:t>评审因素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0"/>
                <w:szCs w:val="20"/>
              </w:rPr>
            </w:pPr>
            <w:r>
              <w:rPr>
                <w:rFonts w:hint="eastAsia" w:ascii="宋体" w:hAnsi="宋体" w:cs="宋体"/>
                <w:b/>
                <w:bCs/>
                <w:color w:val="000000"/>
                <w:sz w:val="20"/>
                <w:szCs w:val="20"/>
              </w:rPr>
              <w:t>分值</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0"/>
                <w:szCs w:val="20"/>
              </w:rPr>
            </w:pPr>
            <w:r>
              <w:rPr>
                <w:rFonts w:hint="eastAsia" w:ascii="宋体" w:hAnsi="宋体" w:cs="宋体"/>
                <w:b/>
                <w:bCs/>
                <w:color w:val="000000"/>
                <w:sz w:val="20"/>
                <w:szCs w:val="20"/>
              </w:rPr>
              <w:t>评分标准</w:t>
            </w:r>
          </w:p>
        </w:tc>
      </w:tr>
      <w:tr>
        <w:tblPrEx>
          <w:tblCellMar>
            <w:top w:w="0" w:type="dxa"/>
            <w:left w:w="108" w:type="dxa"/>
            <w:bottom w:w="0" w:type="dxa"/>
            <w:right w:w="108" w:type="dxa"/>
          </w:tblCellMar>
        </w:tblPrEx>
        <w:trPr>
          <w:trHeight w:val="10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企业实力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5分</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提供：ISO质量管理体系认证、ISO职业健康安全管理体系认证、ISO环境管理体系认证，提供的证件均在有效期内的，每有一项得1分，证件齐全得5分。</w:t>
            </w:r>
          </w:p>
        </w:tc>
      </w:tr>
      <w:tr>
        <w:tblPrEx>
          <w:tblCellMar>
            <w:top w:w="0" w:type="dxa"/>
            <w:left w:w="108" w:type="dxa"/>
            <w:bottom w:w="0" w:type="dxa"/>
            <w:right w:w="108" w:type="dxa"/>
          </w:tblCellMar>
        </w:tblPrEx>
        <w:trPr>
          <w:trHeight w:val="10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企业业绩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10分</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提供20</w:t>
            </w:r>
            <w:r>
              <w:rPr>
                <w:rFonts w:hint="eastAsia" w:ascii="宋体" w:hAnsi="宋体" w:cs="宋体"/>
                <w:color w:val="000000"/>
                <w:sz w:val="20"/>
                <w:szCs w:val="20"/>
                <w:lang w:val="en-US" w:eastAsia="zh-CN"/>
              </w:rPr>
              <w:t>19</w:t>
            </w:r>
            <w:r>
              <w:rPr>
                <w:rFonts w:hint="eastAsia" w:ascii="宋体" w:hAnsi="宋体" w:cs="宋体"/>
                <w:color w:val="000000"/>
                <w:sz w:val="20"/>
                <w:szCs w:val="20"/>
              </w:rPr>
              <w:t>年1月1日至参选截止日(以签订合同时间为准)已完成或正在履行的类似项目业绩，每提供一项业绩得2分，所提供的业绩中具有党政机关培训机构住宿服务同类业绩每项得5分，总分不超过10分。</w:t>
            </w:r>
            <w:r>
              <w:rPr>
                <w:rFonts w:hint="eastAsia" w:ascii="宋体" w:hAnsi="宋体" w:cs="宋体"/>
                <w:color w:val="000000"/>
                <w:sz w:val="20"/>
                <w:szCs w:val="20"/>
                <w:lang w:val="en-US" w:eastAsia="zh-CN"/>
              </w:rPr>
              <w:t>参选</w:t>
            </w:r>
            <w:r>
              <w:rPr>
                <w:rFonts w:hint="eastAsia" w:ascii="宋体" w:hAnsi="宋体" w:cs="宋体"/>
                <w:color w:val="000000"/>
                <w:sz w:val="20"/>
                <w:szCs w:val="20"/>
              </w:rPr>
              <w:t>文件中</w:t>
            </w:r>
            <w:r>
              <w:rPr>
                <w:rFonts w:hint="eastAsia" w:ascii="宋体" w:hAnsi="宋体" w:cs="宋体"/>
                <w:color w:val="000000"/>
                <w:sz w:val="20"/>
                <w:szCs w:val="20"/>
                <w:lang w:val="en-US" w:eastAsia="zh-CN"/>
              </w:rPr>
              <w:t>应</w:t>
            </w:r>
            <w:r>
              <w:rPr>
                <w:rFonts w:hint="eastAsia" w:ascii="宋体" w:hAnsi="宋体" w:cs="宋体"/>
                <w:color w:val="000000"/>
                <w:sz w:val="20"/>
                <w:szCs w:val="20"/>
              </w:rPr>
              <w:t>提供中标通知书及合同复印件或扫描件</w:t>
            </w:r>
            <w:r>
              <w:rPr>
                <w:rFonts w:hint="eastAsia" w:ascii="宋体" w:hAnsi="宋体" w:cs="宋体"/>
                <w:color w:val="000000"/>
                <w:sz w:val="20"/>
                <w:szCs w:val="20"/>
                <w:lang w:eastAsia="zh-CN"/>
              </w:rPr>
              <w:t>，</w:t>
            </w:r>
            <w:r>
              <w:rPr>
                <w:rFonts w:hint="eastAsia" w:ascii="宋体" w:hAnsi="宋体" w:cs="宋体"/>
                <w:color w:val="000000"/>
                <w:sz w:val="20"/>
                <w:szCs w:val="20"/>
              </w:rPr>
              <w:t>并加盖公章</w:t>
            </w:r>
            <w:r>
              <w:rPr>
                <w:rFonts w:hint="eastAsia" w:ascii="宋体" w:hAnsi="宋体" w:cs="宋体"/>
                <w:color w:val="000000"/>
                <w:sz w:val="20"/>
                <w:szCs w:val="20"/>
                <w:lang w:val="en-US" w:eastAsia="zh-CN"/>
              </w:rPr>
              <w:t>。业绩复印件不清晰、未加盖公章的</w:t>
            </w:r>
            <w:r>
              <w:rPr>
                <w:rFonts w:hint="eastAsia" w:ascii="宋体" w:hAnsi="宋体" w:cs="宋体"/>
                <w:color w:val="000000"/>
                <w:sz w:val="20"/>
                <w:szCs w:val="20"/>
              </w:rPr>
              <w:t>不得分。</w:t>
            </w:r>
          </w:p>
        </w:tc>
      </w:tr>
      <w:tr>
        <w:tblPrEx>
          <w:tblCellMar>
            <w:top w:w="0" w:type="dxa"/>
            <w:left w:w="108" w:type="dxa"/>
            <w:bottom w:w="0" w:type="dxa"/>
            <w:right w:w="108" w:type="dxa"/>
          </w:tblCellMar>
        </w:tblPrEx>
        <w:trPr>
          <w:trHeight w:val="146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服务整体构想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10分</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服务整体构想的内容包括但不限于管理思路、提出管理服务定位、管理服务目标、管理服务理念等。根据以上内容，管理思路清晰，物业管理相关服务目标承诺齐全得5-10分；有管理思路和承诺、但不完备的得1-5分；未提供不得分。</w:t>
            </w:r>
          </w:p>
        </w:tc>
      </w:tr>
      <w:tr>
        <w:tblPrEx>
          <w:tblCellMar>
            <w:top w:w="0" w:type="dxa"/>
            <w:left w:w="108" w:type="dxa"/>
            <w:bottom w:w="0" w:type="dxa"/>
            <w:right w:w="108" w:type="dxa"/>
          </w:tblCellMar>
        </w:tblPrEx>
        <w:trPr>
          <w:trHeight w:val="14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客服及会议接待服务方案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10分</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服务方案的内容包括但不限于服务目标、服务内容、服务标准等。根据以上内容提供的服务方案全面科学合理，便于执行得8-10分；会议服务方案内容完整，符合项目情况，得4-7分；有会议接待计划，方案不完备得1-3分；未提供不得分。</w:t>
            </w:r>
          </w:p>
        </w:tc>
      </w:tr>
      <w:tr>
        <w:tblPrEx>
          <w:tblCellMar>
            <w:top w:w="0" w:type="dxa"/>
            <w:left w:w="108" w:type="dxa"/>
            <w:bottom w:w="0" w:type="dxa"/>
            <w:right w:w="108" w:type="dxa"/>
          </w:tblCellMar>
        </w:tblPrEx>
        <w:trPr>
          <w:trHeight w:val="162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客房管理服务方案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10分</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服务方案的内容包括但不限于管理内容、管理措施、工作流程、服务标准等。服务管理方案全面、合理、科学、可行，有工作流程及标准，有消防管理相关方案，方案全面、完整得8-10分；方案基本满足服务需求得4-7分；方案不完备得1-3分；未提供不得分。</w:t>
            </w:r>
          </w:p>
        </w:tc>
      </w:tr>
      <w:tr>
        <w:tblPrEx>
          <w:tblCellMar>
            <w:top w:w="0" w:type="dxa"/>
            <w:left w:w="108" w:type="dxa"/>
            <w:bottom w:w="0" w:type="dxa"/>
            <w:right w:w="108" w:type="dxa"/>
          </w:tblCellMar>
        </w:tblPrEx>
        <w:trPr>
          <w:trHeight w:val="15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工程设施设备维修维护服务方案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10分</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服务方案包括但不限于楼宇日常养护、设备运行管理、设备的节能降耗等。提供的管理方案全面、合理、科学、可行，有设备运行维保计划及保养标准，有各类设施设备运行管理方案，设备经营体现节能降耗，根据内容完整情况，方案完整合理得8-10分，方案基本满足采购需求的得4-7分；有方案，但不完备得1-3分；未提供不得分。</w:t>
            </w:r>
          </w:p>
        </w:tc>
      </w:tr>
      <w:tr>
        <w:tblPrEx>
          <w:tblCellMar>
            <w:top w:w="0" w:type="dxa"/>
            <w:left w:w="108" w:type="dxa"/>
            <w:bottom w:w="0" w:type="dxa"/>
            <w:right w:w="108" w:type="dxa"/>
          </w:tblCellMar>
        </w:tblPrEx>
        <w:trPr>
          <w:trHeight w:val="17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环境维护服务方案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10分</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服务方案包括但不限于保洁范围、卫生管理、作业程序、清洁用品使用程序等。根据以上内容方案提供的保洁服务管理方案全面合理科学，可行性强，有工作流程、标准及服务质量考核，并且提供完善的清洁消毒方案。保洁方案符合采购人实际情况，全面、合理、详细、适用性强，能充分符合要求的得8-10分；方案全面、有可操作性，大致符合采购人情况的得4-7分；有保洁服务方案，但不完备得1-3分；未提供不得分。</w:t>
            </w:r>
          </w:p>
        </w:tc>
      </w:tr>
      <w:tr>
        <w:tblPrEx>
          <w:tblCellMar>
            <w:top w:w="0" w:type="dxa"/>
            <w:left w:w="108" w:type="dxa"/>
            <w:bottom w:w="0" w:type="dxa"/>
            <w:right w:w="108" w:type="dxa"/>
          </w:tblCellMar>
        </w:tblPrEx>
        <w:trPr>
          <w:trHeight w:val="20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highlight w:val="none"/>
              </w:rPr>
              <w:t>人员配置要求及人员培训、行为规范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15分</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1.人员配置内容包括但不限于岗位、人数、配置</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人员更换计划</w:t>
            </w:r>
            <w:r>
              <w:rPr>
                <w:rFonts w:hint="eastAsia" w:ascii="宋体" w:hAnsi="宋体" w:cs="宋体"/>
                <w:color w:val="000000"/>
                <w:sz w:val="20"/>
                <w:szCs w:val="20"/>
              </w:rPr>
              <w:t>等内容。为保证服务质量，契合服务内容，如人员配置中包含维修、消防等专业技术岗位，需提供相应资格证书复印件或扫描件及2022年以来任意3个月社保缴纳凭证</w:t>
            </w:r>
            <w:r>
              <w:rPr>
                <w:rFonts w:hint="eastAsia" w:ascii="宋体" w:hAnsi="宋体" w:cs="宋体"/>
                <w:color w:val="000000"/>
                <w:sz w:val="20"/>
                <w:szCs w:val="20"/>
                <w:lang w:eastAsia="zh-CN"/>
              </w:rPr>
              <w:t>，</w:t>
            </w:r>
            <w:r>
              <w:rPr>
                <w:rFonts w:hint="eastAsia" w:ascii="宋体" w:hAnsi="宋体" w:cs="宋体"/>
                <w:color w:val="000000"/>
                <w:sz w:val="20"/>
                <w:szCs w:val="20"/>
              </w:rPr>
              <w:t>并加盖公章。满足需求的得1-10分，未提供</w:t>
            </w:r>
            <w:r>
              <w:rPr>
                <w:rFonts w:hint="eastAsia" w:ascii="宋体" w:hAnsi="宋体" w:cs="宋体"/>
                <w:color w:val="000000"/>
                <w:sz w:val="20"/>
                <w:szCs w:val="20"/>
                <w:lang w:val="en-US" w:eastAsia="zh-CN"/>
              </w:rPr>
              <w:t>人员配置方案的</w:t>
            </w:r>
            <w:r>
              <w:rPr>
                <w:rFonts w:hint="eastAsia" w:ascii="宋体" w:hAnsi="宋体" w:cs="宋体"/>
                <w:color w:val="000000"/>
                <w:sz w:val="20"/>
                <w:szCs w:val="20"/>
              </w:rPr>
              <w:t>不得分。</w:t>
            </w:r>
            <w:r>
              <w:rPr>
                <w:rFonts w:hint="eastAsia" w:ascii="宋体" w:hAnsi="宋体" w:cs="宋体"/>
                <w:color w:val="000000"/>
                <w:sz w:val="20"/>
                <w:szCs w:val="20"/>
              </w:rPr>
              <w:br w:type="textWrapping"/>
            </w:r>
            <w:r>
              <w:rPr>
                <w:rFonts w:hint="eastAsia" w:ascii="宋体" w:hAnsi="宋体" w:cs="宋体"/>
                <w:color w:val="000000"/>
                <w:sz w:val="20"/>
                <w:szCs w:val="20"/>
              </w:rPr>
              <w:t>2.人员培训内容包括但不限于培训方式、培训计划、培训效果评估等。行为规范内容包括但不限于工作纪律、工作态度、仪容仪表、工作态度、工作职责</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违规处罚</w:t>
            </w:r>
            <w:r>
              <w:rPr>
                <w:rFonts w:hint="eastAsia" w:ascii="宋体" w:hAnsi="宋体" w:cs="宋体"/>
                <w:color w:val="000000"/>
                <w:sz w:val="20"/>
                <w:szCs w:val="20"/>
              </w:rPr>
              <w:t>等。与采购需求高度契合、服务人员行为规范、培训计划和内容制定全面具体，可操作性强得1-5分，未提供不得分。</w:t>
            </w:r>
          </w:p>
        </w:tc>
      </w:tr>
      <w:tr>
        <w:tblPrEx>
          <w:tblCellMar>
            <w:top w:w="0" w:type="dxa"/>
            <w:left w:w="108" w:type="dxa"/>
            <w:bottom w:w="0" w:type="dxa"/>
            <w:right w:w="108" w:type="dxa"/>
          </w:tblCellMar>
        </w:tblPrEx>
        <w:trPr>
          <w:trHeight w:val="10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参选报价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10分</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highlight w:val="none"/>
              </w:rPr>
              <w:t>基于合理的服务管理方案，</w:t>
            </w:r>
            <w:r>
              <w:rPr>
                <w:rFonts w:hint="eastAsia" w:ascii="宋体" w:hAnsi="宋体" w:cs="宋体"/>
                <w:color w:val="000000"/>
                <w:sz w:val="20"/>
                <w:szCs w:val="20"/>
                <w:highlight w:val="none"/>
                <w:lang w:val="en-US" w:eastAsia="zh-CN"/>
              </w:rPr>
              <w:t>除参选报价与管理服务方案不相匹配</w:t>
            </w:r>
            <w:r>
              <w:rPr>
                <w:rFonts w:hint="eastAsia" w:ascii="宋体" w:hAnsi="宋体" w:cs="宋体"/>
                <w:color w:val="000000"/>
                <w:sz w:val="20"/>
                <w:szCs w:val="20"/>
                <w:highlight w:val="none"/>
              </w:rPr>
              <w:t>又不能做出合理解释的</w:t>
            </w:r>
            <w:r>
              <w:rPr>
                <w:rFonts w:hint="eastAsia" w:ascii="宋体" w:hAnsi="宋体" w:cs="宋体"/>
                <w:color w:val="000000"/>
                <w:sz w:val="20"/>
                <w:szCs w:val="20"/>
                <w:highlight w:val="none"/>
                <w:lang w:val="en-US" w:eastAsia="zh-CN"/>
              </w:rPr>
              <w:t>外，</w:t>
            </w:r>
            <w:r>
              <w:rPr>
                <w:rFonts w:hint="eastAsia" w:ascii="宋体" w:hAnsi="宋体" w:cs="宋体"/>
                <w:color w:val="000000"/>
                <w:sz w:val="20"/>
                <w:szCs w:val="20"/>
                <w:highlight w:val="none"/>
              </w:rPr>
              <w:t>满足比选文件要求且参选价格最低的报价为评选基准价，其参选报</w:t>
            </w:r>
            <w:r>
              <w:rPr>
                <w:rFonts w:hint="eastAsia" w:ascii="宋体" w:hAnsi="宋体" w:cs="宋体"/>
                <w:color w:val="000000"/>
                <w:sz w:val="20"/>
                <w:szCs w:val="20"/>
              </w:rPr>
              <w:t>价得满分10分，其他参选单位的报价得分按下列公式计算：参选报价得分=(评选基准价/参选报价)×10。</w:t>
            </w:r>
          </w:p>
        </w:tc>
      </w:tr>
      <w:tr>
        <w:tblPrEx>
          <w:tblCellMar>
            <w:top w:w="0" w:type="dxa"/>
            <w:left w:w="108" w:type="dxa"/>
            <w:bottom w:w="0" w:type="dxa"/>
            <w:right w:w="108" w:type="dxa"/>
          </w:tblCellMar>
        </w:tblPrEx>
        <w:trPr>
          <w:trHeight w:val="10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管理制度及应急预案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10分</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管理制度内容包括但不限于服务管理制度、管理机制、考核机制等。有档案建立与管理方案。应急预案内容包括但不限于责任分工、紧急情况应对流程、各类预防措施等。根据以上内容，提供的方案科学合理、日常管理和服务过程中规范、内容详实得5-10分；基本完善得1-5分；未提供不得分。</w:t>
            </w:r>
          </w:p>
        </w:tc>
      </w:tr>
    </w:tbl>
    <w:p>
      <w:pPr>
        <w:pStyle w:val="2"/>
        <w:ind w:firstLine="220"/>
      </w:pPr>
    </w:p>
    <w:sectPr>
      <w:headerReference r:id="rId3" w:type="default"/>
      <w:type w:val="continuous"/>
      <w:pgSz w:w="11900" w:h="16820"/>
      <w:pgMar w:top="1060" w:right="1440" w:bottom="1440"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ｷﾂﾋﾎ Std 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2A82"/>
    <w:multiLevelType w:val="singleLevel"/>
    <w:tmpl w:val="5F3D2A82"/>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GFjN2RlNjIwOGZmZjRhYjkxZTBiNDIxYzU5NzMifQ=="/>
  </w:docVars>
  <w:rsids>
    <w:rsidRoot w:val="003E06BB"/>
    <w:rsid w:val="0000137E"/>
    <w:rsid w:val="00012E50"/>
    <w:rsid w:val="00020179"/>
    <w:rsid w:val="0003348B"/>
    <w:rsid w:val="00037FC0"/>
    <w:rsid w:val="00046611"/>
    <w:rsid w:val="00052E29"/>
    <w:rsid w:val="00055C05"/>
    <w:rsid w:val="000624F7"/>
    <w:rsid w:val="00066491"/>
    <w:rsid w:val="00076425"/>
    <w:rsid w:val="00085B58"/>
    <w:rsid w:val="0009688B"/>
    <w:rsid w:val="00096AD0"/>
    <w:rsid w:val="000A329D"/>
    <w:rsid w:val="000A6D96"/>
    <w:rsid w:val="000A7A12"/>
    <w:rsid w:val="000C0875"/>
    <w:rsid w:val="000D2395"/>
    <w:rsid w:val="000D732D"/>
    <w:rsid w:val="000F1DED"/>
    <w:rsid w:val="000F7740"/>
    <w:rsid w:val="00101566"/>
    <w:rsid w:val="00106764"/>
    <w:rsid w:val="0010702A"/>
    <w:rsid w:val="00110AA6"/>
    <w:rsid w:val="00114714"/>
    <w:rsid w:val="00114C07"/>
    <w:rsid w:val="001218B6"/>
    <w:rsid w:val="00136FCC"/>
    <w:rsid w:val="0014254F"/>
    <w:rsid w:val="00164CB4"/>
    <w:rsid w:val="0017396D"/>
    <w:rsid w:val="00185971"/>
    <w:rsid w:val="00186D81"/>
    <w:rsid w:val="00195793"/>
    <w:rsid w:val="00196415"/>
    <w:rsid w:val="001A434A"/>
    <w:rsid w:val="001A4F3B"/>
    <w:rsid w:val="001C600B"/>
    <w:rsid w:val="001D1C73"/>
    <w:rsid w:val="001D5E33"/>
    <w:rsid w:val="001F157C"/>
    <w:rsid w:val="002011D2"/>
    <w:rsid w:val="002073E4"/>
    <w:rsid w:val="00211B80"/>
    <w:rsid w:val="00244B4B"/>
    <w:rsid w:val="002541E7"/>
    <w:rsid w:val="00290346"/>
    <w:rsid w:val="00291957"/>
    <w:rsid w:val="002B3C98"/>
    <w:rsid w:val="002B4E50"/>
    <w:rsid w:val="002C5365"/>
    <w:rsid w:val="002C7A3F"/>
    <w:rsid w:val="002E7331"/>
    <w:rsid w:val="002F65C2"/>
    <w:rsid w:val="00303D97"/>
    <w:rsid w:val="00305B68"/>
    <w:rsid w:val="00321B6A"/>
    <w:rsid w:val="0034384D"/>
    <w:rsid w:val="003618D0"/>
    <w:rsid w:val="00362180"/>
    <w:rsid w:val="0036372D"/>
    <w:rsid w:val="003639DC"/>
    <w:rsid w:val="00370188"/>
    <w:rsid w:val="00376360"/>
    <w:rsid w:val="00390E5D"/>
    <w:rsid w:val="00395DBE"/>
    <w:rsid w:val="003A2E06"/>
    <w:rsid w:val="003A708D"/>
    <w:rsid w:val="003B3427"/>
    <w:rsid w:val="003B4BEF"/>
    <w:rsid w:val="003C0F18"/>
    <w:rsid w:val="003D4226"/>
    <w:rsid w:val="003E06BB"/>
    <w:rsid w:val="003F22D8"/>
    <w:rsid w:val="00413F25"/>
    <w:rsid w:val="00423A7E"/>
    <w:rsid w:val="0043553E"/>
    <w:rsid w:val="00450FF2"/>
    <w:rsid w:val="004513FC"/>
    <w:rsid w:val="004525BF"/>
    <w:rsid w:val="00456AA0"/>
    <w:rsid w:val="004633CF"/>
    <w:rsid w:val="00463844"/>
    <w:rsid w:val="004661AF"/>
    <w:rsid w:val="0046638A"/>
    <w:rsid w:val="004666FA"/>
    <w:rsid w:val="00466E75"/>
    <w:rsid w:val="004772E9"/>
    <w:rsid w:val="0048120D"/>
    <w:rsid w:val="004A4FD5"/>
    <w:rsid w:val="004B3312"/>
    <w:rsid w:val="004B6C86"/>
    <w:rsid w:val="004D012D"/>
    <w:rsid w:val="005113D1"/>
    <w:rsid w:val="00514EE4"/>
    <w:rsid w:val="0052661C"/>
    <w:rsid w:val="00553111"/>
    <w:rsid w:val="005822D6"/>
    <w:rsid w:val="00590CB3"/>
    <w:rsid w:val="00597E3C"/>
    <w:rsid w:val="005A3ABD"/>
    <w:rsid w:val="005A56A9"/>
    <w:rsid w:val="005B361B"/>
    <w:rsid w:val="005B7CE5"/>
    <w:rsid w:val="005C15C5"/>
    <w:rsid w:val="005C6768"/>
    <w:rsid w:val="005E4010"/>
    <w:rsid w:val="006153E2"/>
    <w:rsid w:val="00624760"/>
    <w:rsid w:val="00632159"/>
    <w:rsid w:val="00650EC1"/>
    <w:rsid w:val="00652780"/>
    <w:rsid w:val="006541CF"/>
    <w:rsid w:val="006913FA"/>
    <w:rsid w:val="00696CB1"/>
    <w:rsid w:val="006A5139"/>
    <w:rsid w:val="006C48F5"/>
    <w:rsid w:val="006C62D7"/>
    <w:rsid w:val="006C6A4E"/>
    <w:rsid w:val="006E6C2D"/>
    <w:rsid w:val="006F7153"/>
    <w:rsid w:val="006F7838"/>
    <w:rsid w:val="00700B3A"/>
    <w:rsid w:val="007070B8"/>
    <w:rsid w:val="007107E5"/>
    <w:rsid w:val="00721CA5"/>
    <w:rsid w:val="00724EB8"/>
    <w:rsid w:val="0073054A"/>
    <w:rsid w:val="00732DA2"/>
    <w:rsid w:val="00737836"/>
    <w:rsid w:val="007438C4"/>
    <w:rsid w:val="007460C0"/>
    <w:rsid w:val="007548C2"/>
    <w:rsid w:val="00756E83"/>
    <w:rsid w:val="007625F9"/>
    <w:rsid w:val="007648ED"/>
    <w:rsid w:val="00764E23"/>
    <w:rsid w:val="00764F12"/>
    <w:rsid w:val="007727BC"/>
    <w:rsid w:val="0078267D"/>
    <w:rsid w:val="007A1FA0"/>
    <w:rsid w:val="007B3736"/>
    <w:rsid w:val="007B7E0F"/>
    <w:rsid w:val="007C10F9"/>
    <w:rsid w:val="007C473B"/>
    <w:rsid w:val="007E2518"/>
    <w:rsid w:val="007F5282"/>
    <w:rsid w:val="00805E67"/>
    <w:rsid w:val="008073EE"/>
    <w:rsid w:val="00810F8D"/>
    <w:rsid w:val="00814062"/>
    <w:rsid w:val="00820F5B"/>
    <w:rsid w:val="00821820"/>
    <w:rsid w:val="00832E70"/>
    <w:rsid w:val="00844AEB"/>
    <w:rsid w:val="00844B76"/>
    <w:rsid w:val="00865088"/>
    <w:rsid w:val="00865DEB"/>
    <w:rsid w:val="00865EF1"/>
    <w:rsid w:val="00870BE7"/>
    <w:rsid w:val="008B52CB"/>
    <w:rsid w:val="008B63EC"/>
    <w:rsid w:val="008D06ED"/>
    <w:rsid w:val="008E051D"/>
    <w:rsid w:val="008E112A"/>
    <w:rsid w:val="008E5298"/>
    <w:rsid w:val="008E7FDE"/>
    <w:rsid w:val="008F7A34"/>
    <w:rsid w:val="0091613D"/>
    <w:rsid w:val="00916977"/>
    <w:rsid w:val="00921B22"/>
    <w:rsid w:val="009416C1"/>
    <w:rsid w:val="009418A1"/>
    <w:rsid w:val="00942094"/>
    <w:rsid w:val="00961FA9"/>
    <w:rsid w:val="00965DE9"/>
    <w:rsid w:val="00971A04"/>
    <w:rsid w:val="009A4CEC"/>
    <w:rsid w:val="009A658D"/>
    <w:rsid w:val="009A6CC0"/>
    <w:rsid w:val="009A7C16"/>
    <w:rsid w:val="009B18B7"/>
    <w:rsid w:val="009C2AD4"/>
    <w:rsid w:val="009C4F32"/>
    <w:rsid w:val="009D6DD0"/>
    <w:rsid w:val="00A074F5"/>
    <w:rsid w:val="00A24988"/>
    <w:rsid w:val="00A27210"/>
    <w:rsid w:val="00A32146"/>
    <w:rsid w:val="00A42E75"/>
    <w:rsid w:val="00A5040A"/>
    <w:rsid w:val="00A60133"/>
    <w:rsid w:val="00A822CA"/>
    <w:rsid w:val="00A85F91"/>
    <w:rsid w:val="00A94820"/>
    <w:rsid w:val="00A97368"/>
    <w:rsid w:val="00AB2952"/>
    <w:rsid w:val="00AB6FDF"/>
    <w:rsid w:val="00AE068A"/>
    <w:rsid w:val="00AE5ECB"/>
    <w:rsid w:val="00AF6B29"/>
    <w:rsid w:val="00B075FC"/>
    <w:rsid w:val="00B272F9"/>
    <w:rsid w:val="00B31472"/>
    <w:rsid w:val="00B4486A"/>
    <w:rsid w:val="00B50E00"/>
    <w:rsid w:val="00B664B5"/>
    <w:rsid w:val="00B77400"/>
    <w:rsid w:val="00B77DAD"/>
    <w:rsid w:val="00B841B8"/>
    <w:rsid w:val="00B96237"/>
    <w:rsid w:val="00BA3DF7"/>
    <w:rsid w:val="00BB46BB"/>
    <w:rsid w:val="00BD1D20"/>
    <w:rsid w:val="00BE578A"/>
    <w:rsid w:val="00BF3233"/>
    <w:rsid w:val="00C0456A"/>
    <w:rsid w:val="00C04695"/>
    <w:rsid w:val="00C3143E"/>
    <w:rsid w:val="00C37E64"/>
    <w:rsid w:val="00C433CC"/>
    <w:rsid w:val="00C47BEE"/>
    <w:rsid w:val="00C50F6F"/>
    <w:rsid w:val="00C6353C"/>
    <w:rsid w:val="00C677B0"/>
    <w:rsid w:val="00C705EE"/>
    <w:rsid w:val="00C840E4"/>
    <w:rsid w:val="00CC15BF"/>
    <w:rsid w:val="00CE7E19"/>
    <w:rsid w:val="00CF04B1"/>
    <w:rsid w:val="00CF5B05"/>
    <w:rsid w:val="00CF7960"/>
    <w:rsid w:val="00D13158"/>
    <w:rsid w:val="00D148B6"/>
    <w:rsid w:val="00D16E8C"/>
    <w:rsid w:val="00D35ED9"/>
    <w:rsid w:val="00D43895"/>
    <w:rsid w:val="00D45740"/>
    <w:rsid w:val="00D45939"/>
    <w:rsid w:val="00D5321E"/>
    <w:rsid w:val="00D549F5"/>
    <w:rsid w:val="00D66771"/>
    <w:rsid w:val="00D66EB8"/>
    <w:rsid w:val="00D71685"/>
    <w:rsid w:val="00D776E2"/>
    <w:rsid w:val="00D8200E"/>
    <w:rsid w:val="00D823CD"/>
    <w:rsid w:val="00D93A04"/>
    <w:rsid w:val="00DA6904"/>
    <w:rsid w:val="00DA7677"/>
    <w:rsid w:val="00DB2229"/>
    <w:rsid w:val="00DB36E2"/>
    <w:rsid w:val="00DC257F"/>
    <w:rsid w:val="00DE40FF"/>
    <w:rsid w:val="00DE4D79"/>
    <w:rsid w:val="00DF0599"/>
    <w:rsid w:val="00E07E74"/>
    <w:rsid w:val="00E15E73"/>
    <w:rsid w:val="00E16B8C"/>
    <w:rsid w:val="00E21F50"/>
    <w:rsid w:val="00E31992"/>
    <w:rsid w:val="00E323B1"/>
    <w:rsid w:val="00E4156D"/>
    <w:rsid w:val="00E50ADB"/>
    <w:rsid w:val="00E53D90"/>
    <w:rsid w:val="00E8008A"/>
    <w:rsid w:val="00E86AB8"/>
    <w:rsid w:val="00E91383"/>
    <w:rsid w:val="00EA18BD"/>
    <w:rsid w:val="00EB0688"/>
    <w:rsid w:val="00EB23EE"/>
    <w:rsid w:val="00EE3E27"/>
    <w:rsid w:val="00F133C9"/>
    <w:rsid w:val="00F17756"/>
    <w:rsid w:val="00F617A7"/>
    <w:rsid w:val="00F650A5"/>
    <w:rsid w:val="00F84CCA"/>
    <w:rsid w:val="00F854F7"/>
    <w:rsid w:val="00F944B1"/>
    <w:rsid w:val="00FA3913"/>
    <w:rsid w:val="00FA4228"/>
    <w:rsid w:val="00FC6008"/>
    <w:rsid w:val="00FD2493"/>
    <w:rsid w:val="00FD260E"/>
    <w:rsid w:val="00FD4351"/>
    <w:rsid w:val="00FE099A"/>
    <w:rsid w:val="010A1CEA"/>
    <w:rsid w:val="01497E58"/>
    <w:rsid w:val="02B53F59"/>
    <w:rsid w:val="02E8631A"/>
    <w:rsid w:val="03016665"/>
    <w:rsid w:val="04687876"/>
    <w:rsid w:val="062E5DB4"/>
    <w:rsid w:val="06540EC0"/>
    <w:rsid w:val="06806F27"/>
    <w:rsid w:val="06B0032D"/>
    <w:rsid w:val="06D43D9F"/>
    <w:rsid w:val="08CA084D"/>
    <w:rsid w:val="08D33AF9"/>
    <w:rsid w:val="0BBA7A57"/>
    <w:rsid w:val="0C7803A2"/>
    <w:rsid w:val="0D211850"/>
    <w:rsid w:val="0D2508BB"/>
    <w:rsid w:val="0E1B57AE"/>
    <w:rsid w:val="0EB038D4"/>
    <w:rsid w:val="0EC617D1"/>
    <w:rsid w:val="0ECF270F"/>
    <w:rsid w:val="0ED71153"/>
    <w:rsid w:val="10553F14"/>
    <w:rsid w:val="1069278A"/>
    <w:rsid w:val="11E60C18"/>
    <w:rsid w:val="124D11B7"/>
    <w:rsid w:val="12831554"/>
    <w:rsid w:val="154A6CBA"/>
    <w:rsid w:val="1625352A"/>
    <w:rsid w:val="1696065C"/>
    <w:rsid w:val="16A85221"/>
    <w:rsid w:val="177E048D"/>
    <w:rsid w:val="180B5EE5"/>
    <w:rsid w:val="181B2B48"/>
    <w:rsid w:val="18651D0C"/>
    <w:rsid w:val="189A2AF9"/>
    <w:rsid w:val="1ADB385B"/>
    <w:rsid w:val="1AF5494F"/>
    <w:rsid w:val="1C89282D"/>
    <w:rsid w:val="1C934BD4"/>
    <w:rsid w:val="1CA44C71"/>
    <w:rsid w:val="1CB154E7"/>
    <w:rsid w:val="1D7A7BB3"/>
    <w:rsid w:val="1DB7548F"/>
    <w:rsid w:val="1E917D34"/>
    <w:rsid w:val="1F391B17"/>
    <w:rsid w:val="20A97346"/>
    <w:rsid w:val="230B6E11"/>
    <w:rsid w:val="24AD6AC2"/>
    <w:rsid w:val="24D213CA"/>
    <w:rsid w:val="254F20D4"/>
    <w:rsid w:val="25D0780B"/>
    <w:rsid w:val="2605632B"/>
    <w:rsid w:val="269C135C"/>
    <w:rsid w:val="26D21D0B"/>
    <w:rsid w:val="2700322A"/>
    <w:rsid w:val="272760CB"/>
    <w:rsid w:val="27A26C29"/>
    <w:rsid w:val="27FD1F2D"/>
    <w:rsid w:val="280E6788"/>
    <w:rsid w:val="281F30AA"/>
    <w:rsid w:val="283F64D2"/>
    <w:rsid w:val="287F3E25"/>
    <w:rsid w:val="28D40648"/>
    <w:rsid w:val="2ABE5D0F"/>
    <w:rsid w:val="2AF7339F"/>
    <w:rsid w:val="2BF45A4F"/>
    <w:rsid w:val="2C192387"/>
    <w:rsid w:val="2C666026"/>
    <w:rsid w:val="2E403963"/>
    <w:rsid w:val="2F7E5015"/>
    <w:rsid w:val="305C08C6"/>
    <w:rsid w:val="31307E46"/>
    <w:rsid w:val="31623839"/>
    <w:rsid w:val="31855B3B"/>
    <w:rsid w:val="31ED419A"/>
    <w:rsid w:val="32267BF6"/>
    <w:rsid w:val="322D6F7E"/>
    <w:rsid w:val="32DE7A2F"/>
    <w:rsid w:val="34EA1CD9"/>
    <w:rsid w:val="35FE48EF"/>
    <w:rsid w:val="376E11E5"/>
    <w:rsid w:val="37756C56"/>
    <w:rsid w:val="38B66C29"/>
    <w:rsid w:val="39A11225"/>
    <w:rsid w:val="3A29564D"/>
    <w:rsid w:val="3ADD5A61"/>
    <w:rsid w:val="3B064203"/>
    <w:rsid w:val="3C15346A"/>
    <w:rsid w:val="3C3E5D53"/>
    <w:rsid w:val="3C877726"/>
    <w:rsid w:val="3D5A6C34"/>
    <w:rsid w:val="3DCA0A57"/>
    <w:rsid w:val="3DD51CDF"/>
    <w:rsid w:val="40135628"/>
    <w:rsid w:val="40311A55"/>
    <w:rsid w:val="42411EC3"/>
    <w:rsid w:val="42C15097"/>
    <w:rsid w:val="43207FFB"/>
    <w:rsid w:val="43B92234"/>
    <w:rsid w:val="448501F5"/>
    <w:rsid w:val="4501463F"/>
    <w:rsid w:val="450F6EC9"/>
    <w:rsid w:val="4553025C"/>
    <w:rsid w:val="45902C30"/>
    <w:rsid w:val="45E127A3"/>
    <w:rsid w:val="46D172DC"/>
    <w:rsid w:val="46E24700"/>
    <w:rsid w:val="46EB0BAA"/>
    <w:rsid w:val="47D97501"/>
    <w:rsid w:val="47FC6326"/>
    <w:rsid w:val="48325F07"/>
    <w:rsid w:val="48947B7C"/>
    <w:rsid w:val="4902188F"/>
    <w:rsid w:val="4932698B"/>
    <w:rsid w:val="49651A85"/>
    <w:rsid w:val="4AD63B83"/>
    <w:rsid w:val="4B5F1ACA"/>
    <w:rsid w:val="4BA77549"/>
    <w:rsid w:val="4BB33A45"/>
    <w:rsid w:val="4BE21E68"/>
    <w:rsid w:val="4C965B10"/>
    <w:rsid w:val="4D523E94"/>
    <w:rsid w:val="4D660CCA"/>
    <w:rsid w:val="4DF85167"/>
    <w:rsid w:val="4E687BD0"/>
    <w:rsid w:val="4E940F48"/>
    <w:rsid w:val="4F8E6F3D"/>
    <w:rsid w:val="50010D38"/>
    <w:rsid w:val="51322C75"/>
    <w:rsid w:val="51727A41"/>
    <w:rsid w:val="53A45294"/>
    <w:rsid w:val="53BB3F06"/>
    <w:rsid w:val="53D37429"/>
    <w:rsid w:val="54690408"/>
    <w:rsid w:val="54763DA1"/>
    <w:rsid w:val="547D2BB0"/>
    <w:rsid w:val="550208AB"/>
    <w:rsid w:val="55081975"/>
    <w:rsid w:val="563D4511"/>
    <w:rsid w:val="56685450"/>
    <w:rsid w:val="567A2E08"/>
    <w:rsid w:val="578E3E5A"/>
    <w:rsid w:val="58067A36"/>
    <w:rsid w:val="5924509F"/>
    <w:rsid w:val="593F592D"/>
    <w:rsid w:val="59F4652D"/>
    <w:rsid w:val="5A1E77DF"/>
    <w:rsid w:val="5BCE1707"/>
    <w:rsid w:val="5BEB79A6"/>
    <w:rsid w:val="5CDF620B"/>
    <w:rsid w:val="5D870AE1"/>
    <w:rsid w:val="5DD61471"/>
    <w:rsid w:val="5E657E3F"/>
    <w:rsid w:val="5F775274"/>
    <w:rsid w:val="5FF919ED"/>
    <w:rsid w:val="60847D93"/>
    <w:rsid w:val="60C974C0"/>
    <w:rsid w:val="611120DF"/>
    <w:rsid w:val="611C7B0B"/>
    <w:rsid w:val="61894C48"/>
    <w:rsid w:val="62457CBB"/>
    <w:rsid w:val="62634901"/>
    <w:rsid w:val="657353F8"/>
    <w:rsid w:val="65D97CE8"/>
    <w:rsid w:val="665F2DC0"/>
    <w:rsid w:val="667F4B8D"/>
    <w:rsid w:val="66D70002"/>
    <w:rsid w:val="68512933"/>
    <w:rsid w:val="687A2BEF"/>
    <w:rsid w:val="6915200C"/>
    <w:rsid w:val="69270B0D"/>
    <w:rsid w:val="695B414C"/>
    <w:rsid w:val="695E5992"/>
    <w:rsid w:val="69764179"/>
    <w:rsid w:val="6A0C6DF4"/>
    <w:rsid w:val="6A5D2647"/>
    <w:rsid w:val="6A602116"/>
    <w:rsid w:val="6AE724DA"/>
    <w:rsid w:val="6B0C717D"/>
    <w:rsid w:val="6B553451"/>
    <w:rsid w:val="6BC87B7D"/>
    <w:rsid w:val="6C1A620A"/>
    <w:rsid w:val="6C4900BB"/>
    <w:rsid w:val="6C7B796C"/>
    <w:rsid w:val="6C8B3D81"/>
    <w:rsid w:val="6E1D047B"/>
    <w:rsid w:val="700A1FF8"/>
    <w:rsid w:val="70117660"/>
    <w:rsid w:val="70E24A84"/>
    <w:rsid w:val="711E1924"/>
    <w:rsid w:val="71824D1A"/>
    <w:rsid w:val="71C35797"/>
    <w:rsid w:val="71FA3B7B"/>
    <w:rsid w:val="7249577F"/>
    <w:rsid w:val="73915953"/>
    <w:rsid w:val="73C52526"/>
    <w:rsid w:val="743D1F82"/>
    <w:rsid w:val="743F1D81"/>
    <w:rsid w:val="74496706"/>
    <w:rsid w:val="74D4644B"/>
    <w:rsid w:val="756429C1"/>
    <w:rsid w:val="758571E4"/>
    <w:rsid w:val="75BC3906"/>
    <w:rsid w:val="76036252"/>
    <w:rsid w:val="764B71B3"/>
    <w:rsid w:val="76D83A02"/>
    <w:rsid w:val="76F32E41"/>
    <w:rsid w:val="770A1FE3"/>
    <w:rsid w:val="78365769"/>
    <w:rsid w:val="78921A3C"/>
    <w:rsid w:val="78924D9D"/>
    <w:rsid w:val="7A2C4743"/>
    <w:rsid w:val="7ACE7101"/>
    <w:rsid w:val="7B004E20"/>
    <w:rsid w:val="7B7509DB"/>
    <w:rsid w:val="7B846583"/>
    <w:rsid w:val="7B94645D"/>
    <w:rsid w:val="7BE11FD6"/>
    <w:rsid w:val="7C661891"/>
    <w:rsid w:val="7D11758D"/>
    <w:rsid w:val="7FFE44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4">
    <w:name w:val="heading 1"/>
    <w:basedOn w:val="1"/>
    <w:next w:val="1"/>
    <w:link w:val="11"/>
    <w:qFormat/>
    <w:uiPriority w:val="99"/>
    <w:pPr>
      <w:keepNext/>
      <w:keepLines/>
      <w:widowControl w:val="0"/>
      <w:spacing w:before="340" w:after="330" w:line="578" w:lineRule="auto"/>
      <w:jc w:val="both"/>
      <w:outlineLvl w:val="0"/>
    </w:pPr>
    <w:rPr>
      <w:b/>
      <w:bCs/>
      <w:kern w:val="44"/>
      <w:sz w:val="44"/>
      <w:szCs w:val="44"/>
    </w:rPr>
  </w:style>
  <w:style w:type="paragraph" w:styleId="5">
    <w:name w:val="heading 4"/>
    <w:basedOn w:val="1"/>
    <w:next w:val="1"/>
    <w:link w:val="12"/>
    <w:qFormat/>
    <w:uiPriority w:val="99"/>
    <w:pPr>
      <w:keepNext/>
      <w:keepLines/>
      <w:spacing w:before="280" w:after="290" w:line="376" w:lineRule="auto"/>
      <w:outlineLvl w:val="3"/>
    </w:pPr>
    <w:rPr>
      <w:rFonts w:ascii="Cambria" w:hAnsi="Cambria" w:cs="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0"/>
    <w:pPr>
      <w:spacing w:after="120"/>
    </w:pPr>
  </w:style>
  <w:style w:type="paragraph" w:styleId="6">
    <w:name w:val="Balloon Text"/>
    <w:basedOn w:val="1"/>
    <w:link w:val="13"/>
    <w:qFormat/>
    <w:uiPriority w:val="99"/>
    <w:rPr>
      <w:sz w:val="18"/>
      <w:szCs w:val="18"/>
    </w:rPr>
  </w:style>
  <w:style w:type="paragraph" w:styleId="7">
    <w:name w:val="footer"/>
    <w:basedOn w:val="1"/>
    <w:link w:val="14"/>
    <w:qFormat/>
    <w:uiPriority w:val="99"/>
    <w:pPr>
      <w:tabs>
        <w:tab w:val="center" w:pos="4153"/>
        <w:tab w:val="right" w:pos="8306"/>
      </w:tabs>
      <w:snapToGrid w:val="0"/>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4"/>
    <w:qFormat/>
    <w:locked/>
    <w:uiPriority w:val="99"/>
    <w:rPr>
      <w:rFonts w:ascii="Times New Roman" w:hAnsi="Times New Roman" w:eastAsia="宋体" w:cs="Times New Roman"/>
      <w:b/>
      <w:bCs/>
      <w:kern w:val="44"/>
      <w:sz w:val="44"/>
      <w:szCs w:val="44"/>
    </w:rPr>
  </w:style>
  <w:style w:type="character" w:customStyle="1" w:styleId="12">
    <w:name w:val="标题 4 Char"/>
    <w:basedOn w:val="10"/>
    <w:link w:val="5"/>
    <w:semiHidden/>
    <w:qFormat/>
    <w:uiPriority w:val="9"/>
    <w:rPr>
      <w:rFonts w:asciiTheme="majorHAnsi" w:hAnsiTheme="majorHAnsi" w:eastAsiaTheme="majorEastAsia" w:cstheme="majorBidi"/>
      <w:b/>
      <w:bCs/>
      <w:kern w:val="0"/>
      <w:sz w:val="28"/>
      <w:szCs w:val="28"/>
    </w:rPr>
  </w:style>
  <w:style w:type="character" w:customStyle="1" w:styleId="13">
    <w:name w:val="批注框文本 Char"/>
    <w:basedOn w:val="10"/>
    <w:link w:val="6"/>
    <w:semiHidden/>
    <w:qFormat/>
    <w:locked/>
    <w:uiPriority w:val="99"/>
    <w:rPr>
      <w:rFonts w:ascii="Times New Roman" w:hAnsi="Times New Roman" w:cs="Times New Roman"/>
      <w:kern w:val="0"/>
      <w:sz w:val="18"/>
      <w:szCs w:val="18"/>
    </w:rPr>
  </w:style>
  <w:style w:type="character" w:customStyle="1" w:styleId="14">
    <w:name w:val="页脚 Char"/>
    <w:basedOn w:val="10"/>
    <w:link w:val="7"/>
    <w:qFormat/>
    <w:locked/>
    <w:uiPriority w:val="99"/>
    <w:rPr>
      <w:rFonts w:ascii="Times New Roman" w:hAnsi="Times New Roman" w:cs="Times New Roman"/>
      <w:kern w:val="0"/>
      <w:sz w:val="18"/>
      <w:szCs w:val="18"/>
    </w:rPr>
  </w:style>
  <w:style w:type="character" w:customStyle="1" w:styleId="15">
    <w:name w:val="页眉 Char"/>
    <w:basedOn w:val="10"/>
    <w:link w:val="8"/>
    <w:qFormat/>
    <w:locked/>
    <w:uiPriority w:val="99"/>
    <w:rPr>
      <w:rFonts w:ascii="Times New Roman" w:hAnsi="Times New Roman" w:cs="Times New Roman"/>
      <w:kern w:val="0"/>
      <w:sz w:val="18"/>
      <w:szCs w:val="18"/>
    </w:rPr>
  </w:style>
  <w:style w:type="paragraph" w:customStyle="1" w:styleId="16">
    <w:name w:val="列出段落1"/>
    <w:basedOn w:val="1"/>
    <w:qFormat/>
    <w:uiPriority w:val="99"/>
    <w:pPr>
      <w:ind w:firstLine="420" w:firstLineChars="200"/>
    </w:pPr>
  </w:style>
  <w:style w:type="paragraph" w:customStyle="1" w:styleId="17">
    <w:name w:val="列出段落11"/>
    <w:basedOn w:val="1"/>
    <w:qFormat/>
    <w:uiPriority w:val="99"/>
    <w:pPr>
      <w:ind w:firstLine="420" w:firstLineChars="200"/>
    </w:p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4344</Words>
  <Characters>4579</Characters>
  <Lines>34</Lines>
  <Paragraphs>9</Paragraphs>
  <TotalTime>22</TotalTime>
  <ScaleCrop>false</ScaleCrop>
  <LinksUpToDate>false</LinksUpToDate>
  <CharactersWithSpaces>4675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2021-02-09T06:21:00Z</dcterms:created>
  <dc:creator>43507</dc:creator>
  <cp:lastModifiedBy>pc002</cp:lastModifiedBy>
  <cp:lastPrinted>2022-10-19T08:34:00Z</cp:lastPrinted>
  <dcterms:modified xsi:type="dcterms:W3CDTF">2023-02-27T01:46:15Z</dcterms:modified>
  <dc:title>宝胜（宁夏）线缆科技有限公司专项审计报告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F3A330019AFF48D69B6BF20781C2823A</vt:lpwstr>
  </property>
</Properties>
</file>