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仿宋_GB2312" w:hAnsi="微软雅黑" w:eastAsia="仿宋_GB2312"/>
          <w:sz w:val="24"/>
          <w:szCs w:val="24"/>
        </w:rPr>
      </w:pPr>
    </w:p>
    <w:p>
      <w:pPr>
        <w:spacing w:line="576" w:lineRule="exact"/>
        <w:jc w:val="center"/>
        <w:rPr>
          <w:rFonts w:hint="eastAsia" w:ascii="方正小标宋简体" w:hAnsi="方正小标宋简体" w:eastAsia="方正小标宋简体" w:cs="方正小标宋简体"/>
          <w:color w:val="333333"/>
          <w:sz w:val="44"/>
          <w:szCs w:val="44"/>
          <w:u w:val="none"/>
          <w:lang w:val="en-US" w:eastAsia="zh-CN"/>
        </w:rPr>
      </w:pPr>
      <w:r>
        <w:rPr>
          <w:rFonts w:hint="eastAsia" w:ascii="方正小标宋简体" w:hAnsi="方正小标宋简体" w:eastAsia="方正小标宋简体" w:cs="方正小标宋简体"/>
          <w:color w:val="333333"/>
          <w:sz w:val="44"/>
          <w:szCs w:val="44"/>
          <w:u w:val="none"/>
          <w:lang w:val="en-US" w:eastAsia="zh-CN"/>
        </w:rPr>
        <w:t>宁东基地煤化工园区和环保产业园区</w:t>
      </w:r>
    </w:p>
    <w:p>
      <w:pPr>
        <w:spacing w:line="576" w:lineRule="exact"/>
        <w:jc w:val="center"/>
        <w:rPr>
          <w:rFonts w:hint="default" w:ascii="方正小标宋简体" w:hAnsi="方正小标宋简体" w:eastAsia="方正小标宋简体" w:cs="方正小标宋简体"/>
          <w:color w:val="333333"/>
          <w:sz w:val="44"/>
          <w:szCs w:val="44"/>
          <w:u w:val="none"/>
          <w:lang w:val="en-US" w:eastAsia="zh-CN"/>
        </w:rPr>
      </w:pPr>
      <w:r>
        <w:rPr>
          <w:rFonts w:hint="eastAsia" w:ascii="方正小标宋简体" w:hAnsi="方正小标宋简体" w:eastAsia="方正小标宋简体" w:cs="方正小标宋简体"/>
          <w:color w:val="333333"/>
          <w:sz w:val="44"/>
          <w:szCs w:val="44"/>
          <w:u w:val="none"/>
          <w:lang w:val="en-US" w:eastAsia="zh-CN"/>
        </w:rPr>
        <w:t>蒸汽管网生态恢复项目</w:t>
      </w:r>
    </w:p>
    <w:p>
      <w:pPr>
        <w:spacing w:line="576" w:lineRule="exact"/>
        <w:ind w:firstLine="400" w:firstLineChars="200"/>
        <w:rPr>
          <w:rFonts w:ascii="仿宋_GB2312" w:hAnsi="微软雅黑" w:eastAsia="仿宋_GB2312"/>
          <w:sz w:val="20"/>
          <w:szCs w:val="20"/>
        </w:rPr>
      </w:pPr>
    </w:p>
    <w:p>
      <w:pPr>
        <w:spacing w:line="576" w:lineRule="exact"/>
        <w:ind w:firstLine="400" w:firstLineChars="200"/>
        <w:rPr>
          <w:rFonts w:ascii="仿宋_GB2312" w:hAnsi="微软雅黑" w:eastAsia="仿宋_GB2312"/>
          <w:sz w:val="20"/>
          <w:szCs w:val="20"/>
        </w:rPr>
      </w:pPr>
    </w:p>
    <w:p>
      <w:pPr>
        <w:spacing w:line="576" w:lineRule="exact"/>
        <w:ind w:firstLine="400" w:firstLineChars="200"/>
        <w:rPr>
          <w:rFonts w:ascii="仿宋_GB2312" w:hAnsi="微软雅黑" w:eastAsia="仿宋_GB2312"/>
          <w:sz w:val="20"/>
          <w:szCs w:val="20"/>
        </w:rPr>
      </w:pPr>
      <w:r>
        <w:rPr>
          <w:rFonts w:hint="eastAsia" w:ascii="仿宋_GB2312" w:hAnsi="微软雅黑" w:eastAsia="仿宋_GB2312"/>
          <w:sz w:val="20"/>
          <w:szCs w:val="20"/>
        </w:rPr>
        <w:drawing>
          <wp:anchor distT="0" distB="0" distL="114300" distR="114300" simplePos="0" relativeHeight="251659264" behindDoc="1" locked="0" layoutInCell="1" allowOverlap="1">
            <wp:simplePos x="0" y="0"/>
            <wp:positionH relativeFrom="page">
              <wp:posOffset>3510280</wp:posOffset>
            </wp:positionH>
            <wp:positionV relativeFrom="page">
              <wp:posOffset>3295650</wp:posOffset>
            </wp:positionV>
            <wp:extent cx="466725" cy="49720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466725" cy="497205"/>
                    </a:xfrm>
                    <a:prstGeom prst="rect">
                      <a:avLst/>
                    </a:prstGeom>
                    <a:noFill/>
                    <a:ln w="9525">
                      <a:noFill/>
                      <a:miter lim="800000"/>
                      <a:headEnd/>
                      <a:tailEnd/>
                    </a:ln>
                  </pic:spPr>
                </pic:pic>
              </a:graphicData>
            </a:graphic>
          </wp:anchor>
        </w:drawing>
      </w:r>
    </w:p>
    <w:p>
      <w:pPr>
        <w:spacing w:line="576" w:lineRule="exact"/>
        <w:ind w:firstLine="400" w:firstLineChars="200"/>
        <w:rPr>
          <w:rFonts w:ascii="仿宋_GB2312" w:hAnsi="微软雅黑" w:eastAsia="仿宋_GB2312"/>
          <w:sz w:val="20"/>
          <w:szCs w:val="20"/>
        </w:rPr>
      </w:pPr>
    </w:p>
    <w:p>
      <w:pPr>
        <w:spacing w:line="576" w:lineRule="exact"/>
        <w:ind w:firstLine="400" w:firstLineChars="200"/>
        <w:rPr>
          <w:rFonts w:ascii="仿宋_GB2312" w:hAnsi="微软雅黑" w:eastAsia="仿宋_GB2312"/>
          <w:sz w:val="20"/>
          <w:szCs w:val="20"/>
        </w:rPr>
      </w:pPr>
    </w:p>
    <w:p>
      <w:pPr>
        <w:spacing w:line="576" w:lineRule="exact"/>
        <w:ind w:firstLine="400" w:firstLineChars="200"/>
        <w:rPr>
          <w:rFonts w:ascii="仿宋_GB2312" w:hAnsi="微软雅黑" w:eastAsia="仿宋_GB2312"/>
          <w:sz w:val="20"/>
          <w:szCs w:val="20"/>
        </w:rPr>
      </w:pPr>
    </w:p>
    <w:p>
      <w:pPr>
        <w:spacing w:line="576" w:lineRule="exact"/>
        <w:ind w:firstLine="400" w:firstLineChars="200"/>
        <w:rPr>
          <w:rFonts w:ascii="仿宋_GB2312" w:hAnsi="微软雅黑" w:eastAsia="仿宋_GB2312"/>
          <w:sz w:val="20"/>
          <w:szCs w:val="20"/>
        </w:rPr>
      </w:pPr>
    </w:p>
    <w:p>
      <w:pPr>
        <w:spacing w:line="576" w:lineRule="exact"/>
        <w:ind w:firstLine="400" w:firstLineChars="200"/>
        <w:rPr>
          <w:rFonts w:ascii="仿宋_GB2312" w:hAnsi="微软雅黑" w:eastAsia="仿宋_GB2312"/>
          <w:sz w:val="20"/>
          <w:szCs w:val="20"/>
        </w:rPr>
      </w:pPr>
      <w:r>
        <w:rPr>
          <w:rFonts w:hint="eastAsia" w:ascii="仿宋_GB2312" w:hAnsi="微软雅黑" w:eastAsia="仿宋_GB2312"/>
          <w:sz w:val="20"/>
          <w:szCs w:val="20"/>
        </w:rPr>
        <w:drawing>
          <wp:anchor distT="0" distB="0" distL="114300" distR="114300" simplePos="0" relativeHeight="251660288" behindDoc="1" locked="0" layoutInCell="1" allowOverlap="1">
            <wp:simplePos x="0" y="0"/>
            <wp:positionH relativeFrom="page">
              <wp:posOffset>3468370</wp:posOffset>
            </wp:positionH>
            <wp:positionV relativeFrom="page">
              <wp:posOffset>4599940</wp:posOffset>
            </wp:positionV>
            <wp:extent cx="544830" cy="518795"/>
            <wp:effectExtent l="19050" t="0" r="762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a:xfrm>
                      <a:off x="0" y="0"/>
                      <a:ext cx="544830" cy="518795"/>
                    </a:xfrm>
                    <a:prstGeom prst="rect">
                      <a:avLst/>
                    </a:prstGeom>
                    <a:noFill/>
                    <a:ln w="9525">
                      <a:noFill/>
                      <a:miter lim="800000"/>
                      <a:headEnd/>
                      <a:tailEnd/>
                    </a:ln>
                  </pic:spPr>
                </pic:pic>
              </a:graphicData>
            </a:graphic>
          </wp:anchor>
        </w:drawing>
      </w:r>
    </w:p>
    <w:p>
      <w:pPr>
        <w:spacing w:line="576" w:lineRule="exact"/>
        <w:ind w:firstLine="400" w:firstLineChars="200"/>
        <w:rPr>
          <w:rFonts w:ascii="仿宋_GB2312" w:hAnsi="微软雅黑" w:eastAsia="仿宋_GB2312"/>
          <w:sz w:val="20"/>
          <w:szCs w:val="20"/>
        </w:rPr>
      </w:pPr>
    </w:p>
    <w:p>
      <w:pPr>
        <w:spacing w:line="576" w:lineRule="exact"/>
        <w:ind w:firstLine="400" w:firstLineChars="200"/>
        <w:rPr>
          <w:rFonts w:ascii="仿宋_GB2312" w:hAnsi="微软雅黑" w:eastAsia="仿宋_GB2312"/>
          <w:sz w:val="20"/>
          <w:szCs w:val="20"/>
        </w:rPr>
      </w:pPr>
    </w:p>
    <w:p>
      <w:pPr>
        <w:spacing w:line="576" w:lineRule="exact"/>
        <w:ind w:firstLine="400" w:firstLineChars="200"/>
        <w:rPr>
          <w:rFonts w:ascii="仿宋_GB2312" w:hAnsi="微软雅黑" w:eastAsia="仿宋_GB2312"/>
          <w:sz w:val="20"/>
          <w:szCs w:val="20"/>
        </w:rPr>
      </w:pPr>
    </w:p>
    <w:p>
      <w:pPr>
        <w:spacing w:line="576" w:lineRule="exact"/>
        <w:ind w:firstLine="400" w:firstLineChars="200"/>
        <w:rPr>
          <w:rFonts w:ascii="仿宋_GB2312" w:hAnsi="微软雅黑" w:eastAsia="仿宋_GB2312"/>
          <w:sz w:val="20"/>
          <w:szCs w:val="20"/>
        </w:rPr>
      </w:pPr>
    </w:p>
    <w:p>
      <w:pPr>
        <w:spacing w:line="576" w:lineRule="exact"/>
        <w:ind w:firstLine="400" w:firstLineChars="200"/>
        <w:rPr>
          <w:rFonts w:ascii="仿宋_GB2312" w:hAnsi="微软雅黑" w:eastAsia="仿宋_GB2312" w:cs="宋体"/>
          <w:color w:val="333333"/>
          <w:sz w:val="36"/>
          <w:szCs w:val="36"/>
        </w:rPr>
      </w:pPr>
      <w:r>
        <w:rPr>
          <w:rFonts w:hint="eastAsia" w:ascii="仿宋_GB2312" w:hAnsi="微软雅黑" w:eastAsia="仿宋_GB2312"/>
          <w:sz w:val="20"/>
          <w:szCs w:val="20"/>
        </w:rPr>
        <w:drawing>
          <wp:anchor distT="0" distB="0" distL="114300" distR="114300" simplePos="0" relativeHeight="251661312" behindDoc="1" locked="0" layoutInCell="1" allowOverlap="1">
            <wp:simplePos x="0" y="0"/>
            <wp:positionH relativeFrom="page">
              <wp:posOffset>3479165</wp:posOffset>
            </wp:positionH>
            <wp:positionV relativeFrom="page">
              <wp:posOffset>5652135</wp:posOffset>
            </wp:positionV>
            <wp:extent cx="532130" cy="521335"/>
            <wp:effectExtent l="19050" t="0" r="127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a:xfrm>
                      <a:off x="0" y="0"/>
                      <a:ext cx="532130" cy="521335"/>
                    </a:xfrm>
                    <a:prstGeom prst="rect">
                      <a:avLst/>
                    </a:prstGeom>
                    <a:noFill/>
                    <a:ln w="9525">
                      <a:noFill/>
                      <a:miter lim="800000"/>
                      <a:headEnd/>
                      <a:tailEnd/>
                    </a:ln>
                  </pic:spPr>
                </pic:pic>
              </a:graphicData>
            </a:graphic>
          </wp:anchor>
        </w:drawing>
      </w:r>
      <w:r>
        <w:rPr>
          <w:rFonts w:hint="eastAsia" w:ascii="仿宋_GB2312" w:hAnsi="微软雅黑" w:eastAsia="仿宋_GB2312"/>
          <w:sz w:val="20"/>
          <w:szCs w:val="20"/>
        </w:rPr>
        <w:drawing>
          <wp:anchor distT="0" distB="0" distL="114300" distR="114300" simplePos="0" relativeHeight="251661312" behindDoc="1" locked="0" layoutInCell="1" allowOverlap="1">
            <wp:simplePos x="0" y="0"/>
            <wp:positionH relativeFrom="page">
              <wp:posOffset>3460750</wp:posOffset>
            </wp:positionH>
            <wp:positionV relativeFrom="page">
              <wp:posOffset>6693535</wp:posOffset>
            </wp:positionV>
            <wp:extent cx="546735" cy="542925"/>
            <wp:effectExtent l="19050" t="0" r="5715"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a:xfrm>
                      <a:off x="0" y="0"/>
                      <a:ext cx="546735" cy="542925"/>
                    </a:xfrm>
                    <a:prstGeom prst="rect">
                      <a:avLst/>
                    </a:prstGeom>
                    <a:noFill/>
                    <a:ln w="9525">
                      <a:noFill/>
                      <a:miter lim="800000"/>
                      <a:headEnd/>
                      <a:tailEnd/>
                    </a:ln>
                  </pic:spPr>
                </pic:pic>
              </a:graphicData>
            </a:graphic>
          </wp:anchor>
        </w:drawing>
      </w:r>
    </w:p>
    <w:p>
      <w:pPr>
        <w:spacing w:line="576" w:lineRule="exact"/>
        <w:ind w:firstLine="720" w:firstLineChars="200"/>
        <w:rPr>
          <w:rFonts w:ascii="仿宋_GB2312" w:hAnsi="微软雅黑" w:eastAsia="仿宋_GB2312" w:cs="宋体"/>
          <w:color w:val="333333"/>
          <w:sz w:val="36"/>
          <w:szCs w:val="36"/>
        </w:rPr>
      </w:pPr>
    </w:p>
    <w:p>
      <w:pPr>
        <w:pStyle w:val="4"/>
      </w:pPr>
    </w:p>
    <w:p>
      <w:pPr>
        <w:spacing w:line="576" w:lineRule="exact"/>
        <w:rPr>
          <w:rFonts w:ascii="仿宋_GB2312" w:hAnsi="微软雅黑" w:eastAsia="仿宋_GB2312" w:cs="宋体"/>
          <w:color w:val="333333"/>
          <w:sz w:val="32"/>
          <w:szCs w:val="32"/>
        </w:rPr>
      </w:pPr>
    </w:p>
    <w:p>
      <w:pPr>
        <w:spacing w:line="576" w:lineRule="exact"/>
        <w:ind w:firstLine="960" w:firstLineChars="300"/>
        <w:rPr>
          <w:rFonts w:hint="eastAsia" w:ascii="仿宋_GB2312" w:hAnsi="微软雅黑" w:eastAsia="仿宋_GB2312" w:cs="宋体"/>
          <w:color w:val="333333"/>
          <w:sz w:val="32"/>
          <w:szCs w:val="32"/>
        </w:rPr>
      </w:pPr>
      <w:r>
        <w:rPr>
          <w:rFonts w:hint="eastAsia" w:ascii="仿宋_GB2312" w:hAnsi="微软雅黑" w:eastAsia="仿宋_GB2312" w:cs="宋体"/>
          <w:color w:val="333333"/>
          <w:sz w:val="32"/>
          <w:szCs w:val="32"/>
        </w:rPr>
        <w:t>编制单位：宁夏宁东开发投资有限公司</w:t>
      </w:r>
    </w:p>
    <w:p>
      <w:pPr>
        <w:spacing w:line="576" w:lineRule="exact"/>
        <w:ind w:firstLine="960" w:firstLineChars="300"/>
        <w:rPr>
          <w:rFonts w:ascii="方正小标宋简体" w:hAnsi="方正小标宋简体" w:eastAsia="方正小标宋简体" w:cs="方正小标宋简体"/>
          <w:color w:val="333333"/>
          <w:sz w:val="44"/>
          <w:szCs w:val="44"/>
        </w:rPr>
      </w:pPr>
      <w:r>
        <w:rPr>
          <w:rFonts w:hint="eastAsia" w:ascii="仿宋_GB2312" w:hAnsi="微软雅黑" w:eastAsia="仿宋_GB2312" w:cs="宋体"/>
          <w:color w:val="333333"/>
          <w:sz w:val="32"/>
          <w:szCs w:val="32"/>
        </w:rPr>
        <w:t>编制时间：2023年</w:t>
      </w:r>
      <w:r>
        <w:rPr>
          <w:rFonts w:hint="eastAsia" w:ascii="仿宋_GB2312" w:hAnsi="微软雅黑" w:eastAsia="仿宋_GB2312" w:cs="宋体"/>
          <w:color w:val="333333"/>
          <w:sz w:val="32"/>
          <w:szCs w:val="32"/>
          <w:lang w:val="en-US" w:eastAsia="zh-CN"/>
        </w:rPr>
        <w:t>3</w:t>
      </w:r>
      <w:r>
        <w:rPr>
          <w:rFonts w:hint="eastAsia" w:ascii="仿宋_GB2312" w:hAnsi="微软雅黑" w:eastAsia="仿宋_GB2312" w:cs="宋体"/>
          <w:color w:val="333333"/>
          <w:sz w:val="32"/>
          <w:szCs w:val="32"/>
        </w:rPr>
        <w:t>月</w:t>
      </w:r>
      <w:r>
        <w:rPr>
          <w:rFonts w:hint="eastAsia" w:ascii="仿宋_GB2312" w:hAnsi="微软雅黑" w:eastAsia="仿宋_GB2312" w:cs="宋体"/>
          <w:color w:val="333333"/>
          <w:sz w:val="32"/>
          <w:szCs w:val="32"/>
          <w:lang w:val="en-US" w:eastAsia="zh-CN"/>
        </w:rPr>
        <w:t>30</w:t>
      </w:r>
      <w:r>
        <w:rPr>
          <w:rFonts w:hint="eastAsia" w:ascii="仿宋_GB2312" w:hAnsi="微软雅黑" w:eastAsia="仿宋_GB2312" w:cs="宋体"/>
          <w:color w:val="333333"/>
          <w:sz w:val="32"/>
          <w:szCs w:val="32"/>
        </w:rPr>
        <w:t>日</w:t>
      </w:r>
    </w:p>
    <w:p>
      <w:pPr>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333333"/>
          <w:sz w:val="44"/>
          <w:szCs w:val="44"/>
          <w:u w:val="none"/>
          <w:lang w:val="en-US" w:eastAsia="zh-CN"/>
        </w:rPr>
        <w:sectPr>
          <w:pgSz w:w="11906" w:h="16838"/>
          <w:pgMar w:top="2098" w:right="1474" w:bottom="1985" w:left="1588" w:header="851" w:footer="992" w:gutter="0"/>
          <w:cols w:space="425" w:num="1"/>
          <w:docGrid w:type="linesAndChars" w:linePitch="312" w:charSpace="0"/>
        </w:sectPr>
      </w:pPr>
    </w:p>
    <w:p>
      <w:pPr>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333333"/>
          <w:sz w:val="44"/>
          <w:szCs w:val="44"/>
          <w:u w:val="none"/>
          <w:lang w:val="en-US" w:eastAsia="zh-CN"/>
        </w:rPr>
      </w:pPr>
      <w:r>
        <w:rPr>
          <w:rFonts w:hint="eastAsia" w:ascii="方正小标宋简体" w:hAnsi="方正小标宋简体" w:eastAsia="方正小标宋简体" w:cs="方正小标宋简体"/>
          <w:color w:val="333333"/>
          <w:sz w:val="44"/>
          <w:szCs w:val="44"/>
          <w:u w:val="none"/>
          <w:lang w:val="en-US" w:eastAsia="zh-CN"/>
        </w:rPr>
        <w:t>宁夏宁东开发投资有限公司宁东基地煤化工园区和环保产业园区蒸汽管网生态恢复项目</w:t>
      </w:r>
    </w:p>
    <w:p>
      <w:pPr>
        <w:pageBreakBefore w:val="0"/>
        <w:kinsoku/>
        <w:wordWrap/>
        <w:overflowPunct/>
        <w:topLinePunct w:val="0"/>
        <w:bidi w:val="0"/>
        <w:spacing w:line="560" w:lineRule="exact"/>
        <w:jc w:val="center"/>
        <w:textAlignment w:val="auto"/>
        <w:rPr>
          <w:rFonts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sz w:val="44"/>
          <w:szCs w:val="44"/>
          <w:lang w:val="en-US" w:eastAsia="zh-CN"/>
        </w:rPr>
        <w:t>施工单位</w:t>
      </w:r>
      <w:r>
        <w:rPr>
          <w:rFonts w:hint="eastAsia" w:ascii="方正小标宋简体" w:hAnsi="方正小标宋简体" w:eastAsia="方正小标宋简体" w:cs="方正小标宋简体"/>
          <w:color w:val="333333"/>
          <w:sz w:val="44"/>
          <w:szCs w:val="44"/>
        </w:rPr>
        <w:t>比选公告</w:t>
      </w:r>
    </w:p>
    <w:p>
      <w:pPr>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sz w:val="32"/>
          <w:szCs w:val="32"/>
        </w:rPr>
      </w:pPr>
    </w:p>
    <w:p>
      <w:pPr>
        <w:pageBreakBefore w:val="0"/>
        <w:widowControl w:val="0"/>
        <w:kinsoku/>
        <w:wordWrap/>
        <w:overflowPunct/>
        <w:topLinePunct w:val="0"/>
        <w:bidi w:val="0"/>
        <w:adjustRightInd w:val="0"/>
        <w:snapToGrid w:val="0"/>
        <w:spacing w:line="56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依据《宁东能源化工基地管委会政府投资项目招标投标管理监督暂行办法》《宁东能源化工基地管委会政府投资项目招标投标管理监督暂行办法补充规定》</w:t>
      </w:r>
      <w:r>
        <w:rPr>
          <w:rFonts w:hint="eastAsia" w:ascii="仿宋" w:hAnsi="仿宋" w:eastAsia="仿宋"/>
          <w:sz w:val="32"/>
          <w:szCs w:val="32"/>
          <w:lang w:eastAsia="zh-CN"/>
        </w:rPr>
        <w:t>《</w:t>
      </w:r>
      <w:r>
        <w:rPr>
          <w:rFonts w:hint="eastAsia" w:ascii="仿宋" w:hAnsi="仿宋" w:eastAsia="仿宋"/>
          <w:sz w:val="32"/>
          <w:szCs w:val="32"/>
          <w:lang w:val="en-US" w:eastAsia="zh-CN"/>
        </w:rPr>
        <w:t>宁夏宁东开发投资有限公司招标采购管理办法</w:t>
      </w:r>
      <w:r>
        <w:rPr>
          <w:rFonts w:hint="eastAsia" w:ascii="仿宋" w:hAnsi="仿宋" w:eastAsia="仿宋"/>
          <w:sz w:val="32"/>
          <w:szCs w:val="32"/>
          <w:lang w:eastAsia="zh-CN"/>
        </w:rPr>
        <w:t>》</w:t>
      </w:r>
      <w:r>
        <w:rPr>
          <w:rFonts w:hint="eastAsia" w:ascii="仿宋" w:hAnsi="仿宋" w:eastAsia="仿宋"/>
          <w:sz w:val="32"/>
          <w:szCs w:val="32"/>
        </w:rPr>
        <w:t>，经我公司</w:t>
      </w:r>
      <w:r>
        <w:rPr>
          <w:rFonts w:hint="eastAsia" w:ascii="仿宋" w:hAnsi="仿宋" w:eastAsia="仿宋"/>
          <w:sz w:val="32"/>
          <w:szCs w:val="32"/>
          <w:lang w:val="en-US" w:eastAsia="zh-CN"/>
        </w:rPr>
        <w:t>2023年第2次总经理办公</w:t>
      </w:r>
      <w:r>
        <w:rPr>
          <w:rFonts w:hint="eastAsia" w:ascii="仿宋" w:hAnsi="仿宋" w:eastAsia="仿宋" w:cs="仿宋_GB2312"/>
          <w:sz w:val="32"/>
          <w:szCs w:val="32"/>
        </w:rPr>
        <w:t>会</w:t>
      </w:r>
      <w:r>
        <w:rPr>
          <w:rFonts w:hint="eastAsia" w:ascii="仿宋_GB2312" w:hAnsi="仿宋" w:eastAsia="仿宋_GB2312"/>
          <w:sz w:val="32"/>
          <w:szCs w:val="32"/>
        </w:rPr>
        <w:t>研究</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拟通过公开比选方式，选择</w:t>
      </w:r>
      <w:r>
        <w:rPr>
          <w:rFonts w:hint="eastAsia" w:ascii="仿宋" w:hAnsi="仿宋" w:eastAsia="仿宋"/>
          <w:sz w:val="32"/>
          <w:szCs w:val="32"/>
        </w:rPr>
        <w:t>宁东基地煤化工园区和环保产业园区蒸汽</w:t>
      </w:r>
      <w:r>
        <w:rPr>
          <w:rFonts w:hint="eastAsia" w:ascii="仿宋" w:hAnsi="仿宋" w:eastAsia="仿宋"/>
          <w:sz w:val="32"/>
          <w:szCs w:val="32"/>
          <w:u w:val="none"/>
          <w:lang w:val="en-US" w:eastAsia="zh-CN"/>
        </w:rPr>
        <w:t>管网生态恢复项目施工单位。现就有</w:t>
      </w:r>
      <w:r>
        <w:rPr>
          <w:rFonts w:hint="eastAsia" w:ascii="仿宋" w:hAnsi="仿宋" w:eastAsia="仿宋"/>
          <w:sz w:val="32"/>
          <w:szCs w:val="32"/>
        </w:rPr>
        <w:t>关事宜公告如下：</w:t>
      </w:r>
    </w:p>
    <w:p>
      <w:pPr>
        <w:pageBreakBefore w:val="0"/>
        <w:numPr>
          <w:ilvl w:val="0"/>
          <w:numId w:val="1"/>
        </w:numPr>
        <w:kinsoku/>
        <w:wordWrap/>
        <w:overflowPunct/>
        <w:topLinePunct w:val="0"/>
        <w:bidi w:val="0"/>
        <w:adjustRightInd w:val="0"/>
        <w:snapToGrid w:val="0"/>
        <w:spacing w:line="560" w:lineRule="exact"/>
        <w:ind w:firstLine="640" w:firstLineChars="200"/>
        <w:contextualSpacing/>
        <w:jc w:val="both"/>
        <w:textAlignment w:val="auto"/>
        <w:rPr>
          <w:rFonts w:ascii="黑体" w:hAnsi="黑体" w:eastAsia="黑体" w:cs="黑体"/>
          <w:bCs/>
          <w:sz w:val="32"/>
          <w:szCs w:val="32"/>
        </w:rPr>
      </w:pPr>
      <w:r>
        <w:rPr>
          <w:rFonts w:hint="eastAsia" w:ascii="黑体" w:hAnsi="黑体" w:eastAsia="黑体" w:cs="黑体"/>
          <w:bCs/>
          <w:sz w:val="32"/>
          <w:szCs w:val="32"/>
        </w:rPr>
        <w:t>项目概况</w:t>
      </w:r>
    </w:p>
    <w:p>
      <w:pPr>
        <w:pageBreakBefore w:val="0"/>
        <w:kinsoku/>
        <w:wordWrap/>
        <w:overflowPunct/>
        <w:topLinePunct w:val="0"/>
        <w:bidi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项目名称</w:t>
      </w:r>
      <w:r>
        <w:rPr>
          <w:rFonts w:hint="eastAsia" w:ascii="仿宋" w:hAnsi="仿宋" w:eastAsia="仿宋" w:cs="仿宋"/>
          <w:sz w:val="32"/>
          <w:szCs w:val="32"/>
          <w:lang w:eastAsia="zh-CN"/>
        </w:rPr>
        <w:t>：宁夏宁东开发投资有限公司</w:t>
      </w:r>
      <w:r>
        <w:rPr>
          <w:rFonts w:hint="eastAsia" w:ascii="仿宋" w:hAnsi="仿宋" w:eastAsia="仿宋" w:cs="仿宋"/>
          <w:sz w:val="32"/>
          <w:szCs w:val="32"/>
        </w:rPr>
        <w:t>宁东基地煤化工园</w:t>
      </w:r>
    </w:p>
    <w:p>
      <w:pPr>
        <w:pageBreakBefore w:val="0"/>
        <w:kinsoku/>
        <w:wordWrap/>
        <w:overflowPunct/>
        <w:topLinePunct w:val="0"/>
        <w:bidi w:val="0"/>
        <w:spacing w:line="560" w:lineRule="exact"/>
        <w:ind w:firstLine="2240" w:firstLineChars="7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区和环保产业园区蒸汽</w:t>
      </w:r>
      <w:r>
        <w:rPr>
          <w:rFonts w:hint="eastAsia" w:ascii="仿宋" w:hAnsi="仿宋" w:eastAsia="仿宋" w:cs="仿宋"/>
          <w:sz w:val="32"/>
          <w:szCs w:val="32"/>
          <w:u w:val="none"/>
          <w:lang w:val="en-US" w:eastAsia="zh-CN"/>
        </w:rPr>
        <w:t>管网生态恢复项目</w:t>
      </w:r>
    </w:p>
    <w:p>
      <w:pPr>
        <w:pageBreakBefore w:val="0"/>
        <w:kinsoku/>
        <w:wordWrap/>
        <w:overflowPunct/>
        <w:topLinePunct w:val="0"/>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建设</w:t>
      </w:r>
      <w:r>
        <w:rPr>
          <w:rFonts w:hint="eastAsia" w:ascii="仿宋" w:hAnsi="仿宋" w:eastAsia="仿宋" w:cs="仿宋"/>
          <w:sz w:val="32"/>
          <w:szCs w:val="32"/>
        </w:rPr>
        <w:t>单位</w:t>
      </w:r>
      <w:r>
        <w:rPr>
          <w:rFonts w:hint="eastAsia" w:ascii="仿宋" w:hAnsi="仿宋" w:eastAsia="仿宋" w:cs="仿宋"/>
          <w:sz w:val="32"/>
          <w:szCs w:val="32"/>
          <w:lang w:eastAsia="zh-CN"/>
        </w:rPr>
        <w:t>：</w:t>
      </w:r>
      <w:r>
        <w:rPr>
          <w:rFonts w:hint="eastAsia" w:ascii="仿宋" w:hAnsi="仿宋" w:eastAsia="仿宋" w:cs="仿宋"/>
          <w:sz w:val="32"/>
          <w:szCs w:val="32"/>
        </w:rPr>
        <w:t>宁夏宁东开发投资有限公司</w:t>
      </w:r>
    </w:p>
    <w:p>
      <w:pPr>
        <w:pageBreakBefore w:val="0"/>
        <w:kinsoku/>
        <w:wordWrap/>
        <w:overflowPunct/>
        <w:topLinePunct w:val="0"/>
        <w:bidi w:val="0"/>
        <w:spacing w:line="560" w:lineRule="exact"/>
        <w:ind w:firstLine="640" w:firstLineChars="200"/>
        <w:textAlignment w:val="auto"/>
        <w:rPr>
          <w:rFonts w:hint="eastAsia" w:ascii="仿宋" w:hAnsi="仿宋" w:eastAsia="仿宋" w:cs="仿宋"/>
          <w:color w:val="0000FF"/>
          <w:sz w:val="32"/>
          <w:szCs w:val="32"/>
          <w:lang w:val="en-US"/>
        </w:rPr>
      </w:pPr>
      <w:r>
        <w:rPr>
          <w:rFonts w:hint="eastAsia" w:ascii="仿宋" w:hAnsi="仿宋" w:eastAsia="仿宋" w:cs="仿宋"/>
          <w:sz w:val="32"/>
          <w:szCs w:val="32"/>
        </w:rPr>
        <w:t>项目地点：</w:t>
      </w:r>
      <w:r>
        <w:rPr>
          <w:rFonts w:hint="eastAsia" w:ascii="仿宋" w:hAnsi="仿宋" w:eastAsia="仿宋" w:cs="仿宋"/>
          <w:sz w:val="32"/>
          <w:szCs w:val="32"/>
          <w:lang w:val="en-US" w:eastAsia="zh-CN"/>
        </w:rPr>
        <w:t>宁东基地</w:t>
      </w:r>
      <w:r>
        <w:rPr>
          <w:rFonts w:hint="eastAsia" w:ascii="仿宋" w:hAnsi="仿宋" w:eastAsia="仿宋" w:cs="仿宋"/>
          <w:sz w:val="32"/>
          <w:szCs w:val="32"/>
        </w:rPr>
        <w:t>煤化工园区和环保产业园区</w:t>
      </w:r>
    </w:p>
    <w:p>
      <w:pPr>
        <w:pageBreakBefore w:val="0"/>
        <w:widowControl w:val="0"/>
        <w:kinsoku/>
        <w:wordWrap/>
        <w:overflowPunct/>
        <w:topLinePunct w:val="0"/>
        <w:bidi w:val="0"/>
        <w:adjustRightInd w:val="0"/>
        <w:snapToGrid w:val="0"/>
        <w:spacing w:line="560" w:lineRule="exact"/>
        <w:ind w:left="64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建设内容</w:t>
      </w:r>
      <w:r>
        <w:rPr>
          <w:rFonts w:hint="eastAsia" w:ascii="仿宋" w:hAnsi="仿宋" w:eastAsia="仿宋" w:cs="仿宋"/>
          <w:sz w:val="32"/>
          <w:szCs w:val="32"/>
        </w:rPr>
        <w:t>：</w:t>
      </w:r>
      <w:r>
        <w:rPr>
          <w:rFonts w:hint="eastAsia" w:ascii="仿宋" w:hAnsi="仿宋" w:eastAsia="仿宋" w:cs="仿宋"/>
          <w:sz w:val="32"/>
          <w:szCs w:val="32"/>
          <w:lang w:val="en-US" w:eastAsia="zh-CN"/>
        </w:rPr>
        <w:t>1.对宁东北部蒸汽管网建设项目施工过程占用林</w:t>
      </w:r>
    </w:p>
    <w:p>
      <w:pPr>
        <w:pageBreakBefore w:val="0"/>
        <w:widowControl w:val="0"/>
        <w:kinsoku/>
        <w:wordWrap/>
        <w:overflowPunct/>
        <w:topLinePunct w:val="0"/>
        <w:bidi w:val="0"/>
        <w:adjustRightInd w:val="0"/>
        <w:snapToGrid w:val="0"/>
        <w:spacing w:line="560" w:lineRule="exact"/>
        <w:ind w:left="640" w:firstLine="1600" w:firstLineChars="5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地进行植被恢复，详见施工图纸和工程量清单。</w:t>
      </w:r>
    </w:p>
    <w:p>
      <w:pPr>
        <w:pageBreakBefore w:val="0"/>
        <w:widowControl w:val="0"/>
        <w:numPr>
          <w:ilvl w:val="0"/>
          <w:numId w:val="0"/>
        </w:numPr>
        <w:kinsoku/>
        <w:wordWrap/>
        <w:overflowPunct/>
        <w:topLinePunct w:val="0"/>
        <w:bidi w:val="0"/>
        <w:adjustRightInd w:val="0"/>
        <w:snapToGrid w:val="0"/>
        <w:spacing w:line="560" w:lineRule="exact"/>
        <w:ind w:left="2377" w:leftChars="935" w:hanging="320" w:hanging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2.对宁东基地煤化工园区和环保产业园区蒸汽管网工程施工过程占用林地进行植被恢复，详见施工图纸和工程量清单。</w:t>
      </w:r>
    </w:p>
    <w:p>
      <w:pPr>
        <w:pageBreakBefore w:val="0"/>
        <w:widowControl w:val="0"/>
        <w:kinsoku/>
        <w:wordWrap/>
        <w:overflowPunct/>
        <w:topLinePunct w:val="0"/>
        <w:bidi w:val="0"/>
        <w:adjustRightInd w:val="0"/>
        <w:snapToGrid w:val="0"/>
        <w:spacing w:line="560" w:lineRule="exact"/>
        <w:ind w:left="2878" w:leftChars="290" w:hanging="2240" w:hangingChars="7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工期和养护期：施工工期30日历天，养护期自预验收合格</w:t>
      </w:r>
    </w:p>
    <w:p>
      <w:pPr>
        <w:pageBreakBefore w:val="0"/>
        <w:widowControl w:val="0"/>
        <w:kinsoku/>
        <w:wordWrap/>
        <w:overflowPunct/>
        <w:topLinePunct w:val="0"/>
        <w:bidi w:val="0"/>
        <w:adjustRightInd w:val="0"/>
        <w:snapToGrid w:val="0"/>
        <w:spacing w:line="560" w:lineRule="exact"/>
        <w:ind w:left="2871" w:leftChars="1305"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后1年。</w:t>
      </w:r>
    </w:p>
    <w:p>
      <w:pPr>
        <w:pageBreakBefore w:val="0"/>
        <w:widowControl w:val="0"/>
        <w:kinsoku/>
        <w:wordWrap/>
        <w:overflowPunct/>
        <w:topLinePunct w:val="0"/>
        <w:bidi w:val="0"/>
        <w:adjustRightInd w:val="0"/>
        <w:snapToGrid w:val="0"/>
        <w:spacing w:line="560" w:lineRule="exact"/>
        <w:ind w:left="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施工范围：比选文件、施工图纸及工程量清单内的全部内容。</w:t>
      </w:r>
    </w:p>
    <w:p>
      <w:pPr>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bCs/>
          <w:sz w:val="32"/>
          <w:szCs w:val="32"/>
        </w:rPr>
        <w:t>参选单位要求</w:t>
      </w:r>
    </w:p>
    <w:p>
      <w:pPr>
        <w:pageBreakBefore w:val="0"/>
        <w:kinsoku/>
        <w:wordWrap/>
        <w:overflowPunct/>
        <w:topLinePunct w:val="0"/>
        <w:bidi w:val="0"/>
        <w:spacing w:line="560" w:lineRule="exact"/>
        <w:ind w:firstLine="640" w:firstLineChars="200"/>
        <w:textAlignment w:val="auto"/>
        <w:rPr>
          <w:rFonts w:hint="eastAsia" w:ascii="仿宋" w:hAnsi="仿宋" w:eastAsia="仿宋" w:cs="仿宋"/>
          <w:sz w:val="32"/>
          <w:szCs w:val="32"/>
          <w:lang w:eastAsia="zh-CN"/>
        </w:rPr>
      </w:pPr>
      <w:bookmarkStart w:id="0" w:name="page3"/>
      <w:bookmarkEnd w:id="0"/>
      <w:r>
        <w:rPr>
          <w:rFonts w:hint="eastAsia" w:ascii="仿宋" w:hAnsi="仿宋" w:eastAsia="仿宋" w:cs="仿宋"/>
          <w:sz w:val="32"/>
          <w:szCs w:val="32"/>
        </w:rPr>
        <w:t>（一）参选单位资格要求：</w:t>
      </w:r>
      <w:r>
        <w:rPr>
          <w:rFonts w:hint="eastAsia" w:ascii="仿宋" w:hAnsi="仿宋" w:eastAsia="仿宋" w:cs="仿宋"/>
          <w:sz w:val="32"/>
          <w:szCs w:val="32"/>
          <w:highlight w:val="none"/>
          <w:lang w:eastAsia="zh-CN"/>
        </w:rPr>
        <w:t>具有独立法人资格，营业执照经营范围包含园林绿化（景观）施工内容，并在人员配备、设备、资金等方面具有相应能力的施工企业。</w:t>
      </w:r>
    </w:p>
    <w:p>
      <w:pPr>
        <w:pageBreakBefore w:val="0"/>
        <w:kinsoku/>
        <w:wordWrap/>
        <w:overflowPunct/>
        <w:topLinePunct w:val="0"/>
        <w:bidi w:val="0"/>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kern w:val="0"/>
          <w:sz w:val="32"/>
          <w:szCs w:val="32"/>
          <w:lang w:val="en-US" w:eastAsia="zh-CN" w:bidi="ar"/>
        </w:rPr>
        <w:t>（二）</w:t>
      </w:r>
      <w:r>
        <w:rPr>
          <w:rFonts w:hint="eastAsia" w:ascii="仿宋" w:hAnsi="仿宋" w:eastAsia="仿宋" w:cs="仿宋"/>
          <w:sz w:val="32"/>
          <w:szCs w:val="32"/>
          <w:lang w:eastAsia="zh-CN"/>
        </w:rPr>
        <w:t>拟派项目经理资格要</w:t>
      </w:r>
      <w:r>
        <w:rPr>
          <w:rFonts w:hint="eastAsia" w:ascii="仿宋" w:hAnsi="仿宋" w:eastAsia="仿宋" w:cs="仿宋"/>
          <w:sz w:val="32"/>
          <w:szCs w:val="32"/>
          <w:highlight w:val="none"/>
          <w:lang w:eastAsia="zh-CN"/>
        </w:rPr>
        <w:t>求：具有</w:t>
      </w:r>
      <w:r>
        <w:rPr>
          <w:rFonts w:hint="eastAsia" w:ascii="仿宋" w:hAnsi="仿宋" w:eastAsia="仿宋" w:cs="仿宋"/>
          <w:sz w:val="32"/>
          <w:szCs w:val="32"/>
          <w:highlight w:val="none"/>
          <w:lang w:val="en-US" w:eastAsia="zh-CN"/>
        </w:rPr>
        <w:t>中级（含中级）以上园林绿化相关专业技术职称及</w:t>
      </w:r>
      <w:r>
        <w:rPr>
          <w:rFonts w:hint="eastAsia" w:ascii="仿宋" w:hAnsi="仿宋" w:eastAsia="仿宋" w:cs="仿宋"/>
          <w:sz w:val="32"/>
          <w:szCs w:val="32"/>
          <w:highlight w:val="none"/>
          <w:lang w:eastAsia="zh-CN"/>
        </w:rPr>
        <w:t>宁夏住房</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lang w:eastAsia="zh-CN"/>
        </w:rPr>
        <w:t>城乡建设厅颁发的园林绿化工程项目经理证书(外省</w:t>
      </w:r>
      <w:r>
        <w:rPr>
          <w:rFonts w:hint="eastAsia" w:ascii="仿宋" w:hAnsi="仿宋" w:eastAsia="仿宋" w:cs="仿宋"/>
          <w:sz w:val="32"/>
          <w:szCs w:val="32"/>
          <w:highlight w:val="none"/>
          <w:lang w:val="en-US" w:eastAsia="zh-CN"/>
        </w:rPr>
        <w:t>参选</w:t>
      </w:r>
      <w:r>
        <w:rPr>
          <w:rFonts w:hint="eastAsia" w:ascii="仿宋" w:hAnsi="仿宋" w:eastAsia="仿宋" w:cs="仿宋"/>
          <w:sz w:val="32"/>
          <w:szCs w:val="32"/>
          <w:highlight w:val="none"/>
          <w:lang w:eastAsia="zh-CN"/>
        </w:rPr>
        <w:t>单位根据本省情况提供相应项目经理证书)或具有市政公用工程专业</w:t>
      </w:r>
      <w:r>
        <w:rPr>
          <w:rFonts w:hint="eastAsia" w:ascii="仿宋" w:hAnsi="仿宋" w:eastAsia="仿宋" w:cs="仿宋"/>
          <w:sz w:val="32"/>
          <w:szCs w:val="32"/>
          <w:highlight w:val="none"/>
          <w:u w:val="none"/>
          <w:lang w:val="en-US" w:eastAsia="zh-CN"/>
        </w:rPr>
        <w:t>二</w:t>
      </w:r>
      <w:r>
        <w:rPr>
          <w:rFonts w:hint="eastAsia" w:ascii="仿宋" w:hAnsi="仿宋" w:eastAsia="仿宋" w:cs="仿宋"/>
          <w:sz w:val="32"/>
          <w:szCs w:val="32"/>
          <w:highlight w:val="none"/>
          <w:lang w:eastAsia="zh-CN"/>
        </w:rPr>
        <w:t>级及以上建造师执业资格证(外省需提供市政公用工程专业一级建造师执业资格证)和建造师注册证书及安全生产考核合格证书(B证)，且未担任其他在建工程项目经理。</w:t>
      </w:r>
    </w:p>
    <w:p>
      <w:pPr>
        <w:pageBreakBefore w:val="0"/>
        <w:kinsoku/>
        <w:wordWrap/>
        <w:overflowPunct/>
        <w:topLinePunct w:val="0"/>
        <w:bidi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w:t>
      </w:r>
      <w:r>
        <w:rPr>
          <w:rFonts w:hint="eastAsia" w:ascii="仿宋" w:hAnsi="仿宋" w:eastAsia="仿宋" w:cs="仿宋"/>
          <w:sz w:val="32"/>
          <w:szCs w:val="32"/>
          <w:lang w:val="en-US" w:eastAsia="zh-CN"/>
        </w:rPr>
        <w:t>参选单位提供至少3个及3个以上合同价在200万</w:t>
      </w:r>
      <w:r>
        <w:rPr>
          <w:rFonts w:hint="eastAsia" w:ascii="仿宋" w:hAnsi="仿宋" w:eastAsia="仿宋" w:cs="仿宋"/>
          <w:sz w:val="32"/>
          <w:szCs w:val="32"/>
          <w:highlight w:val="none"/>
          <w:lang w:val="en-US" w:eastAsia="zh-CN"/>
        </w:rPr>
        <w:t>元（含）及以上园林绿化施工业绩</w:t>
      </w:r>
      <w:r>
        <w:rPr>
          <w:rFonts w:hint="eastAsia" w:ascii="仿宋" w:hAnsi="仿宋" w:eastAsia="仿宋" w:cs="仿宋"/>
          <w:sz w:val="32"/>
          <w:szCs w:val="32"/>
          <w:lang w:eastAsia="zh-CN"/>
        </w:rPr>
        <w:t>。</w:t>
      </w:r>
    </w:p>
    <w:p>
      <w:pPr>
        <w:pageBreakBefore w:val="0"/>
        <w:kinsoku/>
        <w:wordWrap/>
        <w:overflowPunct/>
        <w:topLinePunct w:val="0"/>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比选当日，参选单位诚信分以“宁夏建筑市场监管与诚信信息系统”（https://www.nxjscx.com.cn）公布的诚信分为准,无信用分值的参选企业综合信用得分为零。</w:t>
      </w:r>
    </w:p>
    <w:p>
      <w:pPr>
        <w:pageBreakBefore w:val="0"/>
        <w:kinsoku/>
        <w:wordWrap/>
        <w:overflowPunct/>
        <w:topLinePunct w:val="0"/>
        <w:bidi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比选当日，</w:t>
      </w:r>
      <w:r>
        <w:rPr>
          <w:rFonts w:hint="eastAsia" w:ascii="仿宋" w:hAnsi="仿宋" w:eastAsia="仿宋" w:cs="仿宋"/>
          <w:sz w:val="32"/>
          <w:szCs w:val="32"/>
          <w:lang w:eastAsia="zh-CN"/>
        </w:rPr>
        <w:t>通过</w:t>
      </w:r>
      <w:r>
        <w:rPr>
          <w:rFonts w:hint="eastAsia" w:ascii="仿宋" w:hAnsi="仿宋" w:eastAsia="仿宋" w:cs="仿宋"/>
          <w:sz w:val="32"/>
          <w:szCs w:val="32"/>
        </w:rPr>
        <w:t>“信用中国”（www.creditchina.gov.cn）网站查询</w:t>
      </w:r>
      <w:r>
        <w:rPr>
          <w:rFonts w:hint="eastAsia" w:ascii="仿宋" w:hAnsi="仿宋" w:eastAsia="仿宋" w:cs="仿宋"/>
          <w:sz w:val="32"/>
          <w:szCs w:val="32"/>
          <w:lang w:eastAsia="zh-CN"/>
        </w:rPr>
        <w:t>参选单位</w:t>
      </w:r>
      <w:r>
        <w:rPr>
          <w:rFonts w:hint="eastAsia" w:ascii="仿宋" w:hAnsi="仿宋" w:eastAsia="仿宋" w:cs="仿宋"/>
          <w:sz w:val="32"/>
          <w:szCs w:val="32"/>
          <w:lang w:val="en-US" w:eastAsia="zh-CN"/>
        </w:rPr>
        <w:t>为</w:t>
      </w:r>
      <w:r>
        <w:rPr>
          <w:rFonts w:hint="eastAsia" w:ascii="仿宋" w:hAnsi="仿宋" w:eastAsia="仿宋" w:cs="仿宋"/>
          <w:sz w:val="32"/>
          <w:szCs w:val="32"/>
        </w:rPr>
        <w:t>失信被执行人</w:t>
      </w:r>
      <w:r>
        <w:rPr>
          <w:rFonts w:hint="eastAsia" w:ascii="仿宋" w:hAnsi="仿宋" w:eastAsia="仿宋" w:cs="仿宋"/>
          <w:sz w:val="32"/>
          <w:szCs w:val="32"/>
          <w:lang w:eastAsia="zh-CN"/>
        </w:rPr>
        <w:t>，限制其</w:t>
      </w:r>
      <w:r>
        <w:rPr>
          <w:rFonts w:hint="eastAsia" w:ascii="仿宋" w:hAnsi="仿宋" w:eastAsia="仿宋" w:cs="仿宋"/>
          <w:sz w:val="32"/>
          <w:szCs w:val="32"/>
        </w:rPr>
        <w:t>参与比选</w:t>
      </w:r>
      <w:r>
        <w:rPr>
          <w:rFonts w:hint="eastAsia" w:ascii="仿宋" w:hAnsi="仿宋" w:eastAsia="仿宋" w:cs="仿宋"/>
          <w:sz w:val="32"/>
          <w:szCs w:val="32"/>
          <w:lang w:eastAsia="zh-CN"/>
        </w:rPr>
        <w:t>；通过“中国裁判文书网”（https://wenshu.court.gov.cn）网站查询</w:t>
      </w:r>
      <w:r>
        <w:rPr>
          <w:rFonts w:hint="eastAsia" w:ascii="仿宋" w:hAnsi="仿宋" w:eastAsia="仿宋" w:cs="仿宋"/>
          <w:sz w:val="32"/>
          <w:szCs w:val="32"/>
          <w:lang w:val="en-US" w:eastAsia="zh-CN"/>
        </w:rPr>
        <w:t>参选单位</w:t>
      </w:r>
      <w:r>
        <w:rPr>
          <w:rFonts w:hint="eastAsia" w:ascii="仿宋" w:hAnsi="仿宋" w:eastAsia="仿宋" w:cs="仿宋"/>
          <w:sz w:val="32"/>
          <w:szCs w:val="32"/>
          <w:lang w:eastAsia="zh-CN"/>
        </w:rPr>
        <w:t>有行贿犯罪记录的，限制其参与</w:t>
      </w:r>
      <w:r>
        <w:rPr>
          <w:rFonts w:hint="eastAsia" w:ascii="仿宋" w:hAnsi="仿宋" w:eastAsia="仿宋" w:cs="仿宋"/>
          <w:sz w:val="32"/>
          <w:szCs w:val="32"/>
          <w:lang w:val="en-US" w:eastAsia="zh-CN"/>
        </w:rPr>
        <w:t>比选</w:t>
      </w:r>
      <w:r>
        <w:rPr>
          <w:rFonts w:hint="eastAsia" w:ascii="仿宋" w:hAnsi="仿宋" w:eastAsia="仿宋" w:cs="仿宋"/>
          <w:sz w:val="32"/>
          <w:szCs w:val="32"/>
          <w:lang w:eastAsia="zh-CN"/>
        </w:rPr>
        <w:t>。</w:t>
      </w:r>
    </w:p>
    <w:p>
      <w:pPr>
        <w:pageBreakBefore w:val="0"/>
        <w:widowControl w:val="0"/>
        <w:kinsoku/>
        <w:wordWrap/>
        <w:overflowPunct/>
        <w:topLinePunct w:val="0"/>
        <w:autoSpaceDE w:val="0"/>
        <w:autoSpaceDN w:val="0"/>
        <w:bidi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六</w:t>
      </w:r>
      <w:r>
        <w:rPr>
          <w:rFonts w:hint="eastAsia" w:ascii="仿宋" w:hAnsi="仿宋" w:eastAsia="仿宋" w:cs="仿宋"/>
          <w:sz w:val="32"/>
          <w:szCs w:val="32"/>
        </w:rPr>
        <w:t>）</w:t>
      </w:r>
      <w:r>
        <w:rPr>
          <w:rFonts w:hint="eastAsia" w:ascii="仿宋" w:hAnsi="仿宋" w:eastAsia="仿宋" w:cs="仿宋"/>
          <w:sz w:val="32"/>
          <w:szCs w:val="32"/>
          <w:lang w:val="en-US" w:eastAsia="zh-CN"/>
        </w:rPr>
        <w:t>参选</w:t>
      </w:r>
      <w:r>
        <w:rPr>
          <w:rFonts w:hint="eastAsia" w:ascii="仿宋" w:hAnsi="仿宋" w:eastAsia="仿宋" w:cs="仿宋"/>
          <w:sz w:val="32"/>
          <w:szCs w:val="32"/>
        </w:rPr>
        <w:t>单位法定代表人为同一人或者存在控股关系的不同企业，不得同时参加本项目比选</w:t>
      </w:r>
      <w:r>
        <w:rPr>
          <w:rFonts w:hint="eastAsia" w:ascii="仿宋" w:hAnsi="仿宋" w:eastAsia="仿宋" w:cs="仿宋"/>
          <w:sz w:val="32"/>
          <w:szCs w:val="32"/>
          <w:lang w:eastAsia="zh-CN"/>
        </w:rPr>
        <w:t>。</w:t>
      </w:r>
    </w:p>
    <w:p>
      <w:pPr>
        <w:pageBreakBefore w:val="0"/>
        <w:kinsoku/>
        <w:wordWrap/>
        <w:overflowPunct/>
        <w:topLinePunct w:val="0"/>
        <w:bidi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七</w:t>
      </w:r>
      <w:r>
        <w:rPr>
          <w:rFonts w:hint="eastAsia" w:ascii="仿宋" w:hAnsi="仿宋" w:eastAsia="仿宋" w:cs="仿宋"/>
          <w:sz w:val="32"/>
          <w:szCs w:val="32"/>
        </w:rPr>
        <w:t>）</w:t>
      </w:r>
      <w:r>
        <w:rPr>
          <w:rFonts w:hint="eastAsia" w:ascii="仿宋" w:hAnsi="仿宋" w:eastAsia="仿宋" w:cs="仿宋"/>
          <w:sz w:val="32"/>
          <w:szCs w:val="32"/>
          <w:lang w:val="en-US" w:eastAsia="zh-CN"/>
        </w:rPr>
        <w:t>本项目不接受联合体参选</w:t>
      </w:r>
      <w:r>
        <w:rPr>
          <w:rFonts w:hint="eastAsia" w:ascii="仿宋" w:hAnsi="仿宋" w:eastAsia="仿宋" w:cs="仿宋"/>
          <w:sz w:val="32"/>
          <w:szCs w:val="32"/>
          <w:lang w:eastAsia="zh-CN"/>
        </w:rPr>
        <w:t>。</w:t>
      </w:r>
    </w:p>
    <w:p>
      <w:pPr>
        <w:pageBreakBefore w:val="0"/>
        <w:widowControl w:val="0"/>
        <w:kinsoku/>
        <w:wordWrap/>
        <w:overflowPunct/>
        <w:topLinePunct w:val="0"/>
        <w:autoSpaceDE w:val="0"/>
        <w:autoSpaceDN w:val="0"/>
        <w:bidi w:val="0"/>
        <w:spacing w:line="560" w:lineRule="exact"/>
        <w:ind w:firstLine="640" w:firstLineChars="200"/>
        <w:jc w:val="both"/>
        <w:textAlignment w:val="auto"/>
        <w:rPr>
          <w:rFonts w:ascii="仿宋_GB2312" w:hAnsi="仿宋_GB2312" w:eastAsia="仿宋_GB2312" w:cs="仿宋_GB2312"/>
          <w:b/>
          <w:sz w:val="32"/>
          <w:szCs w:val="32"/>
          <w:lang w:val="zh-CN" w:bidi="zh-CN"/>
        </w:rPr>
      </w:pPr>
      <w:r>
        <w:rPr>
          <w:rFonts w:hint="eastAsia" w:ascii="黑体" w:hAnsi="黑体" w:eastAsia="黑体"/>
          <w:sz w:val="32"/>
          <w:szCs w:val="32"/>
        </w:rPr>
        <w:t>三、</w:t>
      </w:r>
      <w:r>
        <w:rPr>
          <w:rFonts w:hint="eastAsia" w:ascii="黑体" w:hAnsi="黑体" w:eastAsia="黑体" w:cs="宋体"/>
          <w:sz w:val="32"/>
          <w:szCs w:val="32"/>
          <w:lang w:val="zh-CN" w:bidi="zh-CN"/>
        </w:rPr>
        <w:t>有关证明文件</w:t>
      </w:r>
    </w:p>
    <w:p>
      <w:pPr>
        <w:pageBreakBefore w:val="0"/>
        <w:kinsoku/>
        <w:wordWrap/>
        <w:overflowPunct/>
        <w:topLinePunct w:val="0"/>
        <w:bidi w:val="0"/>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参选</w:t>
      </w:r>
      <w:r>
        <w:rPr>
          <w:rFonts w:hint="eastAsia" w:ascii="仿宋" w:hAnsi="仿宋" w:eastAsia="仿宋" w:cs="仿宋"/>
          <w:sz w:val="32"/>
          <w:szCs w:val="32"/>
          <w:highlight w:val="none"/>
        </w:rPr>
        <w:t>单位必须出具下列资质证明文件：</w:t>
      </w:r>
    </w:p>
    <w:p>
      <w:pPr>
        <w:pageBreakBefore w:val="0"/>
        <w:kinsoku/>
        <w:wordWrap/>
        <w:overflowPunct/>
        <w:topLinePunct w:val="0"/>
        <w:bidi w:val="0"/>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（一）企业营业执照</w:t>
      </w:r>
      <w:r>
        <w:rPr>
          <w:rFonts w:hint="eastAsia" w:ascii="仿宋" w:hAnsi="仿宋" w:eastAsia="仿宋" w:cs="仿宋"/>
          <w:b/>
          <w:bCs/>
          <w:sz w:val="32"/>
          <w:szCs w:val="32"/>
          <w:highlight w:val="none"/>
        </w:rPr>
        <w:t>原件</w:t>
      </w:r>
      <w:r>
        <w:rPr>
          <w:rFonts w:hint="eastAsia" w:ascii="仿宋" w:hAnsi="仿宋" w:eastAsia="仿宋" w:cs="仿宋"/>
          <w:sz w:val="32"/>
          <w:szCs w:val="32"/>
          <w:highlight w:val="none"/>
        </w:rPr>
        <w:t>。</w:t>
      </w:r>
    </w:p>
    <w:p>
      <w:pPr>
        <w:pageBreakBefore w:val="0"/>
        <w:kinsoku/>
        <w:wordWrap/>
        <w:overflowPunct/>
        <w:topLinePunct w:val="0"/>
        <w:bidi w:val="0"/>
        <w:spacing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拟派项目经理：具有</w:t>
      </w:r>
      <w:r>
        <w:rPr>
          <w:rFonts w:hint="eastAsia" w:ascii="仿宋" w:hAnsi="仿宋" w:eastAsia="仿宋" w:cs="仿宋"/>
          <w:sz w:val="32"/>
          <w:szCs w:val="32"/>
          <w:highlight w:val="none"/>
          <w:lang w:val="en-US" w:eastAsia="zh-CN"/>
        </w:rPr>
        <w:t>中级（含中级）以上园林绿化相关专业技术职称及</w:t>
      </w:r>
      <w:r>
        <w:rPr>
          <w:rFonts w:hint="eastAsia" w:ascii="仿宋" w:hAnsi="仿宋" w:eastAsia="仿宋" w:cs="仿宋"/>
          <w:sz w:val="32"/>
          <w:szCs w:val="32"/>
          <w:highlight w:val="none"/>
          <w:lang w:eastAsia="zh-CN"/>
        </w:rPr>
        <w:t>具有宁夏</w:t>
      </w:r>
      <w:r>
        <w:rPr>
          <w:rFonts w:hint="eastAsia" w:ascii="仿宋" w:hAnsi="仿宋" w:eastAsia="仿宋" w:cs="仿宋"/>
          <w:sz w:val="32"/>
          <w:szCs w:val="32"/>
          <w:lang w:eastAsia="zh-CN"/>
        </w:rPr>
        <w:t>住房</w:t>
      </w:r>
      <w:r>
        <w:rPr>
          <w:rFonts w:hint="eastAsia" w:ascii="仿宋" w:hAnsi="仿宋" w:eastAsia="仿宋" w:cs="仿宋"/>
          <w:sz w:val="32"/>
          <w:szCs w:val="32"/>
          <w:lang w:val="en-US" w:eastAsia="zh-CN"/>
        </w:rPr>
        <w:t>和</w:t>
      </w:r>
      <w:r>
        <w:rPr>
          <w:rFonts w:hint="eastAsia" w:ascii="仿宋" w:hAnsi="仿宋" w:eastAsia="仿宋" w:cs="仿宋"/>
          <w:sz w:val="32"/>
          <w:szCs w:val="32"/>
          <w:lang w:eastAsia="zh-CN"/>
        </w:rPr>
        <w:t>城乡建设厅颁发的园林绿化工程项目经理证书(外省</w:t>
      </w:r>
      <w:r>
        <w:rPr>
          <w:rFonts w:hint="eastAsia" w:ascii="仿宋" w:hAnsi="仿宋" w:eastAsia="仿宋" w:cs="仿宋"/>
          <w:sz w:val="32"/>
          <w:szCs w:val="32"/>
          <w:lang w:val="en-US" w:eastAsia="zh-CN"/>
        </w:rPr>
        <w:t>参选</w:t>
      </w:r>
      <w:r>
        <w:rPr>
          <w:rFonts w:hint="eastAsia" w:ascii="仿宋" w:hAnsi="仿宋" w:eastAsia="仿宋" w:cs="仿宋"/>
          <w:sz w:val="32"/>
          <w:szCs w:val="32"/>
          <w:lang w:eastAsia="zh-CN"/>
        </w:rPr>
        <w:t>单位根据本省情况提供相应项目经理证书)或具有市政公用工程专业</w:t>
      </w:r>
      <w:r>
        <w:rPr>
          <w:rFonts w:hint="eastAsia" w:ascii="仿宋" w:hAnsi="仿宋" w:eastAsia="仿宋" w:cs="仿宋"/>
          <w:sz w:val="32"/>
          <w:szCs w:val="32"/>
          <w:lang w:val="en-US" w:eastAsia="zh-CN"/>
        </w:rPr>
        <w:t>二</w:t>
      </w:r>
      <w:r>
        <w:rPr>
          <w:rFonts w:hint="eastAsia" w:ascii="仿宋" w:hAnsi="仿宋" w:eastAsia="仿宋" w:cs="仿宋"/>
          <w:sz w:val="32"/>
          <w:szCs w:val="32"/>
          <w:highlight w:val="none"/>
          <w:lang w:eastAsia="zh-CN"/>
        </w:rPr>
        <w:t>级及以上建造师执业资格证(外省需提供市政公用工程专业一级建造师执业资格证)和建造师注册证书及安全生产考核合格证书(B证)</w:t>
      </w:r>
      <w:r>
        <w:rPr>
          <w:rFonts w:hint="eastAsia" w:ascii="仿宋" w:hAnsi="仿宋" w:eastAsia="仿宋" w:cs="仿宋"/>
          <w:b/>
          <w:bCs/>
          <w:sz w:val="32"/>
          <w:szCs w:val="32"/>
        </w:rPr>
        <w:t>原件</w:t>
      </w:r>
      <w:r>
        <w:rPr>
          <w:rFonts w:hint="eastAsia" w:ascii="仿宋" w:hAnsi="仿宋" w:eastAsia="仿宋" w:cs="仿宋"/>
          <w:sz w:val="32"/>
          <w:szCs w:val="32"/>
          <w:highlight w:val="none"/>
          <w:lang w:eastAsia="zh-CN"/>
        </w:rPr>
        <w:t>。</w:t>
      </w:r>
    </w:p>
    <w:p>
      <w:pPr>
        <w:pageBreakBefore w:val="0"/>
        <w:kinsoku/>
        <w:wordWrap/>
        <w:overflowPunct/>
        <w:topLinePunct w:val="0"/>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）如参选单位代表不是法定代表人，须持有</w:t>
      </w:r>
      <w:r>
        <w:rPr>
          <w:rFonts w:hint="eastAsia" w:ascii="仿宋" w:hAnsi="仿宋" w:eastAsia="仿宋" w:cs="仿宋"/>
          <w:sz w:val="32"/>
          <w:szCs w:val="32"/>
          <w:lang w:val="en-US" w:eastAsia="zh-CN"/>
        </w:rPr>
        <w:t>加盖参选单位公章并经</w:t>
      </w:r>
      <w:r>
        <w:rPr>
          <w:rFonts w:hint="eastAsia" w:ascii="仿宋" w:hAnsi="仿宋" w:eastAsia="仿宋" w:cs="仿宋"/>
          <w:sz w:val="32"/>
          <w:szCs w:val="32"/>
        </w:rPr>
        <w:t>法定代表人签字的《授权委托书》</w:t>
      </w:r>
      <w:r>
        <w:rPr>
          <w:rFonts w:hint="eastAsia" w:ascii="仿宋" w:hAnsi="仿宋" w:eastAsia="仿宋" w:cs="仿宋"/>
          <w:b/>
          <w:bCs/>
          <w:sz w:val="32"/>
          <w:szCs w:val="32"/>
        </w:rPr>
        <w:t>原件</w:t>
      </w:r>
      <w:r>
        <w:rPr>
          <w:rFonts w:hint="eastAsia" w:ascii="仿宋" w:hAnsi="仿宋" w:eastAsia="仿宋" w:cs="仿宋"/>
          <w:sz w:val="32"/>
          <w:szCs w:val="32"/>
        </w:rPr>
        <w:t>。</w:t>
      </w:r>
    </w:p>
    <w:p>
      <w:pPr>
        <w:pageBreakBefore w:val="0"/>
        <w:kinsoku/>
        <w:wordWrap/>
        <w:overflowPunct/>
        <w:topLinePunct w:val="0"/>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）参选代表人身份证</w:t>
      </w:r>
      <w:r>
        <w:rPr>
          <w:rFonts w:hint="eastAsia" w:ascii="仿宋" w:hAnsi="仿宋" w:eastAsia="仿宋" w:cs="仿宋"/>
          <w:b/>
          <w:bCs/>
          <w:sz w:val="32"/>
          <w:szCs w:val="32"/>
        </w:rPr>
        <w:t>原件</w:t>
      </w:r>
      <w:r>
        <w:rPr>
          <w:rFonts w:hint="eastAsia" w:ascii="仿宋" w:hAnsi="仿宋" w:eastAsia="仿宋" w:cs="仿宋"/>
          <w:sz w:val="32"/>
          <w:szCs w:val="32"/>
        </w:rPr>
        <w:t>。</w:t>
      </w:r>
    </w:p>
    <w:p>
      <w:pPr>
        <w:pageBreakBefore w:val="0"/>
        <w:kinsoku/>
        <w:wordWrap/>
        <w:overflowPunct/>
        <w:topLinePunct w:val="0"/>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）报价函及承诺。</w:t>
      </w:r>
    </w:p>
    <w:p>
      <w:pPr>
        <w:pageBreakBefore w:val="0"/>
        <w:kinsoku/>
        <w:wordWrap/>
        <w:overflowPunct/>
        <w:topLinePunct w:val="0"/>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六</w:t>
      </w:r>
      <w:r>
        <w:rPr>
          <w:rFonts w:hint="eastAsia" w:ascii="仿宋" w:hAnsi="仿宋" w:eastAsia="仿宋" w:cs="仿宋"/>
          <w:sz w:val="32"/>
          <w:szCs w:val="32"/>
        </w:rPr>
        <w:t>）业绩证明文件（</w:t>
      </w:r>
      <w:r>
        <w:rPr>
          <w:rFonts w:hint="eastAsia" w:ascii="仿宋" w:hAnsi="仿宋" w:eastAsia="仿宋" w:cs="仿宋"/>
          <w:b/>
          <w:bCs/>
          <w:sz w:val="32"/>
          <w:szCs w:val="32"/>
        </w:rPr>
        <w:t>现场核查原件</w:t>
      </w:r>
      <w:r>
        <w:rPr>
          <w:rFonts w:hint="eastAsia" w:ascii="仿宋" w:hAnsi="仿宋" w:eastAsia="仿宋" w:cs="仿宋"/>
          <w:sz w:val="32"/>
          <w:szCs w:val="32"/>
        </w:rPr>
        <w:t>）。</w:t>
      </w:r>
    </w:p>
    <w:p>
      <w:pPr>
        <w:pageBreakBefore w:val="0"/>
        <w:kinsoku/>
        <w:wordWrap/>
        <w:overflowPunct/>
        <w:topLinePunct w:val="0"/>
        <w:bidi w:val="0"/>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（七）近三年经审计盈利的财务报告</w:t>
      </w:r>
      <w:r>
        <w:rPr>
          <w:rFonts w:hint="eastAsia" w:ascii="仿宋" w:hAnsi="仿宋" w:eastAsia="仿宋" w:cs="仿宋"/>
          <w:b/>
          <w:bCs/>
          <w:sz w:val="32"/>
          <w:szCs w:val="32"/>
          <w:highlight w:val="none"/>
          <w:lang w:val="en-US" w:eastAsia="zh-CN"/>
        </w:rPr>
        <w:t>原件</w:t>
      </w:r>
      <w:r>
        <w:rPr>
          <w:rFonts w:hint="eastAsia" w:ascii="仿宋" w:hAnsi="仿宋" w:eastAsia="仿宋" w:cs="仿宋"/>
          <w:sz w:val="32"/>
          <w:szCs w:val="32"/>
          <w:highlight w:val="none"/>
          <w:lang w:val="en-US" w:eastAsia="zh-CN"/>
        </w:rPr>
        <w:t>（注：成立不满一年的可不提供）。</w:t>
      </w:r>
    </w:p>
    <w:p>
      <w:pPr>
        <w:pageBreakBefore w:val="0"/>
        <w:kinsoku/>
        <w:wordWrap/>
        <w:overflowPunct/>
        <w:topLinePunct w:val="0"/>
        <w:bidi w:val="0"/>
        <w:spacing w:line="560" w:lineRule="exact"/>
        <w:ind w:firstLine="640" w:firstLineChars="200"/>
        <w:jc w:val="both"/>
        <w:textAlignment w:val="auto"/>
        <w:rPr>
          <w:rFonts w:hint="eastAsia" w:ascii="仿宋" w:hAnsi="仿宋" w:eastAsia="仿宋" w:cs="仿宋"/>
          <w:b w:val="0"/>
          <w:bCs w:val="0"/>
          <w:sz w:val="32"/>
          <w:szCs w:val="32"/>
          <w:highlight w:val="none"/>
          <w:lang w:val="en-US" w:eastAsia="zh-CN" w:bidi="ar-SA"/>
        </w:rPr>
      </w:pPr>
      <w:r>
        <w:rPr>
          <w:rFonts w:hint="eastAsia" w:ascii="仿宋" w:hAnsi="仿宋" w:eastAsia="仿宋" w:cs="仿宋"/>
          <w:sz w:val="32"/>
          <w:szCs w:val="32"/>
          <w:highlight w:val="none"/>
          <w:lang w:val="en-US" w:eastAsia="zh-CN"/>
        </w:rPr>
        <w:t>（八）参选保证金：参照《自治区发改委 住房城乡建设厅 交通运输厅 水利厅 公共资源交易管理局关于优化工程建设投标保证金制度的通知》（宁发改法规〔2022〕506号），本项目免缴参选保证金。</w:t>
      </w:r>
    </w:p>
    <w:p>
      <w:pPr>
        <w:pageBreakBefore w:val="0"/>
        <w:kinsoku/>
        <w:wordWrap/>
        <w:overflowPunct/>
        <w:topLinePunct w:val="0"/>
        <w:bidi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九</w:t>
      </w:r>
      <w:r>
        <w:rPr>
          <w:rFonts w:hint="eastAsia" w:ascii="仿宋" w:hAnsi="仿宋" w:eastAsia="仿宋" w:cs="仿宋"/>
          <w:sz w:val="32"/>
          <w:szCs w:val="32"/>
        </w:rPr>
        <w:t>）参选单位提供的所有参选资料胶装成册</w:t>
      </w:r>
      <w:r>
        <w:rPr>
          <w:rFonts w:hint="eastAsia" w:ascii="仿宋" w:hAnsi="仿宋" w:eastAsia="仿宋" w:cs="仿宋"/>
          <w:sz w:val="32"/>
          <w:szCs w:val="32"/>
          <w:lang w:val="en-US" w:eastAsia="zh-CN"/>
        </w:rPr>
        <w:t>并加盖公章</w:t>
      </w:r>
      <w:r>
        <w:rPr>
          <w:rFonts w:hint="eastAsia" w:ascii="仿宋" w:hAnsi="仿宋" w:eastAsia="仿宋" w:cs="仿宋"/>
          <w:sz w:val="32"/>
          <w:szCs w:val="32"/>
        </w:rPr>
        <w:t>。</w:t>
      </w:r>
    </w:p>
    <w:p>
      <w:pPr>
        <w:pageBreakBefore w:val="0"/>
        <w:kinsoku/>
        <w:wordWrap/>
        <w:overflowPunct/>
        <w:topLinePunct w:val="0"/>
        <w:bidi w:val="0"/>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四、参选文件的递交</w:t>
      </w:r>
    </w:p>
    <w:p>
      <w:pPr>
        <w:pageBreakBefore w:val="0"/>
        <w:widowControl w:val="0"/>
        <w:kinsoku/>
        <w:wordWrap/>
        <w:overflowPunct/>
        <w:topLinePunct w:val="0"/>
        <w:bidi w:val="0"/>
        <w:adjustRightInd w:val="0"/>
        <w:snapToGrid w:val="0"/>
        <w:spacing w:line="56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（一）参选文件递交截止时</w:t>
      </w:r>
      <w:r>
        <w:rPr>
          <w:rFonts w:hint="eastAsia" w:ascii="仿宋" w:hAnsi="仿宋" w:eastAsia="仿宋"/>
          <w:sz w:val="32"/>
          <w:szCs w:val="32"/>
          <w:highlight w:val="none"/>
        </w:rPr>
        <w:t>间：</w:t>
      </w:r>
      <w:r>
        <w:rPr>
          <w:rFonts w:hint="eastAsia" w:ascii="仿宋" w:hAnsi="仿宋" w:eastAsia="仿宋" w:cs="仿宋"/>
          <w:sz w:val="32"/>
          <w:szCs w:val="32"/>
          <w:highlight w:val="none"/>
        </w:rPr>
        <w:t>20</w:t>
      </w:r>
      <w:r>
        <w:rPr>
          <w:rFonts w:hint="eastAsia" w:ascii="仿宋" w:hAnsi="仿宋" w:eastAsia="仿宋" w:cs="仿宋"/>
          <w:sz w:val="32"/>
          <w:szCs w:val="32"/>
          <w:highlight w:val="none"/>
          <w:lang w:val="en-US"/>
        </w:rPr>
        <w:t>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上午10</w:t>
      </w:r>
      <w:r>
        <w:rPr>
          <w:rFonts w:hint="eastAsia" w:ascii="仿宋" w:hAnsi="仿宋" w:eastAsia="仿宋" w:cs="仿宋"/>
          <w:sz w:val="32"/>
          <w:szCs w:val="32"/>
          <w:highlight w:val="none"/>
          <w:lang w:val="en-US"/>
        </w:rPr>
        <w:t>:</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lang w:val="en-US"/>
        </w:rPr>
        <w:t>0</w:t>
      </w:r>
      <w:r>
        <w:rPr>
          <w:rFonts w:hint="eastAsia" w:ascii="仿宋" w:hAnsi="仿宋" w:eastAsia="仿宋"/>
          <w:sz w:val="32"/>
          <w:szCs w:val="32"/>
          <w:highlight w:val="none"/>
        </w:rPr>
        <w:t>。</w:t>
      </w:r>
    </w:p>
    <w:p>
      <w:pPr>
        <w:pageBreakBefore w:val="0"/>
        <w:widowControl w:val="0"/>
        <w:kinsoku/>
        <w:wordWrap/>
        <w:overflowPunct/>
        <w:topLinePunct w:val="0"/>
        <w:bidi w:val="0"/>
        <w:adjustRightInd w:val="0"/>
        <w:snapToGrid w:val="0"/>
        <w:spacing w:line="56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（二）逾期送达或者不按照要求递交参选文件的，</w:t>
      </w:r>
      <w:r>
        <w:rPr>
          <w:rFonts w:hint="eastAsia" w:ascii="仿宋" w:hAnsi="仿宋" w:eastAsia="仿宋"/>
          <w:sz w:val="32"/>
          <w:szCs w:val="32"/>
          <w:lang w:val="en-US" w:eastAsia="zh-CN"/>
        </w:rPr>
        <w:t>视为无效参选</w:t>
      </w:r>
      <w:r>
        <w:rPr>
          <w:rFonts w:hint="eastAsia" w:ascii="仿宋" w:hAnsi="仿宋" w:eastAsia="仿宋"/>
          <w:sz w:val="32"/>
          <w:szCs w:val="32"/>
        </w:rPr>
        <w:t>。</w:t>
      </w:r>
    </w:p>
    <w:p>
      <w:pPr>
        <w:pageBreakBefore w:val="0"/>
        <w:widowControl w:val="0"/>
        <w:tabs>
          <w:tab w:val="left" w:pos="8647"/>
          <w:tab w:val="left" w:pos="8789"/>
        </w:tabs>
        <w:kinsoku/>
        <w:wordWrap/>
        <w:overflowPunct/>
        <w:topLinePunct w:val="0"/>
        <w:bidi w:val="0"/>
        <w:adjustRightInd w:val="0"/>
        <w:snapToGrid w:val="0"/>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五、参选须知</w:t>
      </w:r>
    </w:p>
    <w:p>
      <w:pPr>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（一）适用范围</w:t>
      </w:r>
    </w:p>
    <w:p>
      <w:pPr>
        <w:pageBreakBefore w:val="0"/>
        <w:widowControl w:val="0"/>
        <w:kinsoku/>
        <w:wordWrap/>
        <w:overflowPunct/>
        <w:topLinePunct w:val="0"/>
        <w:bidi w:val="0"/>
        <w:adjustRightInd w:val="0"/>
        <w:snapToGrid w:val="0"/>
        <w:spacing w:line="560" w:lineRule="exact"/>
        <w:ind w:firstLine="640" w:firstLineChars="200"/>
        <w:jc w:val="both"/>
        <w:textAlignment w:val="auto"/>
        <w:rPr>
          <w:rFonts w:ascii="仿宋" w:hAnsi="仿宋" w:eastAsia="仿宋"/>
          <w:sz w:val="32"/>
          <w:szCs w:val="32"/>
        </w:rPr>
      </w:pPr>
      <w:r>
        <w:rPr>
          <w:rFonts w:hint="eastAsia" w:ascii="仿宋" w:hAnsi="仿宋" w:eastAsia="仿宋" w:cs="仿宋_GB2312"/>
          <w:sz w:val="32"/>
          <w:szCs w:val="32"/>
        </w:rPr>
        <w:t>本比选文件仅适用于</w:t>
      </w:r>
      <w:r>
        <w:rPr>
          <w:rFonts w:hint="eastAsia" w:ascii="仿宋" w:hAnsi="仿宋" w:eastAsia="仿宋"/>
          <w:sz w:val="32"/>
          <w:szCs w:val="32"/>
          <w:u w:val="none"/>
          <w:lang w:val="en-US" w:eastAsia="zh-CN"/>
        </w:rPr>
        <w:t>宁东基地煤化工园区和环保产业园区蒸汽管网生态恢复项目施工单位</w:t>
      </w:r>
      <w:r>
        <w:rPr>
          <w:rFonts w:hint="eastAsia" w:ascii="仿宋" w:hAnsi="仿宋" w:eastAsia="仿宋"/>
          <w:sz w:val="32"/>
          <w:szCs w:val="32"/>
        </w:rPr>
        <w:t>比选。</w:t>
      </w:r>
    </w:p>
    <w:p>
      <w:pPr>
        <w:pageBreakBefore w:val="0"/>
        <w:widowControl w:val="0"/>
        <w:kinsoku/>
        <w:wordWrap/>
        <w:overflowPunct/>
        <w:topLinePunct w:val="0"/>
        <w:bidi w:val="0"/>
        <w:adjustRightInd w:val="0"/>
        <w:snapToGrid w:val="0"/>
        <w:spacing w:line="560" w:lineRule="exact"/>
        <w:ind w:firstLine="640" w:firstLineChars="200"/>
        <w:jc w:val="both"/>
        <w:textAlignment w:val="auto"/>
        <w:outlineLvl w:val="0"/>
        <w:rPr>
          <w:rFonts w:hint="eastAsia" w:ascii="楷体" w:hAnsi="楷体" w:eastAsia="楷体" w:cs="楷体"/>
          <w:sz w:val="32"/>
          <w:szCs w:val="32"/>
        </w:rPr>
      </w:pPr>
      <w:r>
        <w:rPr>
          <w:rFonts w:hint="eastAsia" w:ascii="楷体" w:hAnsi="楷体" w:eastAsia="楷体" w:cs="楷体"/>
          <w:sz w:val="32"/>
          <w:szCs w:val="32"/>
        </w:rPr>
        <w:t>（二）评选时间和地点</w:t>
      </w:r>
    </w:p>
    <w:p>
      <w:pPr>
        <w:pageBreakBefore w:val="0"/>
        <w:widowControl w:val="0"/>
        <w:kinsoku/>
        <w:wordWrap/>
        <w:overflowPunct/>
        <w:topLinePunct w:val="0"/>
        <w:bidi w:val="0"/>
        <w:adjustRightInd w:val="0"/>
        <w:snapToGrid w:val="0"/>
        <w:spacing w:line="560" w:lineRule="exact"/>
        <w:ind w:firstLine="640" w:firstLineChars="200"/>
        <w:jc w:val="both"/>
        <w:textAlignment w:val="auto"/>
        <w:rPr>
          <w:rFonts w:ascii="仿宋" w:hAnsi="仿宋" w:eastAsia="仿宋"/>
          <w:sz w:val="32"/>
          <w:szCs w:val="32"/>
        </w:rPr>
      </w:pPr>
      <w:r>
        <w:rPr>
          <w:rFonts w:hint="eastAsia" w:ascii="仿宋" w:hAnsi="仿宋" w:eastAsia="仿宋" w:cs="仿宋"/>
          <w:sz w:val="32"/>
          <w:szCs w:val="32"/>
          <w:highlight w:val="none"/>
        </w:rPr>
        <w:t>20</w:t>
      </w:r>
      <w:r>
        <w:rPr>
          <w:rFonts w:hint="eastAsia" w:ascii="仿宋" w:hAnsi="仿宋" w:eastAsia="仿宋" w:cs="仿宋"/>
          <w:sz w:val="32"/>
          <w:szCs w:val="32"/>
          <w:highlight w:val="none"/>
          <w:lang w:val="en-US"/>
        </w:rPr>
        <w:t>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lang w:val="en-US"/>
        </w:rPr>
        <w:t>:</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lang w:val="en-US"/>
        </w:rPr>
        <w:t>0</w:t>
      </w:r>
      <w:r>
        <w:rPr>
          <w:rFonts w:hint="eastAsia" w:ascii="仿宋" w:hAnsi="仿宋" w:eastAsia="仿宋" w:cs="仿宋_GB2312"/>
          <w:sz w:val="32"/>
          <w:szCs w:val="32"/>
        </w:rPr>
        <w:t>召开比选评审会议，会议地点为</w:t>
      </w:r>
      <w:r>
        <w:rPr>
          <w:rFonts w:hint="eastAsia" w:ascii="仿宋" w:hAnsi="仿宋" w:eastAsia="仿宋" w:cs="仿宋_GB2312"/>
          <w:sz w:val="32"/>
          <w:szCs w:val="32"/>
          <w:lang w:val="en-US" w:eastAsia="zh-CN"/>
        </w:rPr>
        <w:t>宁东基</w:t>
      </w:r>
      <w:r>
        <w:rPr>
          <w:rFonts w:hint="eastAsia" w:ascii="仿宋" w:hAnsi="仿宋" w:eastAsia="仿宋" w:cs="仿宋_GB2312"/>
          <w:strike w:val="0"/>
          <w:dstrike w:val="0"/>
          <w:sz w:val="32"/>
          <w:szCs w:val="32"/>
          <w:u w:val="none"/>
          <w:lang w:val="en-US" w:eastAsia="zh-CN"/>
        </w:rPr>
        <w:t>地企业总部大楼8楼党员会议室</w:t>
      </w:r>
      <w:r>
        <w:rPr>
          <w:rFonts w:hint="eastAsia" w:ascii="仿宋" w:hAnsi="仿宋" w:eastAsia="仿宋"/>
          <w:sz w:val="32"/>
          <w:szCs w:val="32"/>
        </w:rPr>
        <w:t>。</w:t>
      </w:r>
    </w:p>
    <w:p>
      <w:pPr>
        <w:pageBreakBefore w:val="0"/>
        <w:widowControl w:val="0"/>
        <w:kinsoku/>
        <w:wordWrap/>
        <w:overflowPunct/>
        <w:topLinePunct w:val="0"/>
        <w:bidi w:val="0"/>
        <w:adjustRightInd w:val="0"/>
        <w:snapToGrid w:val="0"/>
        <w:spacing w:line="560" w:lineRule="exact"/>
        <w:ind w:firstLine="640" w:firstLineChars="200"/>
        <w:jc w:val="both"/>
        <w:textAlignment w:val="auto"/>
        <w:outlineLvl w:val="0"/>
        <w:rPr>
          <w:rFonts w:hint="eastAsia" w:ascii="楷体" w:hAnsi="楷体" w:eastAsia="楷体" w:cs="楷体"/>
          <w:sz w:val="32"/>
          <w:szCs w:val="32"/>
        </w:rPr>
      </w:pPr>
      <w:r>
        <w:rPr>
          <w:rFonts w:hint="eastAsia" w:ascii="楷体" w:hAnsi="楷体" w:eastAsia="楷体" w:cs="楷体"/>
          <w:sz w:val="32"/>
          <w:szCs w:val="32"/>
        </w:rPr>
        <w:t>（三）评审委员会组成</w:t>
      </w:r>
    </w:p>
    <w:p>
      <w:pPr>
        <w:pageBreakBefore w:val="0"/>
        <w:kinsoku/>
        <w:wordWrap/>
        <w:overflowPunct/>
        <w:topLinePunct w:val="0"/>
        <w:bidi w:val="0"/>
        <w:spacing w:line="560" w:lineRule="exact"/>
        <w:ind w:firstLine="640" w:firstLineChars="200"/>
        <w:contextualSpacing/>
        <w:textAlignment w:val="auto"/>
        <w:rPr>
          <w:rFonts w:ascii="仿宋_GB2312" w:hAnsi="仿宋" w:eastAsia="仿宋_GB2312"/>
          <w:sz w:val="32"/>
          <w:szCs w:val="32"/>
          <w:lang w:val="zh-CN"/>
        </w:rPr>
      </w:pPr>
      <w:r>
        <w:rPr>
          <w:rFonts w:hint="eastAsia" w:ascii="仿宋" w:hAnsi="仿宋" w:eastAsia="仿宋" w:cs="仿宋"/>
          <w:sz w:val="32"/>
          <w:szCs w:val="32"/>
          <w:lang w:val="zh-CN"/>
        </w:rPr>
        <w:t>评审委员会由宁夏宁东开发投资有限公司采购领导小组和采购监督领导小组成员组成</w:t>
      </w:r>
      <w:r>
        <w:rPr>
          <w:rFonts w:hint="eastAsia" w:ascii="仿宋_GB2312" w:hAnsi="仿宋" w:eastAsia="仿宋_GB2312"/>
          <w:sz w:val="32"/>
          <w:szCs w:val="32"/>
          <w:lang w:val="zh-CN"/>
        </w:rPr>
        <w:t>。</w:t>
      </w:r>
    </w:p>
    <w:p>
      <w:pPr>
        <w:pageBreakBefore w:val="0"/>
        <w:widowControl w:val="0"/>
        <w:kinsoku/>
        <w:wordWrap/>
        <w:overflowPunct/>
        <w:topLinePunct w:val="0"/>
        <w:bidi w:val="0"/>
        <w:adjustRightInd w:val="0"/>
        <w:snapToGrid w:val="0"/>
        <w:spacing w:line="560" w:lineRule="exact"/>
        <w:ind w:right="48" w:rightChars="22" w:firstLine="640" w:firstLineChars="200"/>
        <w:jc w:val="both"/>
        <w:textAlignment w:val="auto"/>
        <w:rPr>
          <w:rFonts w:hint="eastAsia" w:ascii="仿宋" w:hAnsi="仿宋" w:eastAsia="仿宋" w:cs="仿宋_GB2312"/>
          <w:sz w:val="32"/>
          <w:szCs w:val="32"/>
        </w:rPr>
      </w:pPr>
      <w:r>
        <w:rPr>
          <w:rFonts w:hint="eastAsia" w:ascii="楷体" w:hAnsi="楷体" w:eastAsia="楷体" w:cs="楷体"/>
          <w:sz w:val="32"/>
          <w:szCs w:val="32"/>
        </w:rPr>
        <w:t>（四</w:t>
      </w:r>
      <w:r>
        <w:rPr>
          <w:rFonts w:hint="eastAsia" w:ascii="楷体" w:hAnsi="楷体" w:eastAsia="楷体" w:cs="楷体"/>
          <w:spacing w:val="20"/>
          <w:sz w:val="32"/>
          <w:szCs w:val="32"/>
        </w:rPr>
        <w:t>）</w:t>
      </w:r>
      <w:r>
        <w:rPr>
          <w:rFonts w:hint="eastAsia" w:ascii="楷体" w:hAnsi="楷体" w:eastAsia="楷体" w:cs="楷体"/>
          <w:sz w:val="32"/>
          <w:szCs w:val="32"/>
        </w:rPr>
        <w:t>递交参选文件的地点</w:t>
      </w:r>
      <w:r>
        <w:rPr>
          <w:rFonts w:hint="eastAsia" w:ascii="楷体" w:hAnsi="楷体" w:eastAsia="楷体" w:cs="楷体"/>
          <w:sz w:val="32"/>
          <w:szCs w:val="32"/>
          <w:lang w:val="en-US" w:eastAsia="zh-CN"/>
        </w:rPr>
        <w:t>和联系人</w:t>
      </w:r>
      <w:r>
        <w:rPr>
          <w:rFonts w:hint="eastAsia" w:ascii="楷体" w:hAnsi="楷体" w:eastAsia="楷体" w:cs="楷体"/>
          <w:sz w:val="32"/>
          <w:szCs w:val="32"/>
        </w:rPr>
        <w:t>：</w:t>
      </w:r>
      <w:r>
        <w:rPr>
          <w:rFonts w:hint="eastAsia" w:ascii="仿宋" w:hAnsi="仿宋" w:eastAsia="仿宋" w:cs="仿宋_GB2312"/>
          <w:sz w:val="32"/>
          <w:szCs w:val="32"/>
          <w:lang w:val="en-US" w:eastAsia="zh-CN"/>
        </w:rPr>
        <w:t>宁东基</w:t>
      </w:r>
      <w:r>
        <w:rPr>
          <w:rFonts w:hint="eastAsia" w:ascii="仿宋" w:hAnsi="仿宋" w:eastAsia="仿宋" w:cs="仿宋_GB2312"/>
          <w:strike w:val="0"/>
          <w:dstrike w:val="0"/>
          <w:sz w:val="32"/>
          <w:szCs w:val="32"/>
          <w:u w:val="none"/>
          <w:lang w:val="en-US" w:eastAsia="zh-CN"/>
        </w:rPr>
        <w:t>地企业总部大楼8楼党员会议室。</w:t>
      </w:r>
    </w:p>
    <w:p>
      <w:pPr>
        <w:pageBreakBefore w:val="0"/>
        <w:widowControl w:val="0"/>
        <w:kinsoku/>
        <w:wordWrap/>
        <w:overflowPunct/>
        <w:topLinePunct w:val="0"/>
        <w:bidi w:val="0"/>
        <w:adjustRightInd w:val="0"/>
        <w:snapToGrid w:val="0"/>
        <w:spacing w:line="560" w:lineRule="exact"/>
        <w:ind w:right="48" w:rightChars="22" w:firstLine="640" w:firstLineChars="200"/>
        <w:jc w:val="both"/>
        <w:textAlignment w:val="auto"/>
        <w:rPr>
          <w:rFonts w:ascii="仿宋" w:hAnsi="仿宋" w:eastAsia="仿宋"/>
          <w:sz w:val="32"/>
          <w:szCs w:val="32"/>
        </w:rPr>
      </w:pPr>
      <w:r>
        <w:rPr>
          <w:rFonts w:hint="eastAsia" w:ascii="仿宋" w:hAnsi="仿宋" w:eastAsia="仿宋"/>
          <w:sz w:val="32"/>
          <w:szCs w:val="32"/>
        </w:rPr>
        <w:t>联系人：</w:t>
      </w:r>
      <w:r>
        <w:rPr>
          <w:rFonts w:hint="eastAsia" w:ascii="仿宋" w:hAnsi="仿宋" w:eastAsia="仿宋"/>
          <w:sz w:val="32"/>
          <w:szCs w:val="32"/>
          <w:u w:val="none"/>
          <w:lang w:val="en-US" w:eastAsia="zh-CN"/>
        </w:rPr>
        <w:t>李成玉</w:t>
      </w:r>
      <w:r>
        <w:rPr>
          <w:rFonts w:hint="eastAsia" w:ascii="仿宋" w:hAnsi="仿宋" w:eastAsia="仿宋"/>
          <w:sz w:val="32"/>
          <w:szCs w:val="32"/>
          <w:u w:val="none"/>
          <w:lang w:eastAsia="zh-CN"/>
        </w:rPr>
        <w:t>，</w:t>
      </w:r>
      <w:r>
        <w:rPr>
          <w:rFonts w:hint="eastAsia" w:ascii="仿宋" w:hAnsi="仿宋" w:eastAsia="仿宋"/>
          <w:sz w:val="32"/>
          <w:szCs w:val="32"/>
          <w:u w:val="none"/>
        </w:rPr>
        <w:t>联系电话</w:t>
      </w:r>
      <w:r>
        <w:rPr>
          <w:rFonts w:hint="eastAsia" w:ascii="仿宋" w:hAnsi="仿宋" w:eastAsia="仿宋"/>
          <w:sz w:val="32"/>
          <w:szCs w:val="32"/>
          <w:u w:val="none"/>
          <w:lang w:val="en-US" w:eastAsia="zh-CN"/>
        </w:rPr>
        <w:t xml:space="preserve">0951-5918645  </w:t>
      </w:r>
    </w:p>
    <w:p>
      <w:pPr>
        <w:pageBreakBefore w:val="0"/>
        <w:widowControl w:val="0"/>
        <w:kinsoku/>
        <w:wordWrap/>
        <w:overflowPunct/>
        <w:topLinePunct w:val="0"/>
        <w:bidi w:val="0"/>
        <w:adjustRightInd w:val="0"/>
        <w:snapToGrid w:val="0"/>
        <w:spacing w:line="560" w:lineRule="exact"/>
        <w:ind w:right="48" w:rightChars="22" w:firstLine="640"/>
        <w:jc w:val="both"/>
        <w:textAlignment w:val="auto"/>
        <w:outlineLvl w:val="0"/>
        <w:rPr>
          <w:rFonts w:hint="eastAsia" w:ascii="楷体" w:hAnsi="楷体" w:eastAsia="楷体" w:cs="楷体"/>
          <w:sz w:val="32"/>
          <w:szCs w:val="32"/>
        </w:rPr>
      </w:pPr>
      <w:r>
        <w:rPr>
          <w:rFonts w:hint="eastAsia" w:ascii="楷体" w:hAnsi="楷体" w:eastAsia="楷体" w:cs="楷体"/>
          <w:sz w:val="32"/>
          <w:szCs w:val="32"/>
        </w:rPr>
        <w:t>（五）有关要求</w:t>
      </w:r>
    </w:p>
    <w:p>
      <w:pPr>
        <w:pageBreakBefore w:val="0"/>
        <w:widowControl w:val="0"/>
        <w:kinsoku/>
        <w:wordWrap/>
        <w:overflowPunct/>
        <w:topLinePunct w:val="0"/>
        <w:bidi w:val="0"/>
        <w:adjustRightInd w:val="0"/>
        <w:snapToGrid w:val="0"/>
        <w:spacing w:line="560" w:lineRule="exact"/>
        <w:ind w:right="48" w:rightChars="22"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1.参选文件必须按要求使用中文编写，所有报价及参选文件中所提的币种均为人民币，否则报价无效。</w:t>
      </w:r>
    </w:p>
    <w:p>
      <w:pPr>
        <w:pageBreakBefore w:val="0"/>
        <w:widowControl w:val="0"/>
        <w:kinsoku/>
        <w:wordWrap/>
        <w:overflowPunct/>
        <w:topLinePunct w:val="0"/>
        <w:bidi w:val="0"/>
        <w:adjustRightInd w:val="0"/>
        <w:snapToGrid w:val="0"/>
        <w:spacing w:line="560" w:lineRule="exact"/>
        <w:ind w:right="48" w:rightChars="22"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2.参选</w:t>
      </w:r>
      <w:r>
        <w:rPr>
          <w:rFonts w:hint="eastAsia" w:ascii="仿宋" w:hAnsi="仿宋" w:eastAsia="仿宋" w:cs="仿宋_GB2312"/>
          <w:sz w:val="32"/>
          <w:szCs w:val="32"/>
          <w:lang w:val="en-US" w:eastAsia="zh-CN"/>
        </w:rPr>
        <w:t>单位</w:t>
      </w:r>
      <w:r>
        <w:rPr>
          <w:rFonts w:hint="eastAsia" w:ascii="仿宋" w:hAnsi="仿宋" w:eastAsia="仿宋" w:cs="仿宋_GB2312"/>
          <w:sz w:val="32"/>
          <w:szCs w:val="32"/>
        </w:rPr>
        <w:t>应仔细阅读此比选文件的所有内容，并按照要求提供参选文件。同时保证所提供资料的真实性和有效性，一经发现有虚假行为的，将取消其参</w:t>
      </w:r>
      <w:r>
        <w:rPr>
          <w:rFonts w:hint="eastAsia" w:ascii="仿宋" w:hAnsi="仿宋" w:eastAsia="仿宋" w:cs="仿宋_GB2312"/>
          <w:sz w:val="32"/>
          <w:szCs w:val="32"/>
          <w:lang w:val="en-US" w:eastAsia="zh-CN"/>
        </w:rPr>
        <w:t>与</w:t>
      </w:r>
      <w:r>
        <w:rPr>
          <w:rFonts w:hint="eastAsia" w:ascii="仿宋" w:hAnsi="仿宋" w:eastAsia="仿宋" w:cs="仿宋_GB2312"/>
          <w:sz w:val="32"/>
          <w:szCs w:val="32"/>
        </w:rPr>
        <w:t>比选或中选资格，并自行承担相应的法律责任。</w:t>
      </w:r>
    </w:p>
    <w:p>
      <w:pPr>
        <w:pageBreakBefore w:val="0"/>
        <w:widowControl w:val="0"/>
        <w:kinsoku/>
        <w:wordWrap/>
        <w:overflowPunct/>
        <w:topLinePunct w:val="0"/>
        <w:bidi w:val="0"/>
        <w:adjustRightInd w:val="0"/>
        <w:snapToGrid w:val="0"/>
        <w:spacing w:line="560" w:lineRule="exact"/>
        <w:ind w:right="48" w:rightChars="22"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（六）参选文件规范</w:t>
      </w:r>
    </w:p>
    <w:p>
      <w:pPr>
        <w:pageBreakBefore w:val="0"/>
        <w:widowControl w:val="0"/>
        <w:kinsoku/>
        <w:wordWrap/>
        <w:overflowPunct/>
        <w:topLinePunct w:val="0"/>
        <w:bidi w:val="0"/>
        <w:adjustRightInd w:val="0"/>
        <w:snapToGrid w:val="0"/>
        <w:spacing w:line="560" w:lineRule="exact"/>
        <w:ind w:right="48" w:rightChars="22"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1.参选</w:t>
      </w:r>
      <w:r>
        <w:rPr>
          <w:rFonts w:hint="eastAsia" w:ascii="仿宋" w:hAnsi="仿宋" w:eastAsia="仿宋" w:cs="仿宋_GB2312"/>
          <w:sz w:val="32"/>
          <w:szCs w:val="32"/>
          <w:lang w:val="en-US" w:eastAsia="zh-CN"/>
        </w:rPr>
        <w:t>单位</w:t>
      </w:r>
      <w:r>
        <w:rPr>
          <w:rFonts w:hint="eastAsia" w:ascii="仿宋" w:hAnsi="仿宋" w:eastAsia="仿宋" w:cs="仿宋_GB2312"/>
          <w:sz w:val="32"/>
          <w:szCs w:val="32"/>
        </w:rPr>
        <w:t>应按照比选文件的要求准备参选文件</w:t>
      </w:r>
      <w:r>
        <w:rPr>
          <w:rFonts w:hint="eastAsia" w:ascii="仿宋" w:hAnsi="仿宋" w:eastAsia="仿宋" w:cs="仿宋_GB2312"/>
          <w:sz w:val="32"/>
          <w:szCs w:val="32"/>
          <w:u w:val="single"/>
          <w:lang w:val="en-US" w:eastAsia="zh-CN"/>
        </w:rPr>
        <w:t>一</w:t>
      </w:r>
      <w:r>
        <w:rPr>
          <w:rFonts w:hint="eastAsia" w:ascii="仿宋" w:hAnsi="仿宋" w:eastAsia="仿宋" w:cs="仿宋_GB2312"/>
          <w:sz w:val="32"/>
          <w:szCs w:val="32"/>
        </w:rPr>
        <w:t>式</w:t>
      </w:r>
      <w:r>
        <w:rPr>
          <w:rFonts w:hint="eastAsia" w:ascii="仿宋" w:hAnsi="仿宋" w:eastAsia="仿宋" w:cs="仿宋_GB2312"/>
          <w:sz w:val="32"/>
          <w:szCs w:val="32"/>
          <w:lang w:val="en-US" w:eastAsia="zh-CN"/>
        </w:rPr>
        <w:t>贰</w:t>
      </w:r>
      <w:r>
        <w:rPr>
          <w:rFonts w:hint="eastAsia" w:ascii="仿宋" w:hAnsi="仿宋" w:eastAsia="仿宋" w:cs="仿宋_GB2312"/>
          <w:sz w:val="32"/>
          <w:szCs w:val="32"/>
        </w:rPr>
        <w:t>份（正本和副本各1份）。封面上标注“正本”、“副本”字样。</w:t>
      </w:r>
    </w:p>
    <w:p>
      <w:pPr>
        <w:pageBreakBefore w:val="0"/>
        <w:widowControl w:val="0"/>
        <w:kinsoku/>
        <w:wordWrap/>
        <w:overflowPunct/>
        <w:topLinePunct w:val="0"/>
        <w:bidi w:val="0"/>
        <w:adjustRightInd w:val="0"/>
        <w:snapToGrid w:val="0"/>
        <w:spacing w:line="560" w:lineRule="exact"/>
        <w:ind w:right="48" w:rightChars="22"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2.参选文件均需胶装成册，由参选</w:t>
      </w:r>
      <w:r>
        <w:rPr>
          <w:rFonts w:hint="eastAsia" w:ascii="仿宋" w:hAnsi="仿宋" w:eastAsia="仿宋" w:cs="仿宋_GB2312"/>
          <w:sz w:val="32"/>
          <w:szCs w:val="32"/>
          <w:lang w:val="en-US" w:eastAsia="zh-CN"/>
        </w:rPr>
        <w:t>单位</w:t>
      </w:r>
      <w:r>
        <w:rPr>
          <w:rFonts w:hint="eastAsia" w:ascii="仿宋" w:hAnsi="仿宋" w:eastAsia="仿宋" w:cs="仿宋_GB2312"/>
          <w:sz w:val="32"/>
          <w:szCs w:val="32"/>
        </w:rPr>
        <w:t>的法定代表人或其授权的委托代理人签字，并</w:t>
      </w:r>
      <w:r>
        <w:rPr>
          <w:rFonts w:hint="eastAsia" w:ascii="仿宋" w:hAnsi="仿宋" w:eastAsia="仿宋" w:cs="仿宋_GB2312"/>
          <w:sz w:val="32"/>
          <w:szCs w:val="32"/>
          <w:lang w:val="en-US" w:eastAsia="zh-CN"/>
        </w:rPr>
        <w:t>加</w:t>
      </w:r>
      <w:r>
        <w:rPr>
          <w:rFonts w:hint="eastAsia" w:ascii="仿宋" w:hAnsi="仿宋" w:eastAsia="仿宋" w:cs="仿宋_GB2312"/>
          <w:sz w:val="32"/>
          <w:szCs w:val="32"/>
        </w:rPr>
        <w:t>盖单位公章和骑缝章。</w:t>
      </w:r>
    </w:p>
    <w:p>
      <w:pPr>
        <w:pageBreakBefore w:val="0"/>
        <w:widowControl w:val="0"/>
        <w:kinsoku/>
        <w:wordWrap/>
        <w:overflowPunct/>
        <w:topLinePunct w:val="0"/>
        <w:bidi w:val="0"/>
        <w:adjustRightInd w:val="0"/>
        <w:snapToGrid w:val="0"/>
        <w:spacing w:line="560" w:lineRule="exact"/>
        <w:ind w:right="48" w:rightChars="22"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3.</w:t>
      </w:r>
      <w:r>
        <w:rPr>
          <w:rFonts w:hint="eastAsia" w:ascii="仿宋" w:hAnsi="仿宋" w:eastAsia="仿宋" w:cs="仿宋_GB2312"/>
          <w:sz w:val="32"/>
          <w:szCs w:val="32"/>
          <w:lang w:val="en-US" w:eastAsia="zh-CN"/>
        </w:rPr>
        <w:t>授权</w:t>
      </w:r>
      <w:r>
        <w:rPr>
          <w:rFonts w:hint="eastAsia" w:ascii="仿宋" w:hAnsi="仿宋" w:eastAsia="仿宋" w:cs="仿宋_GB2312"/>
          <w:sz w:val="32"/>
          <w:szCs w:val="32"/>
        </w:rPr>
        <w:t>委托代理人必须</w:t>
      </w:r>
      <w:r>
        <w:rPr>
          <w:rFonts w:hint="eastAsia" w:ascii="仿宋" w:hAnsi="仿宋" w:eastAsia="仿宋" w:cs="仿宋_GB2312"/>
          <w:sz w:val="32"/>
          <w:szCs w:val="32"/>
          <w:lang w:val="en-US" w:eastAsia="zh-CN"/>
        </w:rPr>
        <w:t>将</w:t>
      </w:r>
      <w:r>
        <w:rPr>
          <w:rFonts w:hint="eastAsia" w:ascii="仿宋" w:hAnsi="仿宋" w:eastAsia="仿宋" w:cs="仿宋_GB2312"/>
          <w:sz w:val="32"/>
          <w:szCs w:val="32"/>
        </w:rPr>
        <w:t>加盖参选单位公章并经法定代表人签字的《授权委托书》原件</w:t>
      </w:r>
      <w:r>
        <w:rPr>
          <w:rFonts w:hint="eastAsia" w:ascii="仿宋" w:hAnsi="仿宋" w:eastAsia="仿宋" w:cs="仿宋_GB2312"/>
          <w:sz w:val="32"/>
          <w:szCs w:val="32"/>
          <w:lang w:val="en-US" w:eastAsia="zh-CN"/>
        </w:rPr>
        <w:t>附在参选文件中</w:t>
      </w:r>
      <w:r>
        <w:rPr>
          <w:rFonts w:hint="eastAsia" w:ascii="仿宋" w:hAnsi="仿宋" w:eastAsia="仿宋" w:cs="仿宋_GB2312"/>
          <w:sz w:val="32"/>
          <w:szCs w:val="32"/>
        </w:rPr>
        <w:t>。</w:t>
      </w:r>
    </w:p>
    <w:p>
      <w:pPr>
        <w:pageBreakBefore w:val="0"/>
        <w:widowControl w:val="0"/>
        <w:tabs>
          <w:tab w:val="left" w:pos="8789"/>
        </w:tabs>
        <w:kinsoku/>
        <w:wordWrap/>
        <w:overflowPunct/>
        <w:topLinePunct w:val="0"/>
        <w:bidi w:val="0"/>
        <w:adjustRightInd w:val="0"/>
        <w:snapToGrid w:val="0"/>
        <w:spacing w:line="560" w:lineRule="exact"/>
        <w:ind w:right="48" w:rightChars="22" w:firstLine="640" w:firstLineChars="200"/>
        <w:jc w:val="both"/>
        <w:textAlignment w:val="auto"/>
        <w:outlineLvl w:val="0"/>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七</w:t>
      </w:r>
      <w:r>
        <w:rPr>
          <w:rFonts w:hint="eastAsia" w:ascii="楷体" w:hAnsi="楷体" w:eastAsia="楷体" w:cs="楷体"/>
          <w:sz w:val="32"/>
          <w:szCs w:val="32"/>
        </w:rPr>
        <w:t>）其他要求</w:t>
      </w:r>
    </w:p>
    <w:p>
      <w:pPr>
        <w:pageBreakBefore w:val="0"/>
        <w:widowControl w:val="0"/>
        <w:tabs>
          <w:tab w:val="left" w:pos="8789"/>
        </w:tabs>
        <w:kinsoku/>
        <w:wordWrap/>
        <w:overflowPunct/>
        <w:topLinePunct w:val="0"/>
        <w:bidi w:val="0"/>
        <w:adjustRightInd w:val="0"/>
        <w:snapToGrid w:val="0"/>
        <w:spacing w:line="560" w:lineRule="exact"/>
        <w:ind w:right="48" w:rightChars="22"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1.参选</w:t>
      </w:r>
      <w:r>
        <w:rPr>
          <w:rFonts w:hint="eastAsia" w:ascii="仿宋" w:hAnsi="仿宋" w:eastAsia="仿宋" w:cs="仿宋_GB2312"/>
          <w:sz w:val="32"/>
          <w:szCs w:val="32"/>
          <w:lang w:val="en-US" w:eastAsia="zh-CN"/>
        </w:rPr>
        <w:t>单位</w:t>
      </w:r>
      <w:r>
        <w:rPr>
          <w:rFonts w:hint="eastAsia" w:ascii="仿宋" w:hAnsi="仿宋" w:eastAsia="仿宋" w:cs="仿宋_GB2312"/>
          <w:sz w:val="32"/>
          <w:szCs w:val="32"/>
        </w:rPr>
        <w:t>应将其参选文件进行密封，在封面及密封袋上注明比选项目名称、参选</w:t>
      </w:r>
      <w:r>
        <w:rPr>
          <w:rFonts w:hint="eastAsia" w:ascii="仿宋" w:hAnsi="仿宋" w:eastAsia="仿宋" w:cs="仿宋_GB2312"/>
          <w:sz w:val="32"/>
          <w:szCs w:val="32"/>
          <w:lang w:val="en-US" w:eastAsia="zh-CN"/>
        </w:rPr>
        <w:t>单位</w:t>
      </w:r>
      <w:r>
        <w:rPr>
          <w:rFonts w:hint="eastAsia" w:ascii="仿宋" w:hAnsi="仿宋" w:eastAsia="仿宋" w:cs="仿宋_GB2312"/>
          <w:sz w:val="32"/>
          <w:szCs w:val="32"/>
        </w:rPr>
        <w:t>名称和地址，并加盖单位公章和密封章。参选文件未按上述要求进行密封和标注的，视为无效参选文件。</w:t>
      </w:r>
    </w:p>
    <w:p>
      <w:pPr>
        <w:pageBreakBefore w:val="0"/>
        <w:widowControl w:val="0"/>
        <w:kinsoku/>
        <w:wordWrap/>
        <w:overflowPunct/>
        <w:topLinePunct w:val="0"/>
        <w:bidi w:val="0"/>
        <w:adjustRightInd w:val="0"/>
        <w:snapToGrid w:val="0"/>
        <w:spacing w:line="560" w:lineRule="exact"/>
        <w:ind w:right="48" w:rightChars="22"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2.参选人必须在比选文件规定的时间和参选文件接收地点递交参选文件，否则视为无效参选。</w:t>
      </w:r>
    </w:p>
    <w:p>
      <w:pPr>
        <w:pageBreakBefore w:val="0"/>
        <w:widowControl w:val="0"/>
        <w:kinsoku/>
        <w:wordWrap/>
        <w:overflowPunct/>
        <w:topLinePunct w:val="0"/>
        <w:bidi w:val="0"/>
        <w:adjustRightInd w:val="0"/>
        <w:snapToGrid w:val="0"/>
        <w:spacing w:line="560" w:lineRule="exact"/>
        <w:ind w:right="341" w:rightChars="155" w:firstLine="640" w:firstLineChars="200"/>
        <w:jc w:val="both"/>
        <w:textAlignment w:val="auto"/>
        <w:outlineLvl w:val="0"/>
        <w:rPr>
          <w:rFonts w:hint="default" w:ascii="仿宋" w:hAnsi="仿宋" w:eastAsia="仿宋" w:cs="仿宋_GB2312"/>
          <w:sz w:val="32"/>
          <w:szCs w:val="32"/>
          <w:lang w:val="en-US" w:eastAsia="zh-CN"/>
        </w:rPr>
      </w:pPr>
      <w:r>
        <w:rPr>
          <w:rFonts w:hint="eastAsia" w:ascii="楷体" w:hAnsi="楷体" w:eastAsia="楷体" w:cs="楷体"/>
          <w:sz w:val="32"/>
          <w:szCs w:val="32"/>
        </w:rPr>
        <w:t>（</w:t>
      </w:r>
      <w:r>
        <w:rPr>
          <w:rFonts w:hint="eastAsia" w:ascii="楷体" w:hAnsi="楷体" w:eastAsia="楷体" w:cs="楷体"/>
          <w:sz w:val="32"/>
          <w:szCs w:val="32"/>
          <w:lang w:val="en-US" w:eastAsia="zh-CN"/>
        </w:rPr>
        <w:t>八</w:t>
      </w:r>
      <w:r>
        <w:rPr>
          <w:rFonts w:hint="eastAsia" w:ascii="楷体" w:hAnsi="楷体" w:eastAsia="楷体" w:cs="楷体"/>
          <w:sz w:val="32"/>
          <w:szCs w:val="32"/>
        </w:rPr>
        <w:t>）评审办法</w:t>
      </w:r>
      <w:r>
        <w:rPr>
          <w:rFonts w:hint="eastAsia" w:ascii="楷体" w:hAnsi="楷体" w:eastAsia="楷体" w:cs="楷体"/>
          <w:sz w:val="32"/>
          <w:szCs w:val="32"/>
          <w:lang w:eastAsia="zh-CN"/>
        </w:rPr>
        <w:t>：</w:t>
      </w:r>
      <w:r>
        <w:rPr>
          <w:rFonts w:hint="eastAsia" w:ascii="仿宋" w:hAnsi="仿宋" w:eastAsia="仿宋" w:cs="仿宋_GB2312"/>
          <w:sz w:val="32"/>
          <w:szCs w:val="32"/>
        </w:rPr>
        <w:t>综合评估法</w:t>
      </w:r>
      <w:r>
        <w:rPr>
          <w:rFonts w:hint="eastAsia" w:ascii="仿宋" w:hAnsi="仿宋" w:eastAsia="仿宋" w:cs="仿宋_GB2312"/>
          <w:sz w:val="32"/>
          <w:szCs w:val="32"/>
          <w:lang w:val="en-US" w:eastAsia="zh-CN"/>
        </w:rPr>
        <w:t>。</w:t>
      </w:r>
    </w:p>
    <w:p>
      <w:pPr>
        <w:pageBreakBefore w:val="0"/>
        <w:widowControl w:val="0"/>
        <w:kinsoku/>
        <w:wordWrap/>
        <w:overflowPunct/>
        <w:topLinePunct w:val="0"/>
        <w:bidi w:val="0"/>
        <w:adjustRightInd w:val="0"/>
        <w:snapToGrid w:val="0"/>
        <w:spacing w:line="560" w:lineRule="exact"/>
        <w:ind w:right="341" w:rightChars="155" w:firstLine="640" w:firstLineChars="200"/>
        <w:jc w:val="both"/>
        <w:textAlignment w:val="auto"/>
        <w:outlineLvl w:val="0"/>
        <w:rPr>
          <w:rFonts w:hint="eastAsia" w:ascii="仿宋" w:hAnsi="仿宋" w:eastAsia="仿宋" w:cs="仿宋"/>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九</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报价方式</w:t>
      </w:r>
      <w:r>
        <w:rPr>
          <w:rFonts w:hint="eastAsia" w:ascii="楷体" w:hAnsi="楷体" w:eastAsia="楷体" w:cs="楷体"/>
          <w:sz w:val="32"/>
          <w:szCs w:val="32"/>
        </w:rPr>
        <w:t>：</w:t>
      </w:r>
      <w:r>
        <w:rPr>
          <w:rFonts w:hint="eastAsia" w:ascii="仿宋" w:hAnsi="仿宋" w:eastAsia="仿宋" w:cs="仿宋"/>
          <w:sz w:val="32"/>
          <w:szCs w:val="32"/>
        </w:rPr>
        <w:t>工程量清单计价</w:t>
      </w:r>
      <w:r>
        <w:rPr>
          <w:rFonts w:hint="eastAsia" w:ascii="仿宋" w:hAnsi="仿宋" w:eastAsia="仿宋" w:cs="仿宋"/>
          <w:sz w:val="32"/>
          <w:szCs w:val="32"/>
          <w:lang w:eastAsia="zh-CN"/>
        </w:rPr>
        <w:t>。</w:t>
      </w:r>
    </w:p>
    <w:p>
      <w:pPr>
        <w:pageBreakBefore w:val="0"/>
        <w:widowControl w:val="0"/>
        <w:kinsoku/>
        <w:wordWrap/>
        <w:overflowPunct/>
        <w:topLinePunct w:val="0"/>
        <w:bidi w:val="0"/>
        <w:adjustRightInd w:val="0"/>
        <w:snapToGrid w:val="0"/>
        <w:spacing w:line="560" w:lineRule="exact"/>
        <w:ind w:right="341" w:rightChars="155" w:firstLine="640" w:firstLineChars="200"/>
        <w:jc w:val="both"/>
        <w:textAlignment w:val="auto"/>
        <w:outlineLvl w:val="0"/>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lang w:val="en-US" w:eastAsia="zh-CN"/>
        </w:rPr>
        <w:t>十</w:t>
      </w: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lang w:val="en-US" w:eastAsia="zh-CN"/>
        </w:rPr>
        <w:t>最高比选限价（比选</w:t>
      </w:r>
      <w:r>
        <w:rPr>
          <w:rFonts w:hint="eastAsia" w:ascii="楷体" w:hAnsi="楷体" w:eastAsia="楷体" w:cs="楷体"/>
          <w:color w:val="auto"/>
          <w:sz w:val="32"/>
          <w:szCs w:val="32"/>
          <w:highlight w:val="none"/>
        </w:rPr>
        <w:t>控制价</w:t>
      </w:r>
      <w:r>
        <w:rPr>
          <w:rFonts w:hint="eastAsia" w:ascii="楷体" w:hAnsi="楷体" w:eastAsia="楷体" w:cs="楷体"/>
          <w:color w:val="auto"/>
          <w:sz w:val="32"/>
          <w:szCs w:val="32"/>
          <w:highlight w:val="none"/>
          <w:lang w:val="en-US" w:eastAsia="zh-CN"/>
        </w:rPr>
        <w:t>）</w:t>
      </w:r>
      <w:r>
        <w:rPr>
          <w:rFonts w:hint="eastAsia" w:ascii="楷体" w:hAnsi="楷体" w:eastAsia="楷体" w:cs="楷体"/>
          <w:color w:val="auto"/>
          <w:sz w:val="32"/>
          <w:szCs w:val="32"/>
          <w:highlight w:val="none"/>
        </w:rPr>
        <w:t>：</w:t>
      </w:r>
    </w:p>
    <w:p>
      <w:pPr>
        <w:pageBreakBefore w:val="0"/>
        <w:widowControl w:val="0"/>
        <w:kinsoku/>
        <w:wordWrap/>
        <w:overflowPunct/>
        <w:topLinePunct w:val="0"/>
        <w:bidi w:val="0"/>
        <w:adjustRightInd w:val="0"/>
        <w:snapToGrid w:val="0"/>
        <w:spacing w:line="560" w:lineRule="exact"/>
        <w:ind w:right="48" w:rightChars="22" w:firstLine="640" w:firstLineChars="200"/>
        <w:jc w:val="both"/>
        <w:textAlignment w:val="auto"/>
        <w:rPr>
          <w:rFonts w:hint="eastAsia" w:ascii="仿宋" w:hAnsi="仿宋" w:eastAsia="仿宋" w:cs="仿宋"/>
          <w:color w:val="auto"/>
          <w:sz w:val="32"/>
          <w:szCs w:val="32"/>
          <w:highlight w:val="none"/>
          <w:u w:val="single"/>
          <w:lang w:val="en-US" w:eastAsia="zh-CN"/>
        </w:rPr>
      </w:pPr>
      <w:r>
        <w:rPr>
          <w:rFonts w:hint="eastAsia" w:ascii="仿宋" w:hAnsi="仿宋" w:eastAsia="仿宋" w:cs="仿宋"/>
          <w:color w:val="auto"/>
          <w:sz w:val="32"/>
          <w:szCs w:val="32"/>
          <w:highlight w:val="none"/>
        </w:rPr>
        <w:t>比选控制价上限：</w:t>
      </w:r>
      <w:r>
        <w:rPr>
          <w:rFonts w:hint="eastAsia" w:ascii="仿宋" w:hAnsi="仿宋" w:eastAsia="仿宋" w:cs="仿宋"/>
          <w:color w:val="auto"/>
          <w:sz w:val="32"/>
          <w:szCs w:val="32"/>
          <w:highlight w:val="none"/>
          <w:u w:val="single"/>
          <w:lang w:val="en-US" w:eastAsia="zh-CN"/>
        </w:rPr>
        <w:t>小写：228.216862万元（大写：贰佰贰拾捌万贰仟壹佰陆拾捌元陆角贰分）。</w:t>
      </w:r>
    </w:p>
    <w:p>
      <w:pPr>
        <w:pageBreakBefore w:val="0"/>
        <w:widowControl w:val="0"/>
        <w:kinsoku/>
        <w:wordWrap/>
        <w:overflowPunct/>
        <w:topLinePunct w:val="0"/>
        <w:bidi w:val="0"/>
        <w:adjustRightInd w:val="0"/>
        <w:snapToGrid w:val="0"/>
        <w:spacing w:line="560" w:lineRule="exact"/>
        <w:ind w:right="48" w:rightChars="22"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楷体" w:hAnsi="楷体" w:eastAsia="楷体" w:cs="楷体"/>
          <w:color w:val="auto"/>
          <w:sz w:val="32"/>
          <w:szCs w:val="32"/>
          <w:highlight w:val="none"/>
          <w:lang w:val="en-US" w:eastAsia="zh-CN"/>
        </w:rPr>
        <w:t>（十一）成本警戒价：</w:t>
      </w:r>
    </w:p>
    <w:p>
      <w:pPr>
        <w:pageBreakBefore w:val="0"/>
        <w:widowControl w:val="0"/>
        <w:kinsoku/>
        <w:wordWrap/>
        <w:overflowPunct/>
        <w:topLinePunct w:val="0"/>
        <w:bidi w:val="0"/>
        <w:adjustRightInd w:val="0"/>
        <w:snapToGrid w:val="0"/>
        <w:spacing w:line="560" w:lineRule="exact"/>
        <w:ind w:right="48" w:rightChars="22" w:firstLine="640" w:firstLineChars="200"/>
        <w:jc w:val="both"/>
        <w:textAlignment w:val="auto"/>
        <w:rPr>
          <w:rFonts w:hint="eastAsia" w:ascii="仿宋" w:hAnsi="仿宋" w:eastAsia="仿宋" w:cs="仿宋"/>
          <w:color w:val="auto"/>
          <w:sz w:val="32"/>
          <w:szCs w:val="32"/>
          <w:highlight w:val="none"/>
          <w:u w:val="single"/>
          <w:lang w:val="en-US" w:eastAsia="zh-CN"/>
        </w:rPr>
      </w:pPr>
      <w:r>
        <w:rPr>
          <w:rFonts w:hint="eastAsia" w:ascii="仿宋" w:hAnsi="仿宋" w:eastAsia="仿宋" w:cs="仿宋"/>
          <w:color w:val="auto"/>
          <w:sz w:val="32"/>
          <w:szCs w:val="32"/>
          <w:highlight w:val="none"/>
          <w:lang w:val="en-US" w:eastAsia="zh-CN"/>
        </w:rPr>
        <w:t>比选成本警戒价：</w:t>
      </w:r>
      <w:r>
        <w:rPr>
          <w:rFonts w:hint="eastAsia" w:ascii="仿宋" w:hAnsi="仿宋" w:eastAsia="仿宋" w:cs="仿宋"/>
          <w:color w:val="auto"/>
          <w:sz w:val="32"/>
          <w:szCs w:val="32"/>
          <w:highlight w:val="none"/>
          <w:u w:val="single"/>
          <w:lang w:val="en-US" w:eastAsia="zh-CN"/>
        </w:rPr>
        <w:t>小写：215.068597万元（大写：贰佰壹拾伍万零陆佰捌拾伍元玖角柒分）。</w:t>
      </w:r>
    </w:p>
    <w:p>
      <w:pPr>
        <w:pageBreakBefore w:val="0"/>
        <w:widowControl w:val="0"/>
        <w:kinsoku/>
        <w:wordWrap/>
        <w:overflowPunct/>
        <w:topLinePunct w:val="0"/>
        <w:bidi w:val="0"/>
        <w:adjustRightInd w:val="0"/>
        <w:snapToGrid w:val="0"/>
        <w:spacing w:line="560" w:lineRule="exact"/>
        <w:ind w:left="640"/>
        <w:textAlignment w:val="auto"/>
        <w:rPr>
          <w:rFonts w:hint="eastAsia" w:ascii="仿宋" w:hAnsi="仿宋" w:eastAsia="仿宋" w:cs="仿宋"/>
          <w:sz w:val="32"/>
          <w:szCs w:val="32"/>
          <w:highlight w:val="none"/>
          <w:lang w:val="en-US" w:eastAsia="zh-CN"/>
        </w:rPr>
      </w:pPr>
      <w:r>
        <w:rPr>
          <w:rFonts w:hint="eastAsia" w:ascii="楷体" w:hAnsi="楷体" w:eastAsia="楷体" w:cs="楷体"/>
          <w:sz w:val="32"/>
          <w:szCs w:val="32"/>
          <w:highlight w:val="none"/>
          <w:lang w:val="en-US" w:eastAsia="zh-CN"/>
        </w:rPr>
        <w:t>（十二）履约保证金：</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highlight w:val="none"/>
          <w:lang w:val="en-US" w:eastAsia="zh-CN"/>
        </w:rPr>
        <w:t>履约保证金为中选价的2%，履约保证金形式：合同签订前双方协商约定。</w:t>
      </w:r>
    </w:p>
    <w:p>
      <w:pPr>
        <w:pageBreakBefore w:val="0"/>
        <w:widowControl w:val="0"/>
        <w:kinsoku/>
        <w:wordWrap/>
        <w:overflowPunct/>
        <w:topLinePunct w:val="0"/>
        <w:bidi w:val="0"/>
        <w:adjustRightInd w:val="0"/>
        <w:snapToGrid w:val="0"/>
        <w:spacing w:line="560" w:lineRule="exact"/>
        <w:ind w:left="640"/>
        <w:textAlignment w:val="auto"/>
        <w:rPr>
          <w:rFonts w:hint="eastAsia"/>
          <w:lang w:val="en-US" w:eastAsia="zh-CN"/>
        </w:rPr>
      </w:pPr>
      <w:r>
        <w:rPr>
          <w:rFonts w:hint="eastAsia" w:ascii="楷体" w:hAnsi="楷体" w:eastAsia="楷体" w:cs="楷体"/>
          <w:sz w:val="32"/>
          <w:szCs w:val="32"/>
          <w:lang w:val="en-US" w:eastAsia="zh-CN"/>
        </w:rPr>
        <w:t>（十三）参选有效期：</w:t>
      </w:r>
      <w:r>
        <w:rPr>
          <w:rFonts w:hint="eastAsia" w:ascii="仿宋" w:hAnsi="仿宋" w:eastAsia="仿宋" w:cs="仿宋"/>
          <w:sz w:val="32"/>
          <w:szCs w:val="32"/>
          <w:lang w:val="en-US" w:eastAsia="zh-CN"/>
        </w:rPr>
        <w:t>比选截止日起3</w:t>
      </w:r>
      <w:r>
        <w:rPr>
          <w:rFonts w:hint="eastAsia" w:ascii="仿宋" w:hAnsi="仿宋" w:eastAsia="仿宋" w:cs="仿宋"/>
          <w:sz w:val="32"/>
          <w:szCs w:val="32"/>
          <w:highlight w:val="none"/>
          <w:lang w:val="en-US" w:eastAsia="zh-CN"/>
        </w:rPr>
        <w:t>0日历天</w:t>
      </w:r>
      <w:r>
        <w:rPr>
          <w:rFonts w:hint="eastAsia" w:ascii="仿宋" w:hAnsi="仿宋" w:eastAsia="仿宋" w:cs="仿宋"/>
          <w:sz w:val="32"/>
          <w:szCs w:val="32"/>
          <w:lang w:val="en-US" w:eastAsia="zh-CN"/>
        </w:rPr>
        <w:t xml:space="preserve">。 </w:t>
      </w:r>
    </w:p>
    <w:p>
      <w:pPr>
        <w:tabs>
          <w:tab w:val="left" w:pos="3139"/>
        </w:tabs>
        <w:bidi w:val="0"/>
        <w:ind w:firstLine="640" w:firstLineChars="200"/>
        <w:jc w:val="left"/>
        <w:rPr>
          <w:rFonts w:ascii="黑体" w:hAnsi="黑体" w:eastAsia="黑体"/>
          <w:sz w:val="32"/>
          <w:szCs w:val="32"/>
        </w:rPr>
      </w:pPr>
      <w:r>
        <w:rPr>
          <w:rFonts w:hint="eastAsia" w:ascii="黑体" w:hAnsi="黑体" w:eastAsia="黑体"/>
          <w:sz w:val="32"/>
          <w:szCs w:val="32"/>
        </w:rPr>
        <w:t>六、比选程序</w:t>
      </w:r>
    </w:p>
    <w:p>
      <w:pPr>
        <w:pageBreakBefore w:val="0"/>
        <w:widowControl w:val="0"/>
        <w:tabs>
          <w:tab w:val="left" w:pos="2560"/>
        </w:tabs>
        <w:kinsoku/>
        <w:wordWrap/>
        <w:overflowPunct/>
        <w:topLinePunct w:val="0"/>
        <w:bidi w:val="0"/>
        <w:adjustRightInd w:val="0"/>
        <w:snapToGrid w:val="0"/>
        <w:spacing w:line="560" w:lineRule="exact"/>
        <w:ind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（一）主持人宣布比选会议议程。</w:t>
      </w:r>
    </w:p>
    <w:p>
      <w:pPr>
        <w:pageBreakBefore w:val="0"/>
        <w:widowControl w:val="0"/>
        <w:kinsoku/>
        <w:wordWrap/>
        <w:overflowPunct/>
        <w:topLinePunct w:val="0"/>
        <w:bidi w:val="0"/>
        <w:adjustRightInd w:val="0"/>
        <w:snapToGrid w:val="0"/>
        <w:spacing w:line="560" w:lineRule="exact"/>
        <w:ind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（二）介绍比选项目情况并宣读参选人名单。</w:t>
      </w:r>
    </w:p>
    <w:p>
      <w:pPr>
        <w:pageBreakBefore w:val="0"/>
        <w:widowControl w:val="0"/>
        <w:kinsoku/>
        <w:wordWrap/>
        <w:overflowPunct/>
        <w:topLinePunct w:val="0"/>
        <w:bidi w:val="0"/>
        <w:adjustRightInd w:val="0"/>
        <w:snapToGrid w:val="0"/>
        <w:spacing w:line="560" w:lineRule="exact"/>
        <w:ind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（三）宣读比选纪律和注意事项。</w:t>
      </w:r>
    </w:p>
    <w:p>
      <w:pPr>
        <w:pageBreakBefore w:val="0"/>
        <w:widowControl w:val="0"/>
        <w:kinsoku/>
        <w:wordWrap/>
        <w:overflowPunct/>
        <w:topLinePunct w:val="0"/>
        <w:bidi w:val="0"/>
        <w:adjustRightInd w:val="0"/>
        <w:snapToGrid w:val="0"/>
        <w:spacing w:line="560" w:lineRule="exact"/>
        <w:ind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（四）宣读评审委员会成员名单。</w:t>
      </w:r>
    </w:p>
    <w:p>
      <w:pPr>
        <w:pageBreakBefore w:val="0"/>
        <w:widowControl w:val="0"/>
        <w:kinsoku/>
        <w:wordWrap/>
        <w:overflowPunct/>
        <w:topLinePunct w:val="0"/>
        <w:bidi w:val="0"/>
        <w:adjustRightInd w:val="0"/>
        <w:snapToGrid w:val="0"/>
        <w:spacing w:line="560" w:lineRule="exact"/>
        <w:ind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（五）评审委员会按照比选文件中的评审办法和要求评审。</w:t>
      </w:r>
    </w:p>
    <w:p>
      <w:pPr>
        <w:pageBreakBefore w:val="0"/>
        <w:kinsoku/>
        <w:wordWrap/>
        <w:overflowPunct/>
        <w:topLinePunct w:val="0"/>
        <w:bidi w:val="0"/>
        <w:spacing w:line="560" w:lineRule="exact"/>
        <w:ind w:firstLine="640" w:firstLineChars="200"/>
        <w:contextualSpacing/>
        <w:textAlignment w:val="auto"/>
        <w:rPr>
          <w:rFonts w:hint="eastAsia" w:ascii="仿宋" w:hAnsi="仿宋" w:eastAsia="仿宋" w:cs="仿宋_GB2312"/>
          <w:sz w:val="32"/>
          <w:szCs w:val="32"/>
        </w:rPr>
      </w:pPr>
      <w:r>
        <w:rPr>
          <w:rFonts w:hint="eastAsia" w:ascii="仿宋" w:hAnsi="仿宋" w:eastAsia="仿宋" w:cs="仿宋_GB2312"/>
          <w:sz w:val="32"/>
          <w:szCs w:val="32"/>
        </w:rPr>
        <w:t>（六）评审委员会推荐排名前三的中选候选人。</w:t>
      </w:r>
    </w:p>
    <w:p>
      <w:pPr>
        <w:pageBreakBefore w:val="0"/>
        <w:kinsoku/>
        <w:wordWrap/>
        <w:overflowPunct/>
        <w:topLinePunct w:val="0"/>
        <w:bidi w:val="0"/>
        <w:spacing w:line="560" w:lineRule="exact"/>
        <w:ind w:firstLine="640" w:firstLineChars="200"/>
        <w:contextualSpacing/>
        <w:jc w:val="both"/>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（七）评审委员会现场推荐</w:t>
      </w:r>
      <w:r>
        <w:rPr>
          <w:rFonts w:hint="eastAsia" w:ascii="仿宋" w:hAnsi="仿宋" w:eastAsia="仿宋" w:cs="仿宋"/>
          <w:sz w:val="32"/>
          <w:szCs w:val="32"/>
          <w:lang w:val="en-US" w:eastAsia="zh-CN"/>
        </w:rPr>
        <w:t>综合得分第一的参选</w:t>
      </w:r>
      <w:r>
        <w:rPr>
          <w:rFonts w:hint="eastAsia" w:ascii="仿宋" w:hAnsi="仿宋" w:eastAsia="仿宋" w:cs="仿宋"/>
          <w:sz w:val="32"/>
          <w:szCs w:val="32"/>
        </w:rPr>
        <w:t>单位为</w:t>
      </w:r>
      <w:r>
        <w:rPr>
          <w:rFonts w:hint="eastAsia" w:ascii="仿宋" w:hAnsi="仿宋" w:eastAsia="仿宋" w:cs="仿宋"/>
          <w:sz w:val="32"/>
          <w:szCs w:val="32"/>
          <w:lang w:val="zh-CN"/>
        </w:rPr>
        <w:t>中选人。</w:t>
      </w:r>
    </w:p>
    <w:p>
      <w:pPr>
        <w:pageBreakBefore w:val="0"/>
        <w:widowControl w:val="0"/>
        <w:tabs>
          <w:tab w:val="left" w:pos="8647"/>
          <w:tab w:val="left" w:pos="8789"/>
        </w:tabs>
        <w:kinsoku/>
        <w:wordWrap/>
        <w:overflowPunct/>
        <w:topLinePunct w:val="0"/>
        <w:bidi w:val="0"/>
        <w:adjustRightInd w:val="0"/>
        <w:snapToGrid w:val="0"/>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七、评审纪律和注意事项</w:t>
      </w:r>
    </w:p>
    <w:p>
      <w:pPr>
        <w:pageBreakBefore w:val="0"/>
        <w:widowControl w:val="0"/>
        <w:tabs>
          <w:tab w:val="left" w:pos="8789"/>
        </w:tabs>
        <w:kinsoku/>
        <w:wordWrap/>
        <w:overflowPunct/>
        <w:topLinePunct w:val="0"/>
        <w:bidi w:val="0"/>
        <w:adjustRightInd w:val="0"/>
        <w:snapToGrid w:val="0"/>
        <w:spacing w:line="560" w:lineRule="exact"/>
        <w:ind w:right="49"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（一）评审委员会评审过程中必须全部保密,任何人不得以任何形式透露给参选</w:t>
      </w:r>
      <w:r>
        <w:rPr>
          <w:rFonts w:hint="eastAsia" w:ascii="仿宋" w:hAnsi="仿宋" w:eastAsia="仿宋" w:cs="仿宋_GB2312"/>
          <w:sz w:val="32"/>
          <w:szCs w:val="32"/>
          <w:lang w:val="en-US" w:eastAsia="zh-CN"/>
        </w:rPr>
        <w:t>单位</w:t>
      </w:r>
      <w:r>
        <w:rPr>
          <w:rFonts w:hint="eastAsia" w:ascii="仿宋" w:hAnsi="仿宋" w:eastAsia="仿宋" w:cs="仿宋_GB2312"/>
          <w:sz w:val="32"/>
          <w:szCs w:val="32"/>
        </w:rPr>
        <w:t>或与参选</w:t>
      </w:r>
      <w:r>
        <w:rPr>
          <w:rFonts w:hint="eastAsia" w:ascii="仿宋" w:hAnsi="仿宋" w:eastAsia="仿宋" w:cs="仿宋_GB2312"/>
          <w:sz w:val="32"/>
          <w:szCs w:val="32"/>
          <w:lang w:val="en-US" w:eastAsia="zh-CN"/>
        </w:rPr>
        <w:t>单位</w:t>
      </w:r>
      <w:r>
        <w:rPr>
          <w:rFonts w:hint="eastAsia" w:ascii="仿宋" w:hAnsi="仿宋" w:eastAsia="仿宋" w:cs="仿宋_GB2312"/>
          <w:sz w:val="32"/>
          <w:szCs w:val="32"/>
        </w:rPr>
        <w:t>有关的单位或个人。</w:t>
      </w:r>
    </w:p>
    <w:p>
      <w:pPr>
        <w:pageBreakBefore w:val="0"/>
        <w:widowControl w:val="0"/>
        <w:tabs>
          <w:tab w:val="left" w:pos="8789"/>
        </w:tabs>
        <w:kinsoku/>
        <w:wordWrap/>
        <w:overflowPunct/>
        <w:topLinePunct w:val="0"/>
        <w:bidi w:val="0"/>
        <w:adjustRightInd w:val="0"/>
        <w:snapToGrid w:val="0"/>
        <w:spacing w:line="560" w:lineRule="exact"/>
        <w:ind w:right="49"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（二）参选</w:t>
      </w:r>
      <w:r>
        <w:rPr>
          <w:rFonts w:hint="eastAsia" w:ascii="仿宋" w:hAnsi="仿宋" w:eastAsia="仿宋" w:cs="仿宋_GB2312"/>
          <w:sz w:val="32"/>
          <w:szCs w:val="32"/>
          <w:lang w:val="en-US" w:eastAsia="zh-CN"/>
        </w:rPr>
        <w:t>单位</w:t>
      </w:r>
      <w:r>
        <w:rPr>
          <w:rFonts w:hint="eastAsia" w:ascii="仿宋" w:hAnsi="仿宋" w:eastAsia="仿宋" w:cs="仿宋_GB2312"/>
          <w:sz w:val="32"/>
          <w:szCs w:val="32"/>
        </w:rPr>
        <w:t>不得以任何形式对评审委员会成员实施影响评审结果的行为，否则将取消其参与比选的资格。</w:t>
      </w:r>
      <w:bookmarkStart w:id="1" w:name="page8"/>
      <w:bookmarkEnd w:id="1"/>
    </w:p>
    <w:p>
      <w:pPr>
        <w:pageBreakBefore w:val="0"/>
        <w:widowControl w:val="0"/>
        <w:tabs>
          <w:tab w:val="left" w:pos="8789"/>
        </w:tabs>
        <w:kinsoku/>
        <w:wordWrap/>
        <w:overflowPunct/>
        <w:topLinePunct w:val="0"/>
        <w:bidi w:val="0"/>
        <w:adjustRightInd w:val="0"/>
        <w:snapToGrid w:val="0"/>
        <w:spacing w:line="560" w:lineRule="exact"/>
        <w:ind w:right="49"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（三）在评审过程中，参选</w:t>
      </w:r>
      <w:r>
        <w:rPr>
          <w:rFonts w:hint="eastAsia" w:ascii="仿宋" w:hAnsi="仿宋" w:eastAsia="仿宋" w:cs="仿宋_GB2312"/>
          <w:sz w:val="32"/>
          <w:szCs w:val="32"/>
          <w:lang w:val="en-US" w:eastAsia="zh-CN"/>
        </w:rPr>
        <w:t>单位</w:t>
      </w:r>
      <w:r>
        <w:rPr>
          <w:rFonts w:hint="eastAsia" w:ascii="仿宋" w:hAnsi="仿宋" w:eastAsia="仿宋" w:cs="仿宋_GB2312"/>
          <w:sz w:val="32"/>
          <w:szCs w:val="32"/>
        </w:rPr>
        <w:t>必须对评审委员会提出的比选相关问题进行澄清或说明。</w:t>
      </w:r>
    </w:p>
    <w:p>
      <w:pPr>
        <w:pageBreakBefore w:val="0"/>
        <w:widowControl w:val="0"/>
        <w:tabs>
          <w:tab w:val="left" w:pos="8789"/>
        </w:tabs>
        <w:kinsoku/>
        <w:wordWrap/>
        <w:overflowPunct/>
        <w:topLinePunct w:val="0"/>
        <w:bidi w:val="0"/>
        <w:adjustRightInd w:val="0"/>
        <w:snapToGrid w:val="0"/>
        <w:spacing w:line="560" w:lineRule="exact"/>
        <w:ind w:right="49"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val="en-US" w:eastAsia="zh-CN"/>
        </w:rPr>
        <w:t>四</w:t>
      </w:r>
      <w:r>
        <w:rPr>
          <w:rFonts w:hint="eastAsia" w:ascii="仿宋" w:hAnsi="仿宋" w:eastAsia="仿宋" w:cs="仿宋_GB2312"/>
          <w:sz w:val="32"/>
          <w:szCs w:val="32"/>
        </w:rPr>
        <w:t>）评审委员会可根据需要对参选</w:t>
      </w:r>
      <w:r>
        <w:rPr>
          <w:rFonts w:hint="eastAsia" w:ascii="仿宋" w:hAnsi="仿宋" w:eastAsia="仿宋" w:cs="仿宋_GB2312"/>
          <w:sz w:val="32"/>
          <w:szCs w:val="32"/>
          <w:lang w:val="en-US" w:eastAsia="zh-CN"/>
        </w:rPr>
        <w:t>单位</w:t>
      </w:r>
      <w:r>
        <w:rPr>
          <w:rFonts w:hint="eastAsia" w:ascii="仿宋" w:hAnsi="仿宋" w:eastAsia="仿宋" w:cs="仿宋_GB2312"/>
          <w:sz w:val="32"/>
          <w:szCs w:val="32"/>
        </w:rPr>
        <w:t>进行实地考察。</w:t>
      </w:r>
    </w:p>
    <w:p>
      <w:pPr>
        <w:pageBreakBefore w:val="0"/>
        <w:widowControl w:val="0"/>
        <w:tabs>
          <w:tab w:val="left" w:pos="8647"/>
          <w:tab w:val="left" w:pos="8789"/>
        </w:tabs>
        <w:kinsoku/>
        <w:wordWrap/>
        <w:overflowPunct/>
        <w:topLinePunct w:val="0"/>
        <w:bidi w:val="0"/>
        <w:adjustRightInd w:val="0"/>
        <w:snapToGrid w:val="0"/>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八、合同</w:t>
      </w:r>
    </w:p>
    <w:p>
      <w:pPr>
        <w:pageBreakBefore w:val="0"/>
        <w:kinsoku/>
        <w:wordWrap/>
        <w:overflowPunct/>
        <w:topLinePunct w:val="0"/>
        <w:bidi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中选单位应在中选通知</w:t>
      </w:r>
      <w:r>
        <w:rPr>
          <w:rFonts w:hint="eastAsia" w:ascii="仿宋" w:hAnsi="仿宋" w:eastAsia="仿宋" w:cs="仿宋"/>
          <w:sz w:val="32"/>
          <w:szCs w:val="32"/>
          <w:lang w:val="en-US" w:eastAsia="zh-CN"/>
        </w:rPr>
        <w:t>书</w:t>
      </w:r>
      <w:r>
        <w:rPr>
          <w:rFonts w:hint="eastAsia" w:ascii="仿宋" w:hAnsi="仿宋" w:eastAsia="仿宋" w:cs="仿宋"/>
          <w:sz w:val="32"/>
          <w:szCs w:val="32"/>
        </w:rPr>
        <w:t>发出之日起</w:t>
      </w:r>
      <w:r>
        <w:rPr>
          <w:rFonts w:hint="eastAsia" w:ascii="仿宋" w:hAnsi="仿宋" w:eastAsia="仿宋" w:cs="仿宋"/>
          <w:sz w:val="32"/>
          <w:szCs w:val="32"/>
          <w:lang w:val="en-US" w:eastAsia="zh-CN"/>
        </w:rPr>
        <w:t>30日历天</w:t>
      </w:r>
      <w:r>
        <w:rPr>
          <w:rFonts w:hint="eastAsia" w:ascii="仿宋" w:hAnsi="仿宋" w:eastAsia="仿宋" w:cs="仿宋"/>
          <w:sz w:val="32"/>
          <w:szCs w:val="32"/>
        </w:rPr>
        <w:t>内</w:t>
      </w:r>
      <w:r>
        <w:rPr>
          <w:rFonts w:hint="eastAsia" w:ascii="仿宋" w:hAnsi="仿宋" w:eastAsia="仿宋" w:cs="仿宋"/>
          <w:sz w:val="32"/>
          <w:szCs w:val="32"/>
          <w:lang w:val="en-US" w:eastAsia="zh-CN"/>
        </w:rPr>
        <w:t>签订</w:t>
      </w:r>
      <w:r>
        <w:rPr>
          <w:rFonts w:hint="eastAsia" w:ascii="仿宋" w:hAnsi="仿宋" w:eastAsia="仿宋" w:cs="仿宋"/>
          <w:sz w:val="32"/>
          <w:szCs w:val="32"/>
        </w:rPr>
        <w:t>合同，由于中选单位的原因造成逾期未签订合同的视为中选单位自动放弃中选，</w:t>
      </w:r>
      <w:r>
        <w:rPr>
          <w:rFonts w:hint="eastAsia" w:ascii="仿宋" w:hAnsi="仿宋" w:eastAsia="仿宋" w:cs="仿宋"/>
          <w:sz w:val="32"/>
          <w:szCs w:val="32"/>
          <w:lang w:val="en-US" w:eastAsia="zh-CN"/>
        </w:rPr>
        <w:t>建设</w:t>
      </w:r>
      <w:r>
        <w:rPr>
          <w:rFonts w:hint="eastAsia" w:ascii="仿宋" w:hAnsi="仿宋" w:eastAsia="仿宋" w:cs="仿宋"/>
          <w:sz w:val="32"/>
          <w:szCs w:val="32"/>
        </w:rPr>
        <w:t>单位有权另选</w:t>
      </w:r>
      <w:r>
        <w:rPr>
          <w:rFonts w:hint="eastAsia" w:ascii="仿宋" w:hAnsi="仿宋" w:eastAsia="仿宋" w:cs="仿宋"/>
          <w:sz w:val="32"/>
          <w:szCs w:val="32"/>
          <w:lang w:val="en-US" w:eastAsia="zh-CN"/>
        </w:rPr>
        <w:t>其他候选人为中选单位</w:t>
      </w:r>
      <w:r>
        <w:rPr>
          <w:rFonts w:hint="eastAsia" w:ascii="仿宋" w:hAnsi="仿宋" w:eastAsia="仿宋" w:cs="仿宋"/>
          <w:sz w:val="32"/>
          <w:szCs w:val="32"/>
        </w:rPr>
        <w:t>。</w:t>
      </w:r>
    </w:p>
    <w:p>
      <w:pPr>
        <w:pageBreakBefore w:val="0"/>
        <w:widowControl w:val="0"/>
        <w:tabs>
          <w:tab w:val="left" w:pos="8647"/>
          <w:tab w:val="left" w:pos="8789"/>
        </w:tabs>
        <w:kinsoku/>
        <w:wordWrap/>
        <w:overflowPunct/>
        <w:topLinePunct w:val="0"/>
        <w:bidi w:val="0"/>
        <w:adjustRightInd w:val="0"/>
        <w:snapToGrid w:val="0"/>
        <w:spacing w:line="560" w:lineRule="exact"/>
        <w:ind w:firstLine="640" w:firstLineChars="200"/>
        <w:jc w:val="both"/>
        <w:textAlignment w:val="auto"/>
        <w:rPr>
          <w:rFonts w:ascii="仿宋" w:hAnsi="仿宋" w:eastAsia="仿宋" w:cs="仿宋_GB2312"/>
          <w:sz w:val="32"/>
          <w:szCs w:val="32"/>
        </w:rPr>
      </w:pPr>
    </w:p>
    <w:p>
      <w:pPr>
        <w:pageBreakBefore w:val="0"/>
        <w:widowControl w:val="0"/>
        <w:kinsoku/>
        <w:wordWrap/>
        <w:overflowPunct/>
        <w:topLinePunct w:val="0"/>
        <w:bidi w:val="0"/>
        <w:adjustRightInd w:val="0"/>
        <w:snapToGrid w:val="0"/>
        <w:spacing w:line="560" w:lineRule="exact"/>
        <w:ind w:left="1922" w:leftChars="292" w:hanging="1280" w:hangingChars="400"/>
        <w:jc w:val="both"/>
        <w:textAlignment w:val="auto"/>
        <w:rPr>
          <w:rFonts w:ascii="仿宋" w:hAnsi="仿宋" w:eastAsia="仿宋"/>
          <w:sz w:val="32"/>
          <w:szCs w:val="32"/>
        </w:rPr>
      </w:pPr>
      <w:r>
        <w:rPr>
          <w:rFonts w:hint="eastAsia" w:ascii="仿宋" w:hAnsi="仿宋" w:eastAsia="仿宋"/>
          <w:sz w:val="32"/>
          <w:szCs w:val="32"/>
        </w:rPr>
        <w:t>附件：1.</w:t>
      </w:r>
      <w:r>
        <w:rPr>
          <w:rFonts w:hint="eastAsia" w:ascii="仿宋" w:hAnsi="仿宋" w:eastAsia="仿宋"/>
          <w:sz w:val="32"/>
          <w:szCs w:val="32"/>
          <w:lang w:val="en-US" w:eastAsia="zh-CN"/>
        </w:rPr>
        <w:t>参选文件</w:t>
      </w:r>
      <w:r>
        <w:rPr>
          <w:rFonts w:hint="eastAsia" w:ascii="仿宋" w:hAnsi="仿宋" w:eastAsia="仿宋"/>
          <w:sz w:val="32"/>
          <w:szCs w:val="32"/>
        </w:rPr>
        <w:t>格式</w:t>
      </w:r>
    </w:p>
    <w:p>
      <w:pPr>
        <w:pageBreakBefore w:val="0"/>
        <w:widowControl w:val="0"/>
        <w:kinsoku/>
        <w:wordWrap/>
        <w:overflowPunct/>
        <w:topLinePunct w:val="0"/>
        <w:bidi w:val="0"/>
        <w:adjustRightInd w:val="0"/>
        <w:snapToGrid w:val="0"/>
        <w:spacing w:line="560" w:lineRule="exact"/>
        <w:ind w:firstLine="641"/>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2.工程量清单及编制说明</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rPr>
      </w:pPr>
      <w:r>
        <w:rPr>
          <w:rFonts w:hint="eastAsia" w:ascii="仿宋" w:hAnsi="仿宋" w:eastAsia="仿宋"/>
          <w:sz w:val="32"/>
          <w:szCs w:val="32"/>
          <w:lang w:val="en-US" w:eastAsia="zh-CN"/>
        </w:rPr>
        <w:t xml:space="preserve">      3.评分细则</w:t>
      </w:r>
    </w:p>
    <w:p>
      <w:pPr>
        <w:pageBreakBefore w:val="0"/>
        <w:widowControl w:val="0"/>
        <w:kinsoku/>
        <w:wordWrap/>
        <w:overflowPunct/>
        <w:topLinePunct w:val="0"/>
        <w:bidi w:val="0"/>
        <w:adjustRightInd w:val="0"/>
        <w:snapToGrid w:val="0"/>
        <w:spacing w:line="560" w:lineRule="exact"/>
        <w:ind w:firstLine="3840" w:firstLineChars="1200"/>
        <w:textAlignment w:val="auto"/>
        <w:rPr>
          <w:rFonts w:hint="eastAsia" w:ascii="仿宋" w:hAnsi="仿宋" w:eastAsia="仿宋"/>
          <w:sz w:val="32"/>
          <w:szCs w:val="32"/>
        </w:rPr>
      </w:pPr>
      <w:r>
        <w:rPr>
          <w:rFonts w:hint="eastAsia" w:ascii="仿宋" w:hAnsi="仿宋" w:eastAsia="仿宋"/>
          <w:sz w:val="32"/>
          <w:szCs w:val="32"/>
        </w:rPr>
        <w:t xml:space="preserve"> </w:t>
      </w:r>
    </w:p>
    <w:p>
      <w:pPr>
        <w:pageBreakBefore w:val="0"/>
        <w:widowControl w:val="0"/>
        <w:kinsoku/>
        <w:wordWrap/>
        <w:overflowPunct/>
        <w:topLinePunct w:val="0"/>
        <w:bidi w:val="0"/>
        <w:adjustRightInd w:val="0"/>
        <w:snapToGrid w:val="0"/>
        <w:spacing w:line="560" w:lineRule="exact"/>
        <w:ind w:firstLine="3840" w:firstLineChars="1200"/>
        <w:textAlignment w:val="auto"/>
        <w:rPr>
          <w:rFonts w:hint="eastAsia" w:ascii="仿宋" w:hAnsi="仿宋" w:eastAsia="仿宋"/>
          <w:sz w:val="32"/>
          <w:szCs w:val="32"/>
        </w:rPr>
      </w:pPr>
    </w:p>
    <w:p>
      <w:pPr>
        <w:pageBreakBefore w:val="0"/>
        <w:widowControl w:val="0"/>
        <w:kinsoku/>
        <w:wordWrap/>
        <w:overflowPunct/>
        <w:topLinePunct w:val="0"/>
        <w:bidi w:val="0"/>
        <w:adjustRightInd w:val="0"/>
        <w:snapToGrid w:val="0"/>
        <w:spacing w:line="560" w:lineRule="exact"/>
        <w:ind w:firstLine="3840" w:firstLineChars="1200"/>
        <w:textAlignment w:val="auto"/>
        <w:rPr>
          <w:rFonts w:ascii="仿宋" w:hAnsi="仿宋" w:eastAsia="仿宋"/>
          <w:sz w:val="32"/>
          <w:szCs w:val="32"/>
        </w:rPr>
      </w:pPr>
      <w:r>
        <w:rPr>
          <w:rFonts w:hint="eastAsia" w:ascii="仿宋" w:hAnsi="仿宋" w:eastAsia="仿宋"/>
          <w:sz w:val="32"/>
          <w:szCs w:val="32"/>
        </w:rPr>
        <w:t>宁夏宁东开发投资有限公司</w:t>
      </w:r>
    </w:p>
    <w:p>
      <w:pPr>
        <w:pageBreakBefore w:val="0"/>
        <w:widowControl w:val="0"/>
        <w:kinsoku/>
        <w:wordWrap/>
        <w:overflowPunct/>
        <w:topLinePunct w:val="0"/>
        <w:bidi w:val="0"/>
        <w:adjustRightInd w:val="0"/>
        <w:snapToGrid w:val="0"/>
        <w:spacing w:line="560" w:lineRule="exact"/>
        <w:ind w:left="2858" w:firstLine="640" w:firstLineChars="200"/>
        <w:textAlignment w:val="auto"/>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2023年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31</w:t>
      </w:r>
      <w:r>
        <w:rPr>
          <w:rFonts w:hint="eastAsia" w:ascii="仿宋" w:hAnsi="仿宋" w:eastAsia="仿宋"/>
          <w:sz w:val="32"/>
          <w:szCs w:val="32"/>
        </w:rPr>
        <w:t>日</w:t>
      </w:r>
    </w:p>
    <w:p>
      <w:pPr>
        <w:pageBreakBefore w:val="0"/>
        <w:kinsoku/>
        <w:wordWrap/>
        <w:overflowPunct/>
        <w:topLinePunct w:val="0"/>
        <w:bidi w:val="0"/>
        <w:adjustRightInd w:val="0"/>
        <w:snapToGrid w:val="0"/>
        <w:spacing w:line="560" w:lineRule="exact"/>
        <w:textAlignment w:val="auto"/>
        <w:rPr>
          <w:rFonts w:ascii="仿宋_GB2312" w:eastAsia="仿宋_GB2312"/>
          <w:sz w:val="32"/>
          <w:szCs w:val="32"/>
        </w:rPr>
        <w:sectPr>
          <w:footerReference r:id="rId3" w:type="default"/>
          <w:pgSz w:w="11906" w:h="16838"/>
          <w:pgMar w:top="2098" w:right="1474" w:bottom="1985" w:left="1588" w:header="851" w:footer="992" w:gutter="0"/>
          <w:pgNumType w:fmt="numberInDash" w:start="1"/>
          <w:cols w:space="425" w:num="1"/>
          <w:docGrid w:type="linesAndChars" w:linePitch="312" w:charSpace="0"/>
        </w:sect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eastAsia" w:ascii="仿宋_GB2312" w:hAnsi="仿宋_GB2312" w:eastAsia="仿宋_GB2312" w:cs="Times New Roman"/>
          <w:b/>
          <w:bCs/>
          <w:sz w:val="32"/>
          <w:szCs w:val="32"/>
          <w:lang w:eastAsia="zh-CN"/>
        </w:rPr>
      </w:pPr>
      <w:r>
        <w:rPr>
          <w:rFonts w:hint="eastAsia" w:ascii="仿宋_GB2312" w:hAnsi="仿宋_GB2312" w:eastAsia="仿宋_GB2312" w:cs="仿宋_GB2312"/>
          <w:b/>
          <w:bCs/>
          <w:sz w:val="32"/>
          <w:szCs w:val="32"/>
        </w:rPr>
        <w:t>附件</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参选文件格式</w:t>
      </w:r>
    </w:p>
    <w:p>
      <w:pPr>
        <w:pStyle w:val="8"/>
        <w:spacing w:line="360" w:lineRule="auto"/>
        <w:jc w:val="right"/>
        <w:rPr>
          <w:rFonts w:hint="default" w:hAnsi="宋体" w:eastAsia="宋体"/>
          <w:b/>
          <w:color w:val="auto"/>
          <w:sz w:val="36"/>
          <w:szCs w:val="36"/>
          <w:highlight w:val="none"/>
          <w:lang w:val="en-US" w:eastAsia="zh-CN"/>
        </w:rPr>
      </w:pPr>
      <w:r>
        <w:rPr>
          <w:rFonts w:hint="eastAsia" w:ascii="仿宋" w:hAnsi="仿宋" w:eastAsia="仿宋" w:cs="仿宋"/>
          <w:b/>
          <w:bCs w:val="0"/>
          <w:color w:val="auto"/>
          <w:sz w:val="32"/>
          <w:szCs w:val="32"/>
          <w:highlight w:val="none"/>
          <w:lang w:eastAsia="zh-CN"/>
        </w:rPr>
        <w:t>正本</w:t>
      </w:r>
      <w:r>
        <w:rPr>
          <w:rFonts w:hint="eastAsia" w:ascii="仿宋" w:hAnsi="仿宋" w:eastAsia="仿宋" w:cs="仿宋"/>
          <w:b/>
          <w:bCs w:val="0"/>
          <w:color w:val="auto"/>
          <w:sz w:val="32"/>
          <w:szCs w:val="32"/>
          <w:highlight w:val="none"/>
          <w:lang w:val="en-US" w:eastAsia="zh-CN"/>
        </w:rPr>
        <w:t>/副本</w:t>
      </w:r>
    </w:p>
    <w:p>
      <w:pPr>
        <w:pStyle w:val="8"/>
        <w:spacing w:line="360" w:lineRule="auto"/>
        <w:jc w:val="center"/>
        <w:rPr>
          <w:rFonts w:hint="eastAsia" w:ascii="宋体" w:hAnsi="宋体" w:eastAsia="宋体"/>
          <w:b/>
          <w:color w:val="auto"/>
          <w:sz w:val="36"/>
          <w:szCs w:val="36"/>
          <w:highlight w:val="none"/>
        </w:rPr>
      </w:pPr>
    </w:p>
    <w:p>
      <w:pPr>
        <w:pStyle w:val="8"/>
        <w:spacing w:line="360" w:lineRule="auto"/>
        <w:jc w:val="center"/>
        <w:rPr>
          <w:rFonts w:hint="eastAsia" w:ascii="宋体" w:hAnsi="宋体" w:eastAsia="宋体"/>
          <w:b/>
          <w:color w:val="auto"/>
          <w:sz w:val="36"/>
          <w:szCs w:val="36"/>
          <w:highlight w:val="none"/>
        </w:rPr>
      </w:pPr>
    </w:p>
    <w:p>
      <w:pPr>
        <w:pStyle w:val="8"/>
        <w:spacing w:line="360" w:lineRule="auto"/>
        <w:ind w:left="0" w:leftChars="0" w:firstLine="0" w:firstLineChars="0"/>
        <w:jc w:val="center"/>
        <w:rPr>
          <w:rFonts w:hint="eastAsia" w:ascii="黑体" w:hAnsi="黑体" w:eastAsia="黑体" w:cs="黑体"/>
          <w:b w:val="0"/>
          <w:bCs/>
          <w:color w:val="auto"/>
          <w:sz w:val="36"/>
          <w:szCs w:val="36"/>
          <w:highlight w:val="none"/>
        </w:rPr>
      </w:pPr>
      <w:r>
        <w:rPr>
          <w:rFonts w:hint="eastAsia" w:ascii="黑体" w:hAnsi="黑体" w:eastAsia="黑体" w:cs="黑体"/>
          <w:b w:val="0"/>
          <w:bCs/>
          <w:color w:val="auto"/>
          <w:sz w:val="44"/>
          <w:szCs w:val="44"/>
          <w:highlight w:val="none"/>
          <w:u w:val="single"/>
          <w:lang w:val="en-US" w:eastAsia="zh-CN"/>
        </w:rPr>
        <w:t xml:space="preserve">                        </w:t>
      </w:r>
      <w:r>
        <w:rPr>
          <w:rFonts w:hint="eastAsia" w:ascii="黑体" w:hAnsi="黑体" w:eastAsia="黑体" w:cs="黑体"/>
          <w:b w:val="0"/>
          <w:bCs/>
          <w:color w:val="auto"/>
          <w:sz w:val="44"/>
          <w:szCs w:val="44"/>
          <w:highlight w:val="none"/>
        </w:rPr>
        <w:t>（项目名称）</w:t>
      </w:r>
    </w:p>
    <w:p>
      <w:pPr>
        <w:pStyle w:val="8"/>
        <w:spacing w:line="360" w:lineRule="auto"/>
        <w:jc w:val="center"/>
        <w:rPr>
          <w:rFonts w:hint="eastAsia" w:ascii="黑体" w:hAnsi="黑体" w:eastAsia="黑体" w:cs="黑体"/>
          <w:b w:val="0"/>
          <w:bCs/>
          <w:color w:val="auto"/>
          <w:sz w:val="36"/>
          <w:szCs w:val="36"/>
          <w:highlight w:val="none"/>
        </w:rPr>
      </w:pPr>
    </w:p>
    <w:p>
      <w:pPr>
        <w:pStyle w:val="8"/>
        <w:spacing w:line="360" w:lineRule="auto"/>
        <w:jc w:val="center"/>
        <w:rPr>
          <w:rFonts w:hint="eastAsia" w:ascii="黑体" w:hAnsi="黑体" w:eastAsia="黑体" w:cs="黑体"/>
          <w:b w:val="0"/>
          <w:bCs/>
          <w:color w:val="auto"/>
          <w:sz w:val="36"/>
          <w:szCs w:val="36"/>
          <w:highlight w:val="none"/>
        </w:rPr>
      </w:pPr>
    </w:p>
    <w:p>
      <w:pPr>
        <w:pStyle w:val="8"/>
        <w:spacing w:line="360" w:lineRule="auto"/>
        <w:jc w:val="center"/>
        <w:rPr>
          <w:rFonts w:hint="eastAsia" w:ascii="黑体" w:hAnsi="黑体" w:eastAsia="黑体" w:cs="黑体"/>
          <w:b w:val="0"/>
          <w:bCs/>
          <w:color w:val="auto"/>
          <w:sz w:val="36"/>
          <w:szCs w:val="36"/>
          <w:highlight w:val="none"/>
        </w:rPr>
      </w:pPr>
    </w:p>
    <w:p>
      <w:pPr>
        <w:pStyle w:val="8"/>
        <w:spacing w:line="360" w:lineRule="auto"/>
        <w:jc w:val="center"/>
        <w:rPr>
          <w:rFonts w:hint="eastAsia" w:ascii="黑体" w:hAnsi="黑体" w:eastAsia="黑体" w:cs="黑体"/>
          <w:b w:val="0"/>
          <w:bCs/>
          <w:color w:val="auto"/>
          <w:sz w:val="36"/>
          <w:szCs w:val="36"/>
          <w:highlight w:val="none"/>
        </w:rPr>
      </w:pPr>
    </w:p>
    <w:p>
      <w:pPr>
        <w:pStyle w:val="8"/>
        <w:spacing w:line="360" w:lineRule="auto"/>
        <w:ind w:left="0" w:leftChars="0" w:firstLine="0" w:firstLineChars="0"/>
        <w:jc w:val="center"/>
        <w:rPr>
          <w:rFonts w:hint="eastAsia" w:ascii="宋体" w:hAnsi="宋体" w:eastAsia="宋体"/>
          <w:b/>
          <w:color w:val="auto"/>
          <w:sz w:val="36"/>
          <w:szCs w:val="36"/>
          <w:highlight w:val="none"/>
          <w:lang w:eastAsia="zh-CN"/>
        </w:rPr>
      </w:pPr>
      <w:r>
        <w:rPr>
          <w:rFonts w:hint="eastAsia" w:ascii="黑体" w:hAnsi="黑体" w:eastAsia="黑体" w:cs="黑体"/>
          <w:b w:val="0"/>
          <w:bCs/>
          <w:color w:val="auto"/>
          <w:sz w:val="44"/>
          <w:szCs w:val="44"/>
          <w:highlight w:val="none"/>
          <w:lang w:eastAsia="zh-CN"/>
        </w:rPr>
        <w:t>参</w:t>
      </w:r>
      <w:r>
        <w:rPr>
          <w:rFonts w:hint="eastAsia" w:ascii="黑体" w:hAnsi="黑体" w:eastAsia="黑体" w:cs="黑体"/>
          <w:b w:val="0"/>
          <w:bCs/>
          <w:color w:val="auto"/>
          <w:sz w:val="44"/>
          <w:szCs w:val="44"/>
          <w:highlight w:val="none"/>
          <w:lang w:val="en-US" w:eastAsia="zh-CN"/>
        </w:rPr>
        <w:t xml:space="preserve"> </w:t>
      </w:r>
      <w:r>
        <w:rPr>
          <w:rFonts w:hint="eastAsia" w:ascii="黑体" w:hAnsi="黑体" w:eastAsia="黑体" w:cs="黑体"/>
          <w:b w:val="0"/>
          <w:bCs/>
          <w:color w:val="auto"/>
          <w:sz w:val="44"/>
          <w:szCs w:val="44"/>
          <w:highlight w:val="none"/>
          <w:lang w:eastAsia="zh-CN"/>
        </w:rPr>
        <w:t>选</w:t>
      </w:r>
      <w:r>
        <w:rPr>
          <w:rFonts w:hint="eastAsia" w:ascii="黑体" w:hAnsi="黑体" w:eastAsia="黑体" w:cs="黑体"/>
          <w:b w:val="0"/>
          <w:bCs/>
          <w:color w:val="auto"/>
          <w:sz w:val="44"/>
          <w:szCs w:val="44"/>
          <w:highlight w:val="none"/>
          <w:lang w:val="en-US" w:eastAsia="zh-CN"/>
        </w:rPr>
        <w:t xml:space="preserve"> </w:t>
      </w:r>
      <w:r>
        <w:rPr>
          <w:rFonts w:hint="eastAsia" w:ascii="黑体" w:hAnsi="黑体" w:eastAsia="黑体" w:cs="黑体"/>
          <w:b w:val="0"/>
          <w:bCs/>
          <w:color w:val="auto"/>
          <w:sz w:val="44"/>
          <w:szCs w:val="44"/>
          <w:highlight w:val="none"/>
          <w:lang w:eastAsia="zh-CN"/>
        </w:rPr>
        <w:t>文</w:t>
      </w:r>
      <w:r>
        <w:rPr>
          <w:rFonts w:hint="eastAsia" w:ascii="黑体" w:hAnsi="黑体" w:eastAsia="黑体" w:cs="黑体"/>
          <w:b w:val="0"/>
          <w:bCs/>
          <w:color w:val="auto"/>
          <w:sz w:val="44"/>
          <w:szCs w:val="44"/>
          <w:highlight w:val="none"/>
          <w:lang w:val="en-US" w:eastAsia="zh-CN"/>
        </w:rPr>
        <w:t xml:space="preserve"> </w:t>
      </w:r>
      <w:r>
        <w:rPr>
          <w:rFonts w:hint="eastAsia" w:ascii="黑体" w:hAnsi="黑体" w:eastAsia="黑体" w:cs="黑体"/>
          <w:b w:val="0"/>
          <w:bCs/>
          <w:color w:val="auto"/>
          <w:sz w:val="44"/>
          <w:szCs w:val="44"/>
          <w:highlight w:val="none"/>
          <w:lang w:eastAsia="zh-CN"/>
        </w:rPr>
        <w:t>件</w:t>
      </w:r>
    </w:p>
    <w:p>
      <w:pPr>
        <w:pStyle w:val="8"/>
        <w:spacing w:line="360" w:lineRule="auto"/>
        <w:jc w:val="center"/>
        <w:rPr>
          <w:rFonts w:hint="eastAsia" w:ascii="宋体" w:hAnsi="宋体" w:eastAsia="宋体"/>
          <w:b/>
          <w:color w:val="auto"/>
          <w:sz w:val="36"/>
          <w:szCs w:val="36"/>
          <w:highlight w:val="none"/>
        </w:rPr>
      </w:pPr>
    </w:p>
    <w:p>
      <w:pPr>
        <w:pStyle w:val="8"/>
        <w:spacing w:line="360" w:lineRule="auto"/>
        <w:jc w:val="center"/>
        <w:rPr>
          <w:rFonts w:hint="eastAsia" w:ascii="宋体" w:hAnsi="宋体" w:eastAsia="宋体"/>
          <w:b/>
          <w:color w:val="auto"/>
          <w:sz w:val="36"/>
          <w:szCs w:val="36"/>
          <w:highlight w:val="none"/>
        </w:rPr>
      </w:pPr>
    </w:p>
    <w:p>
      <w:pPr>
        <w:pStyle w:val="8"/>
        <w:spacing w:line="360" w:lineRule="auto"/>
        <w:jc w:val="both"/>
        <w:rPr>
          <w:rFonts w:hint="eastAsia" w:ascii="宋体" w:hAnsi="宋体" w:eastAsia="宋体"/>
          <w:b/>
          <w:color w:val="auto"/>
          <w:sz w:val="36"/>
          <w:szCs w:val="36"/>
          <w:highlight w:val="none"/>
        </w:rPr>
      </w:pPr>
    </w:p>
    <w:p>
      <w:pPr>
        <w:pStyle w:val="8"/>
        <w:spacing w:line="360" w:lineRule="auto"/>
        <w:jc w:val="center"/>
        <w:rPr>
          <w:rFonts w:hint="eastAsia" w:ascii="宋体" w:hAnsi="宋体" w:eastAsia="宋体"/>
          <w:b/>
          <w:color w:val="auto"/>
          <w:sz w:val="36"/>
          <w:szCs w:val="36"/>
          <w:highlight w:val="none"/>
        </w:rPr>
      </w:pPr>
    </w:p>
    <w:p>
      <w:pPr>
        <w:pStyle w:val="8"/>
        <w:spacing w:line="360" w:lineRule="auto"/>
        <w:ind w:firstLine="960" w:firstLineChars="300"/>
        <w:jc w:val="both"/>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eastAsia="zh-CN"/>
        </w:rPr>
        <w:t>参选单位</w:t>
      </w:r>
      <w:r>
        <w:rPr>
          <w:rFonts w:hint="eastAsia" w:ascii="仿宋" w:hAnsi="仿宋" w:eastAsia="仿宋" w:cs="仿宋"/>
          <w:b w:val="0"/>
          <w:bCs/>
          <w:color w:val="auto"/>
          <w:sz w:val="32"/>
          <w:szCs w:val="32"/>
          <w:highlight w:val="none"/>
        </w:rPr>
        <w:t>：</w:t>
      </w:r>
      <w:r>
        <w:rPr>
          <w:rFonts w:hint="eastAsia" w:ascii="仿宋" w:hAnsi="仿宋" w:eastAsia="仿宋" w:cs="仿宋"/>
          <w:b w:val="0"/>
          <w:bCs/>
          <w:color w:val="auto"/>
          <w:sz w:val="32"/>
          <w:szCs w:val="32"/>
          <w:highlight w:val="none"/>
          <w:u w:val="single"/>
        </w:rPr>
        <w:t xml:space="preserve">                 </w:t>
      </w:r>
      <w:r>
        <w:rPr>
          <w:rFonts w:hint="eastAsia" w:ascii="仿宋" w:hAnsi="仿宋" w:eastAsia="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u w:val="single"/>
        </w:rPr>
        <w:t xml:space="preserve"> </w:t>
      </w:r>
      <w:r>
        <w:rPr>
          <w:rFonts w:hint="eastAsia" w:ascii="仿宋" w:hAnsi="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u w:val="single"/>
        </w:rPr>
        <w:t xml:space="preserve">     </w:t>
      </w:r>
      <w:r>
        <w:rPr>
          <w:rFonts w:hint="eastAsia" w:ascii="仿宋" w:hAnsi="仿宋" w:eastAsia="仿宋" w:cs="仿宋"/>
          <w:b w:val="0"/>
          <w:bCs/>
          <w:color w:val="auto"/>
          <w:sz w:val="32"/>
          <w:szCs w:val="32"/>
          <w:highlight w:val="none"/>
        </w:rPr>
        <w:t>（盖章）</w:t>
      </w:r>
    </w:p>
    <w:p>
      <w:pPr>
        <w:pStyle w:val="8"/>
        <w:spacing w:line="360" w:lineRule="auto"/>
        <w:ind w:firstLine="960" w:firstLineChars="300"/>
        <w:jc w:val="both"/>
        <w:rPr>
          <w:rFonts w:hint="default"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eastAsia="zh-CN"/>
        </w:rPr>
        <w:t>地址：</w:t>
      </w:r>
      <w:r>
        <w:rPr>
          <w:rFonts w:hint="eastAsia" w:ascii="仿宋" w:hAnsi="仿宋" w:eastAsia="仿宋" w:cs="仿宋"/>
          <w:b w:val="0"/>
          <w:bCs/>
          <w:color w:val="auto"/>
          <w:sz w:val="32"/>
          <w:szCs w:val="32"/>
          <w:highlight w:val="none"/>
          <w:u w:val="single"/>
        </w:rPr>
        <w:t xml:space="preserve">                 </w:t>
      </w:r>
      <w:r>
        <w:rPr>
          <w:rFonts w:hint="eastAsia" w:ascii="仿宋" w:hAnsi="仿宋" w:eastAsia="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u w:val="single"/>
        </w:rPr>
        <w:t xml:space="preserve">      </w:t>
      </w:r>
      <w:r>
        <w:rPr>
          <w:rFonts w:hint="eastAsia" w:ascii="仿宋" w:hAnsi="仿宋" w:eastAsia="仿宋" w:cs="仿宋"/>
          <w:b w:val="0"/>
          <w:bCs/>
          <w:color w:val="auto"/>
          <w:sz w:val="32"/>
          <w:szCs w:val="32"/>
          <w:highlight w:val="none"/>
          <w:u w:val="single"/>
          <w:lang w:val="en-US" w:eastAsia="zh-CN"/>
        </w:rPr>
        <w:t xml:space="preserve">             </w:t>
      </w:r>
    </w:p>
    <w:p>
      <w:pPr>
        <w:pStyle w:val="8"/>
        <w:spacing w:line="360" w:lineRule="auto"/>
        <w:ind w:firstLine="960" w:firstLineChars="300"/>
        <w:jc w:val="both"/>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法定代表人或其</w:t>
      </w:r>
      <w:r>
        <w:rPr>
          <w:rFonts w:hint="eastAsia" w:ascii="仿宋" w:hAnsi="仿宋" w:eastAsia="仿宋" w:cs="仿宋"/>
          <w:b w:val="0"/>
          <w:bCs/>
          <w:color w:val="auto"/>
          <w:sz w:val="32"/>
          <w:szCs w:val="32"/>
          <w:highlight w:val="none"/>
          <w:lang w:eastAsia="zh-CN"/>
        </w:rPr>
        <w:t>授权</w:t>
      </w:r>
      <w:r>
        <w:rPr>
          <w:rFonts w:hint="eastAsia" w:ascii="仿宋" w:hAnsi="仿宋" w:eastAsia="仿宋" w:cs="仿宋"/>
          <w:b w:val="0"/>
          <w:bCs/>
          <w:color w:val="auto"/>
          <w:sz w:val="32"/>
          <w:szCs w:val="32"/>
          <w:highlight w:val="none"/>
        </w:rPr>
        <w:t>委托代理人：</w:t>
      </w:r>
      <w:r>
        <w:rPr>
          <w:rFonts w:hint="eastAsia" w:ascii="仿宋" w:hAnsi="仿宋" w:eastAsia="仿宋" w:cs="仿宋"/>
          <w:b w:val="0"/>
          <w:bCs/>
          <w:color w:val="auto"/>
          <w:sz w:val="32"/>
          <w:szCs w:val="32"/>
          <w:highlight w:val="none"/>
          <w:u w:val="single"/>
        </w:rPr>
        <w:t xml:space="preserve">         </w:t>
      </w:r>
      <w:r>
        <w:rPr>
          <w:rFonts w:hint="eastAsia" w:ascii="仿宋" w:hAnsi="仿宋" w:eastAsia="仿宋" w:cs="仿宋"/>
          <w:b w:val="0"/>
          <w:bCs/>
          <w:color w:val="auto"/>
          <w:sz w:val="32"/>
          <w:szCs w:val="32"/>
          <w:highlight w:val="none"/>
        </w:rPr>
        <w:t>（签字）</w:t>
      </w:r>
    </w:p>
    <w:p>
      <w:pPr>
        <w:pStyle w:val="8"/>
        <w:spacing w:line="360" w:lineRule="auto"/>
        <w:jc w:val="center"/>
        <w:rPr>
          <w:rFonts w:hint="eastAsia" w:ascii="宋体" w:hAnsi="宋体" w:eastAsia="宋体"/>
          <w:b/>
          <w:color w:val="auto"/>
          <w:sz w:val="36"/>
          <w:szCs w:val="36"/>
          <w:highlight w:val="none"/>
        </w:rPr>
      </w:pPr>
      <w:r>
        <w:rPr>
          <w:rFonts w:hint="eastAsia" w:ascii="仿宋" w:hAnsi="仿宋" w:eastAsia="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rPr>
        <w:t>年</w:t>
      </w:r>
      <w:r>
        <w:rPr>
          <w:rFonts w:hint="eastAsia" w:ascii="仿宋" w:hAnsi="仿宋" w:eastAsia="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rPr>
        <w:t>月</w:t>
      </w:r>
      <w:r>
        <w:rPr>
          <w:rFonts w:hint="eastAsia" w:ascii="仿宋" w:hAnsi="仿宋" w:eastAsia="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rPr>
        <w:t>日</w:t>
      </w:r>
    </w:p>
    <w:p>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仿宋" w:hAnsi="仿宋" w:eastAsia="仿宋" w:cs="仿宋"/>
          <w:sz w:val="40"/>
          <w:szCs w:val="40"/>
        </w:rPr>
      </w:pPr>
      <w:bookmarkStart w:id="2" w:name="_Toc17089"/>
      <w:bookmarkStart w:id="3" w:name="_Toc11208"/>
      <w:bookmarkStart w:id="4" w:name="_Toc24908"/>
      <w:bookmarkStart w:id="5" w:name="_Toc14039"/>
      <w:bookmarkStart w:id="6" w:name="_Toc30925"/>
      <w:bookmarkStart w:id="7" w:name="_Toc440035097"/>
    </w:p>
    <w:p>
      <w:pPr>
        <w:pStyle w:val="4"/>
        <w:rPr>
          <w:rFonts w:hint="eastAsia"/>
        </w:rPr>
      </w:pPr>
    </w:p>
    <w:p>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仿宋" w:hAnsi="仿宋" w:eastAsia="仿宋" w:cs="仿宋"/>
          <w:sz w:val="40"/>
          <w:szCs w:val="40"/>
        </w:rPr>
      </w:pPr>
    </w:p>
    <w:p>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32"/>
          <w:szCs w:val="32"/>
        </w:rPr>
      </w:pPr>
      <w:r>
        <w:rPr>
          <w:rFonts w:hint="eastAsia" w:ascii="仿宋" w:hAnsi="仿宋" w:eastAsia="仿宋" w:cs="仿宋"/>
          <w:sz w:val="40"/>
          <w:szCs w:val="40"/>
        </w:rPr>
        <w:t>目</w:t>
      </w:r>
      <w:r>
        <w:rPr>
          <w:rFonts w:hint="eastAsia" w:ascii="仿宋" w:hAnsi="仿宋" w:eastAsia="仿宋" w:cs="仿宋"/>
          <w:sz w:val="40"/>
          <w:szCs w:val="40"/>
          <w:lang w:val="en-US" w:eastAsia="zh-CN"/>
        </w:rPr>
        <w:t xml:space="preserve">  </w:t>
      </w:r>
      <w:r>
        <w:rPr>
          <w:rFonts w:hint="eastAsia" w:ascii="仿宋" w:hAnsi="仿宋" w:eastAsia="仿宋" w:cs="仿宋"/>
          <w:sz w:val="40"/>
          <w:szCs w:val="40"/>
        </w:rPr>
        <w:t>录</w:t>
      </w:r>
      <w:bookmarkEnd w:id="2"/>
      <w:bookmarkEnd w:id="3"/>
      <w:bookmarkEnd w:id="4"/>
      <w:bookmarkEnd w:id="5"/>
      <w:bookmarkEnd w:id="6"/>
      <w:bookmarkEnd w:id="7"/>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（本目录为格式，要求</w:t>
      </w:r>
      <w:r>
        <w:rPr>
          <w:rFonts w:hint="eastAsia" w:ascii="仿宋" w:hAnsi="仿宋" w:eastAsia="仿宋" w:cs="仿宋"/>
          <w:sz w:val="32"/>
          <w:szCs w:val="32"/>
          <w:lang w:eastAsia="zh-CN"/>
        </w:rPr>
        <w:t>参选单位</w:t>
      </w:r>
      <w:r>
        <w:rPr>
          <w:rFonts w:hint="eastAsia" w:ascii="仿宋" w:hAnsi="仿宋" w:eastAsia="仿宋" w:cs="仿宋"/>
          <w:sz w:val="32"/>
          <w:szCs w:val="32"/>
        </w:rPr>
        <w:t>在</w:t>
      </w:r>
      <w:r>
        <w:rPr>
          <w:rFonts w:hint="eastAsia" w:ascii="仿宋" w:hAnsi="仿宋" w:eastAsia="仿宋" w:cs="仿宋"/>
          <w:sz w:val="32"/>
          <w:szCs w:val="32"/>
          <w:lang w:eastAsia="zh-CN"/>
        </w:rPr>
        <w:t>参选</w:t>
      </w:r>
      <w:r>
        <w:rPr>
          <w:rFonts w:hint="eastAsia" w:ascii="仿宋" w:hAnsi="仿宋" w:eastAsia="仿宋" w:cs="仿宋"/>
          <w:sz w:val="32"/>
          <w:szCs w:val="32"/>
        </w:rPr>
        <w:t>文件中标注各项页码）</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一、报价函</w:t>
      </w:r>
      <w:r>
        <w:rPr>
          <w:rFonts w:hint="eastAsia" w:ascii="仿宋" w:hAnsi="仿宋" w:eastAsia="仿宋" w:cs="仿宋"/>
          <w:sz w:val="32"/>
          <w:szCs w:val="32"/>
          <w:lang w:val="en-US" w:eastAsia="zh-CN"/>
        </w:rPr>
        <w:t>及承诺</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授权</w:t>
      </w:r>
      <w:r>
        <w:rPr>
          <w:rFonts w:hint="eastAsia" w:ascii="仿宋" w:hAnsi="仿宋" w:eastAsia="仿宋" w:cs="仿宋"/>
          <w:sz w:val="32"/>
          <w:szCs w:val="32"/>
          <w:lang w:val="en-US" w:eastAsia="zh-CN"/>
        </w:rPr>
        <w:t>委托</w:t>
      </w:r>
      <w:r>
        <w:rPr>
          <w:rFonts w:hint="eastAsia" w:ascii="仿宋" w:hAnsi="仿宋" w:eastAsia="仿宋" w:cs="仿宋"/>
          <w:sz w:val="32"/>
          <w:szCs w:val="32"/>
        </w:rPr>
        <w:t>书</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三、法定代表人</w:t>
      </w:r>
      <w:r>
        <w:rPr>
          <w:rFonts w:hint="eastAsia" w:ascii="仿宋" w:hAnsi="仿宋" w:eastAsia="仿宋" w:cs="仿宋"/>
          <w:sz w:val="32"/>
          <w:szCs w:val="32"/>
          <w:lang w:eastAsia="zh-CN"/>
        </w:rPr>
        <w:t>及</w:t>
      </w:r>
      <w:r>
        <w:rPr>
          <w:rFonts w:hint="eastAsia" w:ascii="仿宋" w:hAnsi="仿宋" w:eastAsia="仿宋" w:cs="仿宋"/>
          <w:b w:val="0"/>
          <w:bCs/>
          <w:color w:val="auto"/>
          <w:sz w:val="32"/>
          <w:szCs w:val="32"/>
          <w:highlight w:val="none"/>
          <w:lang w:eastAsia="zh-CN"/>
        </w:rPr>
        <w:t>授权</w:t>
      </w:r>
      <w:r>
        <w:rPr>
          <w:rFonts w:hint="eastAsia" w:ascii="仿宋" w:hAnsi="仿宋" w:eastAsia="仿宋" w:cs="仿宋"/>
          <w:b w:val="0"/>
          <w:bCs/>
          <w:color w:val="auto"/>
          <w:sz w:val="32"/>
          <w:szCs w:val="32"/>
          <w:highlight w:val="none"/>
        </w:rPr>
        <w:t>委托代理人</w:t>
      </w:r>
      <w:r>
        <w:rPr>
          <w:rFonts w:hint="eastAsia" w:ascii="仿宋" w:hAnsi="仿宋" w:eastAsia="仿宋" w:cs="仿宋"/>
          <w:sz w:val="32"/>
          <w:szCs w:val="32"/>
          <w:lang w:eastAsia="zh-CN"/>
        </w:rPr>
        <w:t>身份证明</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四、</w:t>
      </w:r>
      <w:r>
        <w:rPr>
          <w:rFonts w:hint="eastAsia" w:ascii="仿宋" w:hAnsi="仿宋" w:eastAsia="仿宋" w:cs="仿宋"/>
          <w:sz w:val="32"/>
          <w:szCs w:val="32"/>
          <w:lang w:eastAsia="zh-CN"/>
        </w:rPr>
        <w:t>企业营业执照</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五、</w:t>
      </w:r>
      <w:r>
        <w:rPr>
          <w:rFonts w:hint="eastAsia" w:ascii="仿宋" w:hAnsi="仿宋" w:eastAsia="仿宋" w:cs="仿宋"/>
          <w:sz w:val="32"/>
          <w:szCs w:val="32"/>
          <w:lang w:eastAsia="zh-CN"/>
        </w:rPr>
        <w:t>资格证明文件</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六、</w:t>
      </w:r>
      <w:r>
        <w:rPr>
          <w:rFonts w:hint="eastAsia" w:ascii="仿宋" w:hAnsi="仿宋" w:eastAsia="仿宋" w:cs="仿宋"/>
          <w:sz w:val="32"/>
          <w:szCs w:val="32"/>
          <w:lang w:val="en-US" w:eastAsia="zh-CN"/>
        </w:rPr>
        <w:t>项目管理机构</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七</w:t>
      </w:r>
      <w:r>
        <w:rPr>
          <w:rFonts w:hint="eastAsia" w:ascii="仿宋" w:hAnsi="仿宋" w:eastAsia="仿宋" w:cs="仿宋"/>
          <w:sz w:val="32"/>
          <w:szCs w:val="32"/>
        </w:rPr>
        <w:t>、</w:t>
      </w:r>
      <w:r>
        <w:rPr>
          <w:rFonts w:hint="eastAsia" w:ascii="仿宋" w:hAnsi="仿宋" w:eastAsia="仿宋" w:cs="仿宋"/>
          <w:sz w:val="32"/>
          <w:szCs w:val="32"/>
          <w:lang w:eastAsia="zh-CN"/>
        </w:rPr>
        <w:t>财务报表</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lang w:eastAsia="zh-CN"/>
        </w:rPr>
      </w:pPr>
      <w:r>
        <w:rPr>
          <w:rFonts w:hint="eastAsia" w:ascii="仿宋" w:hAnsi="仿宋" w:eastAsia="仿宋" w:cs="仿宋"/>
          <w:sz w:val="32"/>
          <w:szCs w:val="32"/>
          <w:lang w:eastAsia="zh-CN"/>
        </w:rPr>
        <w:t>八、业绩证明文件</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九</w:t>
      </w:r>
      <w:r>
        <w:rPr>
          <w:rFonts w:hint="eastAsia" w:ascii="仿宋" w:hAnsi="仿宋" w:eastAsia="仿宋" w:cs="仿宋"/>
          <w:sz w:val="32"/>
          <w:szCs w:val="32"/>
        </w:rPr>
        <w:t>、</w:t>
      </w:r>
      <w:r>
        <w:rPr>
          <w:rFonts w:hint="eastAsia" w:ascii="仿宋" w:hAnsi="仿宋" w:eastAsia="仿宋" w:cs="仿宋"/>
          <w:sz w:val="32"/>
          <w:szCs w:val="32"/>
          <w:lang w:eastAsia="zh-CN"/>
        </w:rPr>
        <w:t>信用中国查询记录</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十、诚信分查询记录</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十一、已标价工程量清单</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 w:hAnsi="仿宋" w:eastAsia="仿宋" w:cs="仿宋"/>
          <w:sz w:val="32"/>
          <w:szCs w:val="32"/>
          <w:lang w:eastAsia="zh-CN"/>
        </w:rPr>
        <w:t>十</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其他材料</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bidi w:val="0"/>
        <w:rPr>
          <w:rFonts w:hint="eastAsia"/>
        </w:rPr>
      </w:pPr>
    </w:p>
    <w:p>
      <w:pPr>
        <w:bidi w:val="0"/>
        <w:rPr>
          <w:rFonts w:hint="eastAsia"/>
        </w:rPr>
      </w:pPr>
    </w:p>
    <w:p>
      <w:pPr>
        <w:bidi w:val="0"/>
        <w:rPr>
          <w:rFonts w:hint="eastAsia"/>
        </w:rPr>
      </w:pPr>
    </w:p>
    <w:p>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黑体" w:hAnsi="黑体" w:eastAsia="黑体" w:cs="黑体"/>
          <w:color w:val="auto"/>
          <w:sz w:val="44"/>
          <w:szCs w:val="44"/>
          <w:highlight w:val="none"/>
          <w:lang w:eastAsia="zh-CN"/>
        </w:rPr>
      </w:pPr>
      <w:bookmarkStart w:id="8" w:name="_Toc12440"/>
      <w:bookmarkStart w:id="9" w:name="_Toc184635138"/>
      <w:bookmarkStart w:id="10" w:name="_Toc32412"/>
      <w:bookmarkStart w:id="11" w:name="_Toc14256"/>
      <w:bookmarkStart w:id="12" w:name="_Toc3815"/>
      <w:bookmarkStart w:id="13" w:name="_Toc7412"/>
    </w:p>
    <w:p>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黑体" w:hAnsi="黑体" w:eastAsia="黑体" w:cs="黑体"/>
          <w:color w:val="auto"/>
          <w:sz w:val="44"/>
          <w:szCs w:val="44"/>
          <w:highlight w:val="none"/>
          <w:lang w:eastAsia="zh-CN"/>
        </w:rPr>
      </w:pPr>
    </w:p>
    <w:p>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黑体" w:hAnsi="黑体" w:eastAsia="黑体" w:cs="黑体"/>
          <w:color w:val="auto"/>
          <w:sz w:val="44"/>
          <w:szCs w:val="44"/>
          <w:highlight w:val="none"/>
          <w:lang w:eastAsia="zh-CN"/>
        </w:rPr>
      </w:pPr>
    </w:p>
    <w:p>
      <w:pPr>
        <w:rPr>
          <w:rFonts w:hint="eastAsia"/>
          <w:lang w:eastAsia="zh-CN"/>
        </w:rPr>
      </w:pPr>
    </w:p>
    <w:p>
      <w:pPr>
        <w:spacing w:line="560" w:lineRule="exact"/>
        <w:jc w:val="center"/>
        <w:rPr>
          <w:rFonts w:ascii="方正小标宋简体" w:hAnsi="方正小标宋简体" w:eastAsia="方正小标宋简体" w:cs="方正小标宋简体"/>
          <w:bCs/>
          <w:sz w:val="44"/>
          <w:szCs w:val="44"/>
        </w:rPr>
      </w:pPr>
      <w:r>
        <w:rPr>
          <w:rFonts w:hint="eastAsia" w:ascii="黑体" w:hAnsi="黑体" w:eastAsia="黑体" w:cs="黑体"/>
          <w:color w:val="auto"/>
          <w:sz w:val="44"/>
          <w:szCs w:val="44"/>
          <w:highlight w:val="none"/>
          <w:lang w:eastAsia="zh-CN"/>
        </w:rPr>
        <w:t>一、</w:t>
      </w:r>
      <w:r>
        <w:rPr>
          <w:rFonts w:hint="eastAsia" w:ascii="黑体" w:hAnsi="黑体" w:eastAsia="黑体" w:cs="黑体"/>
          <w:sz w:val="44"/>
          <w:szCs w:val="44"/>
        </w:rPr>
        <w:t>报价函</w:t>
      </w:r>
      <w:r>
        <w:rPr>
          <w:rFonts w:hint="eastAsia" w:ascii="黑体" w:hAnsi="黑体" w:eastAsia="黑体" w:cs="黑体"/>
          <w:sz w:val="44"/>
          <w:szCs w:val="44"/>
          <w:lang w:val="en-US" w:eastAsia="zh-CN"/>
        </w:rPr>
        <w:t>及承诺</w:t>
      </w:r>
    </w:p>
    <w:p>
      <w:pPr>
        <w:pStyle w:val="2"/>
        <w:spacing w:before="0" w:after="0" w:line="560" w:lineRule="exact"/>
      </w:pPr>
    </w:p>
    <w:p>
      <w:pPr>
        <w:spacing w:line="560" w:lineRule="exact"/>
        <w:rPr>
          <w:rFonts w:hint="eastAsia" w:ascii="仿宋" w:hAnsi="仿宋" w:eastAsia="仿宋" w:cs="仿宋"/>
          <w:sz w:val="32"/>
          <w:szCs w:val="32"/>
        </w:rPr>
      </w:pPr>
      <w:r>
        <w:rPr>
          <w:rFonts w:hint="eastAsia" w:ascii="仿宋" w:hAnsi="仿宋" w:eastAsia="仿宋" w:cs="仿宋"/>
          <w:sz w:val="32"/>
          <w:szCs w:val="32"/>
        </w:rPr>
        <w:t>宁夏宁东开发投资有限公司：</w:t>
      </w:r>
    </w:p>
    <w:p>
      <w:pPr>
        <w:spacing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我方全面研究了贵司发布的比选文件，决定以</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元</w:t>
      </w:r>
      <w:r>
        <w:rPr>
          <w:rFonts w:hint="eastAsia" w:ascii="仿宋" w:hAnsi="仿宋" w:eastAsia="仿宋" w:cs="仿宋"/>
          <w:sz w:val="32"/>
          <w:szCs w:val="32"/>
        </w:rPr>
        <w:t>参加贵司组织的本次</w:t>
      </w:r>
      <w:r>
        <w:rPr>
          <w:rFonts w:hint="eastAsia" w:ascii="仿宋" w:hAnsi="仿宋" w:eastAsia="仿宋" w:cs="仿宋"/>
          <w:sz w:val="32"/>
          <w:szCs w:val="32"/>
          <w:lang w:val="en-US" w:eastAsia="zh-CN"/>
        </w:rPr>
        <w:t>宁东基地煤化工园区和环保产业园区蒸汽管网生态恢复项目施工单位</w:t>
      </w:r>
      <w:r>
        <w:rPr>
          <w:rFonts w:hint="eastAsia" w:ascii="仿宋" w:hAnsi="仿宋" w:eastAsia="仿宋" w:cs="仿宋"/>
          <w:sz w:val="32"/>
          <w:szCs w:val="32"/>
        </w:rPr>
        <w:t>比选。我方授权</w:t>
      </w:r>
      <w:r>
        <w:rPr>
          <w:rFonts w:hint="eastAsia" w:ascii="仿宋" w:hAnsi="仿宋" w:eastAsia="仿宋" w:cs="仿宋"/>
          <w:sz w:val="32"/>
          <w:szCs w:val="32"/>
          <w:u w:val="single"/>
        </w:rPr>
        <w:t xml:space="preserve">     </w:t>
      </w:r>
      <w:r>
        <w:rPr>
          <w:rFonts w:hint="eastAsia" w:ascii="仿宋" w:hAnsi="仿宋" w:eastAsia="仿宋" w:cs="仿宋"/>
          <w:sz w:val="32"/>
          <w:szCs w:val="32"/>
        </w:rPr>
        <w:t>（姓名、职务）代表我方</w:t>
      </w:r>
      <w:r>
        <w:rPr>
          <w:rFonts w:hint="eastAsia" w:ascii="仿宋" w:hAnsi="仿宋" w:eastAsia="仿宋" w:cs="仿宋"/>
          <w:sz w:val="32"/>
          <w:szCs w:val="32"/>
          <w:u w:val="single"/>
        </w:rPr>
        <w:t xml:space="preserve">     </w:t>
      </w:r>
      <w:r>
        <w:rPr>
          <w:rFonts w:hint="eastAsia" w:ascii="仿宋" w:hAnsi="仿宋" w:eastAsia="仿宋" w:cs="仿宋"/>
          <w:sz w:val="32"/>
          <w:szCs w:val="32"/>
        </w:rPr>
        <w:t>（参选单位的名称）全权处理本项目比选相关事宜。</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如我方中选，我方将严格履行协议书、合同及比选文件规定的责任和义务。</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如我方中选，保证按照建设单位的要求和时间及时完成工程的所有内容。</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我方为本项目提交的报价文件为一式贰份，其中正本壹份, 副本壹份。</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rPr>
        <w:t>我方愿意提供贵司可能要求的与报价有关的其它文件资料，并保证我方已提供和将要提供的文件资料是真实、准确、完整的。若比选过程中比选文件查有弄虚作假行为，同意作无效参选文件；若中选之后查有虚假，同意被废除比选资格。</w:t>
      </w:r>
    </w:p>
    <w:p>
      <w:pPr>
        <w:spacing w:line="560" w:lineRule="exact"/>
        <w:ind w:left="1000"/>
        <w:rPr>
          <w:rFonts w:hint="eastAsia" w:ascii="仿宋" w:hAnsi="仿宋" w:eastAsia="仿宋" w:cs="仿宋"/>
          <w:sz w:val="32"/>
          <w:szCs w:val="32"/>
        </w:rPr>
      </w:pPr>
    </w:p>
    <w:p>
      <w:pPr>
        <w:spacing w:line="560" w:lineRule="exact"/>
        <w:ind w:left="1000"/>
        <w:rPr>
          <w:rFonts w:hint="eastAsia" w:ascii="仿宋" w:hAnsi="仿宋" w:eastAsia="仿宋" w:cs="仿宋"/>
          <w:sz w:val="32"/>
          <w:szCs w:val="32"/>
          <w:u w:val="single"/>
        </w:rPr>
      </w:pPr>
      <w:r>
        <w:rPr>
          <w:rFonts w:hint="eastAsia" w:ascii="仿宋" w:hAnsi="仿宋" w:eastAsia="仿宋" w:cs="仿宋"/>
          <w:sz w:val="32"/>
          <w:szCs w:val="32"/>
        </w:rPr>
        <w:t>参选单位名称（盖章）：</w:t>
      </w:r>
    </w:p>
    <w:p>
      <w:pPr>
        <w:spacing w:line="560" w:lineRule="exact"/>
        <w:ind w:left="1000"/>
        <w:rPr>
          <w:rFonts w:hint="eastAsia" w:ascii="仿宋" w:hAnsi="仿宋" w:eastAsia="仿宋" w:cs="仿宋"/>
          <w:sz w:val="32"/>
          <w:szCs w:val="32"/>
          <w:u w:val="single"/>
        </w:rPr>
      </w:pPr>
      <w:r>
        <w:rPr>
          <w:rFonts w:hint="eastAsia" w:ascii="仿宋" w:hAnsi="仿宋" w:eastAsia="仿宋" w:cs="仿宋"/>
          <w:sz w:val="32"/>
          <w:szCs w:val="32"/>
        </w:rPr>
        <w:t>参选单位法定代表人或授权代理人（签字）：</w:t>
      </w:r>
    </w:p>
    <w:p>
      <w:pPr>
        <w:spacing w:line="560" w:lineRule="exact"/>
        <w:ind w:left="1000"/>
        <w:rPr>
          <w:rFonts w:hint="eastAsia" w:ascii="仿宋" w:hAnsi="仿宋" w:eastAsia="仿宋" w:cs="仿宋"/>
          <w:sz w:val="32"/>
          <w:szCs w:val="32"/>
          <w:u w:val="single"/>
        </w:rPr>
      </w:pPr>
      <w:r>
        <w:rPr>
          <w:rFonts w:hint="eastAsia" w:ascii="仿宋" w:hAnsi="仿宋" w:eastAsia="仿宋" w:cs="仿宋"/>
          <w:sz w:val="32"/>
          <w:szCs w:val="32"/>
        </w:rPr>
        <w:t>通讯地址：                联系电话：</w:t>
      </w:r>
    </w:p>
    <w:p>
      <w:pPr>
        <w:tabs>
          <w:tab w:val="left" w:pos="1620"/>
        </w:tabs>
        <w:spacing w:line="560" w:lineRule="exact"/>
        <w:ind w:left="1000"/>
        <w:rPr>
          <w:rFonts w:hint="eastAsia" w:ascii="仿宋" w:hAnsi="仿宋" w:eastAsia="仿宋" w:cs="仿宋"/>
          <w:sz w:val="32"/>
          <w:szCs w:val="32"/>
          <w:u w:val="single"/>
        </w:rPr>
      </w:pPr>
      <w:r>
        <w:rPr>
          <w:rFonts w:hint="eastAsia" w:ascii="仿宋" w:hAnsi="仿宋" w:eastAsia="仿宋" w:cs="仿宋"/>
          <w:sz w:val="32"/>
          <w:szCs w:val="32"/>
        </w:rPr>
        <w:t>开户银行：                帐</w:t>
      </w:r>
      <w:r>
        <w:rPr>
          <w:rFonts w:hint="eastAsia" w:ascii="仿宋" w:hAnsi="仿宋" w:eastAsia="仿宋" w:cs="仿宋"/>
          <w:sz w:val="32"/>
          <w:szCs w:val="32"/>
        </w:rPr>
        <w:tab/>
      </w:r>
      <w:r>
        <w:rPr>
          <w:rFonts w:hint="eastAsia" w:ascii="仿宋" w:hAnsi="仿宋" w:eastAsia="仿宋" w:cs="仿宋"/>
          <w:sz w:val="32"/>
          <w:szCs w:val="32"/>
        </w:rPr>
        <w:t xml:space="preserve"> 号：</w:t>
      </w:r>
    </w:p>
    <w:p>
      <w:pPr>
        <w:spacing w:line="560" w:lineRule="exact"/>
        <w:ind w:left="1000"/>
        <w:rPr>
          <w:rFonts w:hint="eastAsia" w:ascii="仿宋" w:hAnsi="仿宋" w:eastAsia="仿宋" w:cs="仿宋"/>
          <w:sz w:val="32"/>
          <w:szCs w:val="32"/>
        </w:rPr>
      </w:pPr>
      <w:r>
        <w:rPr>
          <w:rFonts w:hint="eastAsia" w:ascii="仿宋" w:hAnsi="仿宋" w:eastAsia="仿宋" w:cs="仿宋"/>
          <w:sz w:val="32"/>
          <w:szCs w:val="32"/>
        </w:rPr>
        <w:t>参选日期：</w:t>
      </w:r>
    </w:p>
    <w:p>
      <w:pPr>
        <w:spacing w:line="560" w:lineRule="exact"/>
        <w:jc w:val="center"/>
        <w:rPr>
          <w:rFonts w:hint="eastAsia" w:ascii="黑体" w:hAnsi="黑体" w:eastAsia="黑体" w:cs="黑体"/>
          <w:sz w:val="44"/>
          <w:szCs w:val="44"/>
          <w:lang w:eastAsia="zh-CN"/>
        </w:rPr>
      </w:pPr>
    </w:p>
    <w:p>
      <w:pPr>
        <w:rPr>
          <w:rFonts w:hint="eastAsia"/>
          <w:lang w:eastAsia="zh-CN"/>
        </w:rPr>
      </w:pPr>
    </w:p>
    <w:p>
      <w:pPr>
        <w:spacing w:line="560" w:lineRule="exact"/>
        <w:jc w:val="center"/>
        <w:rPr>
          <w:rFonts w:ascii="方正小标宋简体" w:hAnsi="方正小标宋简体" w:eastAsia="方正小标宋简体" w:cs="方正小标宋简体"/>
          <w:bCs/>
          <w:sz w:val="44"/>
          <w:szCs w:val="44"/>
        </w:rPr>
      </w:pPr>
      <w:r>
        <w:rPr>
          <w:rFonts w:hint="eastAsia" w:ascii="黑体" w:hAnsi="黑体" w:eastAsia="黑体" w:cs="黑体"/>
          <w:sz w:val="44"/>
          <w:szCs w:val="44"/>
          <w:lang w:eastAsia="zh-CN"/>
        </w:rPr>
        <w:t>二、</w:t>
      </w:r>
      <w:r>
        <w:rPr>
          <w:rFonts w:hint="eastAsia" w:ascii="黑体" w:hAnsi="黑体" w:eastAsia="黑体" w:cs="黑体"/>
          <w:bCs/>
          <w:sz w:val="44"/>
          <w:szCs w:val="44"/>
        </w:rPr>
        <w:t>授权委托书</w:t>
      </w:r>
    </w:p>
    <w:p>
      <w:pPr>
        <w:pStyle w:val="2"/>
        <w:spacing w:before="0" w:after="0" w:line="560" w:lineRule="exact"/>
        <w:rPr>
          <w:sz w:val="13"/>
          <w:szCs w:val="13"/>
        </w:rPr>
      </w:pPr>
    </w:p>
    <w:p>
      <w:pPr>
        <w:spacing w:line="560" w:lineRule="exact"/>
        <w:rPr>
          <w:rFonts w:ascii="仿宋" w:hAnsi="仿宋" w:eastAsia="仿宋" w:cs="仿宋"/>
        </w:rPr>
      </w:pPr>
      <w:r>
        <w:rPr>
          <w:rFonts w:hint="eastAsia" w:ascii="仿宋" w:hAnsi="仿宋" w:eastAsia="仿宋" w:cs="仿宋"/>
          <w:sz w:val="32"/>
          <w:szCs w:val="32"/>
        </w:rPr>
        <w:t>宁夏宁东开发投资有限公司：</w:t>
      </w:r>
    </w:p>
    <w:p>
      <w:pPr>
        <w:spacing w:line="560" w:lineRule="exact"/>
        <w:ind w:left="4" w:firstLine="640" w:firstLineChars="200"/>
        <w:rPr>
          <w:rFonts w:hint="eastAsia" w:ascii="仿宋" w:hAnsi="仿宋" w:eastAsia="仿宋" w:cs="仿宋"/>
          <w:sz w:val="32"/>
          <w:szCs w:val="32"/>
          <w:u w:val="single"/>
          <w:lang w:eastAsia="zh-CN"/>
        </w:rPr>
      </w:pPr>
      <w:r>
        <w:rPr>
          <w:rFonts w:hint="eastAsia" w:ascii="仿宋" w:hAnsi="仿宋" w:eastAsia="仿宋" w:cs="仿宋"/>
          <w:sz w:val="32"/>
          <w:szCs w:val="32"/>
        </w:rPr>
        <w:t>（参选单位名称）现委托我公司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（其在本公司的职务是：XXX，联系电话：XXXXXXXXXXX，手机：XXXXXXXXXXX，身份证号：XXXXXXXXXXX）为我方</w:t>
      </w:r>
      <w:r>
        <w:rPr>
          <w:rFonts w:hint="eastAsia" w:ascii="仿宋" w:hAnsi="仿宋" w:eastAsia="仿宋" w:cs="仿宋"/>
          <w:sz w:val="32"/>
          <w:szCs w:val="32"/>
          <w:lang w:val="en-US" w:eastAsia="zh-CN"/>
        </w:rPr>
        <w:t>受委托</w:t>
      </w:r>
      <w:r>
        <w:rPr>
          <w:rFonts w:hint="eastAsia" w:ascii="仿宋" w:hAnsi="仿宋" w:eastAsia="仿宋" w:cs="仿宋"/>
          <w:sz w:val="32"/>
          <w:szCs w:val="32"/>
        </w:rPr>
        <w:t>人，代表我公司全权处理</w:t>
      </w:r>
      <w:r>
        <w:rPr>
          <w:rFonts w:hint="eastAsia" w:ascii="仿宋" w:hAnsi="仿宋" w:eastAsia="仿宋" w:cs="仿宋"/>
          <w:sz w:val="32"/>
          <w:szCs w:val="32"/>
          <w:lang w:val="en-US" w:eastAsia="zh-CN"/>
        </w:rPr>
        <w:t>宁东基地煤化工园区和环保产业园区蒸汽管网生态恢复项目施工单位比选</w:t>
      </w:r>
      <w:r>
        <w:rPr>
          <w:rFonts w:hint="eastAsia" w:ascii="仿宋" w:hAnsi="仿宋" w:eastAsia="仿宋" w:cs="仿宋"/>
          <w:sz w:val="32"/>
          <w:szCs w:val="32"/>
        </w:rPr>
        <w:t>的一切事项</w:t>
      </w:r>
      <w:r>
        <w:rPr>
          <w:rFonts w:hint="eastAsia" w:ascii="仿宋" w:hAnsi="仿宋" w:eastAsia="仿宋" w:cs="仿宋"/>
          <w:sz w:val="32"/>
          <w:szCs w:val="32"/>
          <w:lang w:eastAsia="zh-CN"/>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本委托书有效期：自XXXX年XX月XX日起至XXXX年XX月XX日止。</w:t>
      </w:r>
      <w:r>
        <w:rPr>
          <w:rFonts w:hint="eastAsia" w:ascii="仿宋" w:hAnsi="仿宋" w:eastAsia="仿宋" w:cs="仿宋"/>
          <w:sz w:val="32"/>
          <w:szCs w:val="32"/>
          <w:lang w:val="en-US" w:eastAsia="zh-CN"/>
        </w:rPr>
        <w:t>受委托</w:t>
      </w:r>
      <w:r>
        <w:rPr>
          <w:rFonts w:hint="eastAsia" w:ascii="仿宋" w:hAnsi="仿宋" w:eastAsia="仿宋" w:cs="仿宋"/>
          <w:sz w:val="32"/>
          <w:szCs w:val="32"/>
        </w:rPr>
        <w:t>人无转委托权。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特此声明。</w:t>
      </w:r>
    </w:p>
    <w:p>
      <w:pPr>
        <w:spacing w:line="560" w:lineRule="exact"/>
        <w:rPr>
          <w:rFonts w:ascii="仿宋" w:hAnsi="仿宋" w:eastAsia="仿宋" w:cs="仿宋"/>
          <w:sz w:val="32"/>
          <w:szCs w:val="32"/>
        </w:rPr>
      </w:pPr>
    </w:p>
    <w:p>
      <w:pPr>
        <w:spacing w:line="560" w:lineRule="exact"/>
        <w:ind w:left="1001" w:leftChars="455" w:firstLine="2560" w:firstLineChars="8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委托人（盖章）：</w:t>
      </w:r>
    </w:p>
    <w:p>
      <w:pPr>
        <w:spacing w:line="560" w:lineRule="exact"/>
        <w:ind w:left="1001" w:leftChars="455" w:firstLine="2560" w:firstLineChars="800"/>
        <w:rPr>
          <w:rFonts w:ascii="仿宋" w:hAnsi="仿宋" w:eastAsia="仿宋" w:cs="仿宋"/>
          <w:sz w:val="32"/>
          <w:szCs w:val="32"/>
          <w:u w:val="single"/>
        </w:rPr>
      </w:pPr>
      <w:r>
        <w:rPr>
          <w:rFonts w:hint="eastAsia" w:ascii="仿宋" w:hAnsi="仿宋" w:eastAsia="仿宋" w:cs="仿宋"/>
          <w:sz w:val="32"/>
          <w:szCs w:val="32"/>
        </w:rPr>
        <w:t>法定代表人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签字或盖章</w:t>
      </w:r>
      <w:r>
        <w:rPr>
          <w:rFonts w:hint="eastAsia" w:ascii="仿宋" w:hAnsi="仿宋" w:eastAsia="仿宋" w:cs="仿宋"/>
          <w:sz w:val="32"/>
          <w:szCs w:val="32"/>
          <w:lang w:eastAsia="zh-CN"/>
        </w:rPr>
        <w:t>）</w:t>
      </w:r>
      <w:r>
        <w:rPr>
          <w:rFonts w:hint="eastAsia" w:ascii="仿宋" w:hAnsi="仿宋" w:eastAsia="仿宋" w:cs="仿宋"/>
          <w:sz w:val="32"/>
          <w:szCs w:val="32"/>
        </w:rPr>
        <w:t>：</w:t>
      </w:r>
    </w:p>
    <w:p>
      <w:pPr>
        <w:spacing w:line="560" w:lineRule="exact"/>
        <w:ind w:left="1001" w:leftChars="455" w:firstLine="2560" w:firstLineChars="800"/>
        <w:rPr>
          <w:rFonts w:ascii="仿宋" w:hAnsi="仿宋" w:eastAsia="仿宋" w:cs="仿宋"/>
          <w:sz w:val="32"/>
          <w:szCs w:val="32"/>
        </w:rPr>
      </w:pPr>
      <w:r>
        <w:rPr>
          <w:rFonts w:hint="eastAsia" w:ascii="仿宋" w:hAnsi="仿宋" w:eastAsia="仿宋" w:cs="仿宋"/>
          <w:sz w:val="32"/>
          <w:szCs w:val="32"/>
        </w:rPr>
        <w:t>身份证号：</w:t>
      </w:r>
    </w:p>
    <w:p>
      <w:pPr>
        <w:spacing w:line="560" w:lineRule="exact"/>
        <w:ind w:left="1001" w:leftChars="455" w:firstLine="2560" w:firstLineChars="800"/>
        <w:rPr>
          <w:rFonts w:ascii="仿宋" w:hAnsi="仿宋" w:eastAsia="仿宋" w:cs="仿宋"/>
          <w:sz w:val="32"/>
          <w:szCs w:val="32"/>
          <w:u w:val="single"/>
        </w:rPr>
      </w:pPr>
      <w:r>
        <w:rPr>
          <w:rFonts w:hint="eastAsia" w:ascii="仿宋" w:hAnsi="仿宋" w:eastAsia="仿宋" w:cs="仿宋"/>
          <w:sz w:val="32"/>
          <w:szCs w:val="32"/>
          <w:lang w:val="en-US" w:eastAsia="zh-CN"/>
        </w:rPr>
        <w:t>受委托</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签字</w:t>
      </w:r>
      <w:r>
        <w:rPr>
          <w:rFonts w:hint="eastAsia" w:ascii="仿宋" w:hAnsi="仿宋" w:eastAsia="仿宋" w:cs="仿宋"/>
          <w:sz w:val="32"/>
          <w:szCs w:val="32"/>
          <w:lang w:eastAsia="zh-CN"/>
        </w:rPr>
        <w:t>）</w:t>
      </w:r>
      <w:r>
        <w:rPr>
          <w:rFonts w:hint="eastAsia" w:ascii="仿宋" w:hAnsi="仿宋" w:eastAsia="仿宋" w:cs="仿宋"/>
          <w:sz w:val="32"/>
          <w:szCs w:val="32"/>
        </w:rPr>
        <w:t>：</w:t>
      </w:r>
    </w:p>
    <w:p>
      <w:pPr>
        <w:tabs>
          <w:tab w:val="left" w:pos="1620"/>
        </w:tabs>
        <w:spacing w:line="560" w:lineRule="exact"/>
        <w:ind w:left="1001" w:leftChars="455" w:firstLine="2560" w:firstLineChars="800"/>
        <w:rPr>
          <w:rFonts w:ascii="仿宋" w:hAnsi="仿宋" w:eastAsia="仿宋" w:cs="仿宋"/>
          <w:sz w:val="32"/>
          <w:szCs w:val="32"/>
        </w:rPr>
      </w:pPr>
      <w:r>
        <w:rPr>
          <w:rFonts w:hint="eastAsia" w:ascii="仿宋" w:hAnsi="仿宋" w:eastAsia="仿宋" w:cs="仿宋"/>
          <w:sz w:val="32"/>
          <w:szCs w:val="32"/>
        </w:rPr>
        <w:t>身份证号：</w:t>
      </w:r>
    </w:p>
    <w:p>
      <w:pPr>
        <w:tabs>
          <w:tab w:val="left" w:pos="1620"/>
        </w:tabs>
        <w:spacing w:line="560" w:lineRule="exact"/>
        <w:ind w:left="1001" w:leftChars="455" w:firstLine="2560" w:firstLineChars="800"/>
        <w:rPr>
          <w:rFonts w:ascii="仿宋" w:hAnsi="仿宋" w:eastAsia="仿宋" w:cs="仿宋"/>
          <w:sz w:val="32"/>
          <w:szCs w:val="32"/>
          <w:u w:val="single"/>
        </w:rPr>
      </w:pPr>
    </w:p>
    <w:p>
      <w:pPr>
        <w:tabs>
          <w:tab w:val="left" w:pos="1620"/>
        </w:tabs>
        <w:spacing w:line="560" w:lineRule="exact"/>
        <w:ind w:left="1001" w:leftChars="455" w:firstLine="2560" w:firstLineChars="800"/>
        <w:rPr>
          <w:rFonts w:ascii="仿宋" w:hAnsi="仿宋" w:eastAsia="仿宋" w:cs="仿宋"/>
        </w:rPr>
      </w:pPr>
      <w:r>
        <w:rPr>
          <w:rFonts w:hint="eastAsia" w:ascii="仿宋" w:hAnsi="仿宋" w:eastAsia="仿宋" w:cs="仿宋"/>
          <w:sz w:val="32"/>
          <w:szCs w:val="32"/>
        </w:rPr>
        <w:t>日</w:t>
      </w:r>
      <w:r>
        <w:rPr>
          <w:rFonts w:hint="eastAsia" w:ascii="仿宋" w:hAnsi="仿宋" w:eastAsia="仿宋" w:cs="仿宋"/>
          <w:sz w:val="32"/>
          <w:szCs w:val="32"/>
        </w:rPr>
        <w:tab/>
      </w:r>
      <w:r>
        <w:rPr>
          <w:rFonts w:hint="eastAsia" w:ascii="仿宋" w:hAnsi="仿宋" w:eastAsia="仿宋" w:cs="仿宋"/>
          <w:sz w:val="32"/>
          <w:szCs w:val="32"/>
        </w:rPr>
        <w:t>期：       年    月    日</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黑体" w:hAnsi="黑体" w:eastAsia="黑体" w:cs="黑体"/>
          <w:color w:val="auto"/>
          <w:sz w:val="44"/>
          <w:szCs w:val="44"/>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黑体" w:hAnsi="黑体" w:eastAsia="黑体" w:cs="黑体"/>
          <w:color w:val="auto"/>
          <w:sz w:val="44"/>
          <w:szCs w:val="44"/>
          <w:highlight w:val="none"/>
          <w:lang w:eastAsia="zh-CN"/>
        </w:rPr>
      </w:pPr>
    </w:p>
    <w:p>
      <w:pPr>
        <w:pStyle w:val="4"/>
        <w:rPr>
          <w:rFonts w:hint="eastAsia"/>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黑体" w:hAnsi="黑体" w:eastAsia="黑体" w:cs="黑体"/>
          <w:color w:val="auto"/>
          <w:sz w:val="44"/>
          <w:szCs w:val="44"/>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仿宋" w:hAnsi="仿宋" w:eastAsia="仿宋" w:cs="仿宋"/>
          <w:sz w:val="32"/>
          <w:szCs w:val="32"/>
        </w:rPr>
      </w:pPr>
      <w:r>
        <w:rPr>
          <w:rFonts w:hint="eastAsia" w:ascii="黑体" w:hAnsi="黑体" w:eastAsia="黑体" w:cs="黑体"/>
          <w:color w:val="auto"/>
          <w:sz w:val="44"/>
          <w:szCs w:val="44"/>
          <w:highlight w:val="none"/>
          <w:lang w:eastAsia="zh-CN"/>
        </w:rPr>
        <w:t>三、法定代表人及授权委托代理人身份证明</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（法定代表人和授权委托代理人身份证</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正反面复印件并加盖公章）</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仿宋" w:hAnsi="仿宋" w:eastAsia="仿宋" w:cs="仿宋"/>
          <w:sz w:val="32"/>
          <w:szCs w:val="32"/>
        </w:rPr>
      </w:pPr>
      <w:r>
        <w:rPr>
          <w:rFonts w:hint="eastAsia" w:ascii="黑体" w:hAnsi="黑体" w:eastAsia="黑体" w:cs="黑体"/>
          <w:sz w:val="44"/>
          <w:szCs w:val="44"/>
          <w:lang w:eastAsia="zh-CN"/>
        </w:rPr>
        <w:t>四、企业营业执照</w:t>
      </w:r>
    </w:p>
    <w:bookmarkEnd w:id="8"/>
    <w:bookmarkEnd w:id="9"/>
    <w:bookmarkEnd w:id="10"/>
    <w:bookmarkEnd w:id="11"/>
    <w:bookmarkEnd w:id="12"/>
    <w:bookmarkEnd w:id="13"/>
    <w:p>
      <w:pPr>
        <w:ind w:left="0" w:leftChars="0" w:firstLine="0" w:firstLineChars="0"/>
        <w:jc w:val="both"/>
        <w:rPr>
          <w:rFonts w:hint="eastAsia" w:ascii="宋体" w:hAnsi="宋体"/>
          <w:color w:val="auto"/>
          <w:sz w:val="24"/>
          <w:highlight w:val="none"/>
        </w:rPr>
      </w:pPr>
    </w:p>
    <w:p>
      <w:pPr>
        <w:ind w:left="0" w:leftChars="0" w:firstLine="0" w:firstLineChars="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（企业营业执照复印件并加盖公章）</w:t>
      </w: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黑体" w:hAnsi="黑体" w:eastAsia="黑体" w:cs="黑体"/>
          <w:sz w:val="44"/>
          <w:szCs w:val="44"/>
        </w:rPr>
      </w:pPr>
    </w:p>
    <w:p>
      <w:pPr>
        <w:ind w:left="0" w:leftChars="0" w:firstLine="0" w:firstLineChars="0"/>
        <w:jc w:val="center"/>
        <w:rPr>
          <w:rFonts w:hint="eastAsia" w:ascii="黑体" w:hAnsi="黑体" w:eastAsia="黑体" w:cs="黑体"/>
          <w:sz w:val="44"/>
          <w:szCs w:val="44"/>
        </w:rPr>
      </w:pPr>
    </w:p>
    <w:p>
      <w:pPr>
        <w:ind w:left="0" w:leftChars="0" w:firstLine="0" w:firstLineChars="0"/>
        <w:jc w:val="center"/>
        <w:rPr>
          <w:rFonts w:hint="eastAsia" w:ascii="黑体" w:hAnsi="黑体" w:eastAsia="黑体" w:cs="黑体"/>
          <w:sz w:val="44"/>
          <w:szCs w:val="44"/>
        </w:rPr>
      </w:pPr>
    </w:p>
    <w:p>
      <w:pPr>
        <w:ind w:left="0" w:leftChars="0" w:firstLine="0" w:firstLineChars="0"/>
        <w:jc w:val="center"/>
        <w:rPr>
          <w:rFonts w:hint="eastAsia" w:ascii="黑体" w:hAnsi="黑体" w:eastAsia="黑体" w:cs="黑体"/>
          <w:sz w:val="44"/>
          <w:szCs w:val="44"/>
        </w:rPr>
      </w:pPr>
    </w:p>
    <w:p>
      <w:pPr>
        <w:ind w:left="0" w:leftChars="0" w:firstLine="0" w:firstLineChars="0"/>
        <w:jc w:val="center"/>
        <w:rPr>
          <w:rFonts w:hint="eastAsia" w:ascii="黑体" w:hAnsi="黑体" w:eastAsia="黑体" w:cs="黑体"/>
          <w:sz w:val="44"/>
          <w:szCs w:val="44"/>
        </w:rPr>
      </w:pPr>
    </w:p>
    <w:p>
      <w:pPr>
        <w:ind w:left="0" w:leftChars="0" w:firstLine="0" w:firstLineChars="0"/>
        <w:jc w:val="center"/>
        <w:rPr>
          <w:rFonts w:hint="eastAsia" w:ascii="黑体" w:hAnsi="黑体" w:eastAsia="黑体" w:cs="黑体"/>
          <w:sz w:val="44"/>
          <w:szCs w:val="44"/>
        </w:rPr>
      </w:pPr>
    </w:p>
    <w:p>
      <w:pPr>
        <w:ind w:left="0" w:leftChars="0" w:firstLine="0" w:firstLineChars="0"/>
        <w:jc w:val="center"/>
        <w:rPr>
          <w:rFonts w:hint="eastAsia" w:ascii="黑体" w:hAnsi="黑体" w:eastAsia="黑体" w:cs="黑体"/>
          <w:sz w:val="44"/>
          <w:szCs w:val="44"/>
        </w:rPr>
      </w:pPr>
    </w:p>
    <w:p>
      <w:pPr>
        <w:ind w:left="0" w:leftChars="0" w:firstLine="0" w:firstLineChars="0"/>
        <w:jc w:val="center"/>
        <w:rPr>
          <w:rFonts w:hint="eastAsia" w:ascii="黑体" w:hAnsi="黑体" w:eastAsia="黑体" w:cs="黑体"/>
          <w:sz w:val="44"/>
          <w:szCs w:val="44"/>
        </w:rPr>
      </w:pPr>
    </w:p>
    <w:p>
      <w:pPr>
        <w:ind w:left="0" w:leftChars="0" w:firstLine="0" w:firstLineChars="0"/>
        <w:jc w:val="center"/>
        <w:rPr>
          <w:rFonts w:hint="eastAsia" w:ascii="黑体" w:hAnsi="黑体" w:eastAsia="黑体" w:cs="黑体"/>
          <w:sz w:val="44"/>
          <w:szCs w:val="44"/>
        </w:rPr>
      </w:pPr>
    </w:p>
    <w:p>
      <w:pPr>
        <w:ind w:left="0" w:leftChars="0" w:firstLine="0" w:firstLineChars="0"/>
        <w:jc w:val="center"/>
        <w:rPr>
          <w:rFonts w:hint="eastAsia"/>
          <w:color w:val="auto"/>
          <w:highlight w:val="none"/>
        </w:rPr>
      </w:pPr>
      <w:r>
        <w:rPr>
          <w:rFonts w:hint="eastAsia" w:ascii="黑体" w:hAnsi="黑体" w:eastAsia="黑体" w:cs="黑体"/>
          <w:sz w:val="44"/>
          <w:szCs w:val="44"/>
        </w:rPr>
        <w:t>五、</w:t>
      </w:r>
      <w:r>
        <w:rPr>
          <w:rFonts w:hint="eastAsia" w:ascii="黑体" w:hAnsi="黑体" w:eastAsia="黑体" w:cs="黑体"/>
          <w:sz w:val="44"/>
          <w:szCs w:val="44"/>
          <w:lang w:eastAsia="zh-CN"/>
        </w:rPr>
        <w:t>资格证明文件</w:t>
      </w: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（按照比选文件参选资格要求的相关文件并加盖公章）</w:t>
      </w: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left="0" w:leftChars="0" w:firstLine="0" w:firstLineChars="0"/>
        <w:jc w:val="center"/>
        <w:rPr>
          <w:rFonts w:hint="eastAsia" w:ascii="黑体" w:hAnsi="黑体" w:eastAsia="黑体" w:cs="黑体"/>
          <w:color w:val="auto"/>
          <w:sz w:val="44"/>
          <w:szCs w:val="44"/>
          <w:highlight w:val="none"/>
          <w:lang w:eastAsia="zh-CN"/>
        </w:rPr>
      </w:pPr>
    </w:p>
    <w:p>
      <w:pPr>
        <w:tabs>
          <w:tab w:val="left" w:leader="underscore" w:pos="3600"/>
          <w:tab w:val="left" w:leader="underscore" w:pos="5400"/>
        </w:tabs>
        <w:spacing w:line="360" w:lineRule="auto"/>
        <w:ind w:left="0" w:leftChars="0" w:firstLine="0" w:firstLineChars="0"/>
        <w:jc w:val="center"/>
        <w:rPr>
          <w:rFonts w:hint="eastAsia" w:ascii="黑体" w:hAnsi="黑体" w:eastAsia="黑体" w:cs="黑体"/>
          <w:color w:val="auto"/>
          <w:sz w:val="44"/>
          <w:szCs w:val="44"/>
          <w:highlight w:val="none"/>
          <w:lang w:eastAsia="zh-CN"/>
        </w:rPr>
      </w:pPr>
    </w:p>
    <w:p>
      <w:pPr>
        <w:tabs>
          <w:tab w:val="left" w:leader="underscore" w:pos="3600"/>
          <w:tab w:val="left" w:leader="underscore" w:pos="5400"/>
        </w:tabs>
        <w:spacing w:line="360" w:lineRule="auto"/>
        <w:ind w:left="0" w:leftChars="0" w:firstLine="0" w:firstLineChars="0"/>
        <w:jc w:val="center"/>
        <w:rPr>
          <w:rFonts w:hint="eastAsia" w:ascii="黑体" w:hAnsi="黑体" w:eastAsia="黑体" w:cs="黑体"/>
          <w:color w:val="auto"/>
          <w:sz w:val="44"/>
          <w:szCs w:val="44"/>
          <w:highlight w:val="none"/>
          <w:lang w:eastAsia="zh-CN"/>
        </w:rPr>
      </w:pPr>
    </w:p>
    <w:p>
      <w:pPr>
        <w:tabs>
          <w:tab w:val="left" w:leader="underscore" w:pos="3600"/>
          <w:tab w:val="left" w:leader="underscore" w:pos="5400"/>
        </w:tabs>
        <w:spacing w:line="360" w:lineRule="auto"/>
        <w:ind w:left="0" w:leftChars="0" w:firstLine="0" w:firstLineChars="0"/>
        <w:jc w:val="center"/>
        <w:rPr>
          <w:rFonts w:hint="eastAsia" w:ascii="黑体" w:hAnsi="黑体" w:eastAsia="黑体" w:cs="黑体"/>
          <w:color w:val="auto"/>
          <w:sz w:val="44"/>
          <w:szCs w:val="44"/>
          <w:highlight w:val="none"/>
          <w:lang w:eastAsia="zh-CN"/>
        </w:rPr>
      </w:pPr>
    </w:p>
    <w:p>
      <w:pPr>
        <w:tabs>
          <w:tab w:val="left" w:leader="underscore" w:pos="3600"/>
          <w:tab w:val="left" w:leader="underscore" w:pos="5400"/>
        </w:tabs>
        <w:spacing w:line="360" w:lineRule="auto"/>
        <w:ind w:left="0" w:leftChars="0" w:firstLine="0" w:firstLineChars="0"/>
        <w:jc w:val="center"/>
        <w:rPr>
          <w:rFonts w:hint="eastAsia" w:ascii="黑体" w:hAnsi="黑体" w:eastAsia="黑体" w:cs="黑体"/>
          <w:color w:val="auto"/>
          <w:sz w:val="44"/>
          <w:szCs w:val="44"/>
          <w:highlight w:val="none"/>
          <w:lang w:eastAsia="zh-CN"/>
        </w:rPr>
      </w:pPr>
    </w:p>
    <w:p>
      <w:pPr>
        <w:pStyle w:val="4"/>
        <w:rPr>
          <w:rFonts w:hint="eastAsia"/>
          <w:lang w:eastAsia="zh-CN"/>
        </w:rPr>
      </w:pPr>
    </w:p>
    <w:p>
      <w:pPr>
        <w:tabs>
          <w:tab w:val="left" w:leader="underscore" w:pos="3600"/>
          <w:tab w:val="left" w:leader="underscore" w:pos="5400"/>
        </w:tabs>
        <w:spacing w:line="360" w:lineRule="auto"/>
        <w:ind w:left="0" w:leftChars="0" w:firstLine="0" w:firstLineChars="0"/>
        <w:jc w:val="center"/>
        <w:rPr>
          <w:rFonts w:hint="eastAsia" w:ascii="黑体" w:hAnsi="黑体" w:eastAsia="黑体" w:cs="黑体"/>
          <w:color w:val="auto"/>
          <w:sz w:val="44"/>
          <w:szCs w:val="44"/>
          <w:highlight w:val="none"/>
          <w:lang w:eastAsia="zh-CN"/>
        </w:rPr>
      </w:pPr>
    </w:p>
    <w:p>
      <w:pPr>
        <w:tabs>
          <w:tab w:val="left" w:leader="underscore" w:pos="3600"/>
          <w:tab w:val="left" w:leader="underscore" w:pos="5400"/>
        </w:tabs>
        <w:spacing w:line="360" w:lineRule="auto"/>
        <w:ind w:left="0" w:leftChars="0" w:firstLine="0" w:firstLineChars="0"/>
        <w:jc w:val="center"/>
        <w:rPr>
          <w:rFonts w:hint="eastAsia" w:ascii="宋体" w:hAnsi="宋体" w:eastAsia="仿宋"/>
          <w:color w:val="auto"/>
          <w:szCs w:val="21"/>
          <w:highlight w:val="none"/>
          <w:lang w:eastAsia="zh-CN"/>
        </w:rPr>
      </w:pPr>
      <w:r>
        <w:rPr>
          <w:rFonts w:hint="eastAsia" w:ascii="黑体" w:hAnsi="黑体" w:eastAsia="黑体" w:cs="黑体"/>
          <w:color w:val="auto"/>
          <w:sz w:val="44"/>
          <w:szCs w:val="44"/>
          <w:highlight w:val="none"/>
          <w:lang w:eastAsia="zh-CN"/>
        </w:rPr>
        <w:t>六、</w:t>
      </w:r>
      <w:r>
        <w:rPr>
          <w:rFonts w:hint="eastAsia" w:ascii="黑体" w:hAnsi="黑体" w:eastAsia="黑体" w:cs="黑体"/>
          <w:sz w:val="44"/>
          <w:szCs w:val="44"/>
          <w:lang w:eastAsia="zh-CN"/>
        </w:rPr>
        <w:t>项目</w:t>
      </w:r>
      <w:r>
        <w:rPr>
          <w:rFonts w:hint="eastAsia" w:ascii="黑体" w:hAnsi="黑体" w:eastAsia="黑体" w:cs="黑体"/>
          <w:sz w:val="44"/>
          <w:szCs w:val="44"/>
          <w:lang w:val="en-US" w:eastAsia="zh-CN"/>
        </w:rPr>
        <w:t>管理机构</w:t>
      </w:r>
    </w:p>
    <w:p>
      <w:pPr>
        <w:keepNext w:val="0"/>
        <w:keepLines w:val="0"/>
        <w:widowControl/>
        <w:suppressLineNumbers w:val="0"/>
        <w:jc w:val="center"/>
      </w:pPr>
      <w:r>
        <w:rPr>
          <w:rFonts w:hint="eastAsia" w:ascii="仿宋" w:hAnsi="仿宋" w:eastAsia="仿宋" w:cs="仿宋"/>
          <w:b/>
          <w:bCs/>
          <w:color w:val="000000"/>
          <w:kern w:val="0"/>
          <w:sz w:val="31"/>
          <w:szCs w:val="31"/>
          <w:lang w:val="en-US" w:eastAsia="zh-CN" w:bidi="ar"/>
        </w:rPr>
        <w:t>（一）项目管理机构组成表</w:t>
      </w: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tbl>
      <w:tblPr>
        <w:tblStyle w:val="16"/>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8"/>
        <w:gridCol w:w="915"/>
        <w:gridCol w:w="1494"/>
        <w:gridCol w:w="926"/>
        <w:gridCol w:w="1113"/>
        <w:gridCol w:w="1113"/>
        <w:gridCol w:w="1368"/>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职务</w:t>
            </w:r>
          </w:p>
        </w:tc>
        <w:tc>
          <w:tcPr>
            <w:tcW w:w="74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p>
        </w:tc>
        <w:tc>
          <w:tcPr>
            <w:tcW w:w="91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职称</w:t>
            </w:r>
          </w:p>
        </w:tc>
        <w:tc>
          <w:tcPr>
            <w:tcW w:w="601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执业或职业资格证明</w:t>
            </w:r>
          </w:p>
        </w:tc>
        <w:tc>
          <w:tcPr>
            <w:tcW w:w="8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3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74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91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4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证书名称</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级别</w:t>
            </w:r>
          </w:p>
        </w:tc>
        <w:tc>
          <w:tcPr>
            <w:tcW w:w="11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证号</w:t>
            </w:r>
          </w:p>
        </w:tc>
        <w:tc>
          <w:tcPr>
            <w:tcW w:w="11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专业</w:t>
            </w:r>
          </w:p>
        </w:tc>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其他</w:t>
            </w:r>
          </w:p>
        </w:tc>
        <w:tc>
          <w:tcPr>
            <w:tcW w:w="83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3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74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91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49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92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11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11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36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83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74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91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49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92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11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11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36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83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3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74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91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49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92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11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11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36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83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r>
    </w:tbl>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pStyle w:val="4"/>
        <w:rPr>
          <w:rFonts w:hint="eastAsia" w:ascii="宋体" w:hAnsi="宋体"/>
          <w:color w:val="auto"/>
          <w:szCs w:val="21"/>
          <w:highlight w:val="none"/>
        </w:rPr>
      </w:pPr>
    </w:p>
    <w:p>
      <w:pPr>
        <w:rPr>
          <w:rFonts w:hint="eastAsia"/>
        </w:rPr>
      </w:pPr>
    </w:p>
    <w:p>
      <w:pPr>
        <w:keepNext w:val="0"/>
        <w:keepLines w:val="0"/>
        <w:widowControl/>
        <w:suppressLineNumbers w:val="0"/>
        <w:jc w:val="center"/>
        <w:rPr>
          <w:rFonts w:hint="eastAsia" w:ascii="仿宋" w:hAnsi="仿宋" w:eastAsia="仿宋" w:cs="仿宋"/>
          <w:lang w:val="en-US"/>
        </w:rPr>
      </w:pPr>
      <w:r>
        <w:rPr>
          <w:rFonts w:hint="eastAsia" w:ascii="仿宋" w:hAnsi="仿宋" w:eastAsia="仿宋" w:cs="仿宋"/>
          <w:b/>
          <w:bCs/>
          <w:color w:val="000000"/>
          <w:kern w:val="0"/>
          <w:sz w:val="31"/>
          <w:szCs w:val="31"/>
          <w:lang w:val="en-US" w:eastAsia="zh-CN" w:bidi="ar"/>
        </w:rPr>
        <w:t>（二）主要人员简历</w:t>
      </w:r>
    </w:p>
    <w:p>
      <w:pPr>
        <w:tabs>
          <w:tab w:val="left" w:leader="underscore" w:pos="3600"/>
          <w:tab w:val="left" w:leader="underscore" w:pos="5400"/>
        </w:tabs>
        <w:spacing w:line="360" w:lineRule="auto"/>
        <w:ind w:firstLine="440" w:firstLineChars="200"/>
        <w:rPr>
          <w:rFonts w:hint="eastAsia" w:ascii="仿宋" w:hAnsi="仿宋" w:eastAsia="仿宋" w:cs="仿宋"/>
          <w:color w:val="auto"/>
          <w:szCs w:val="21"/>
          <w:highlight w:val="none"/>
        </w:rPr>
      </w:pP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auto"/>
          <w:kern w:val="0"/>
          <w:sz w:val="32"/>
          <w:szCs w:val="32"/>
          <w:highlight w:val="none"/>
          <w:lang w:val="en-US" w:eastAsia="zh-CN" w:bidi="ar"/>
        </w:rPr>
        <w:t>项目经理应附建造师执业资格证书、注册证书、安全生产考核合格证书、身份证、职称证、学历证、养老保险复印件及未担任其他在施建设工程项目项目经理的承诺书，管理过的项目业绩须附合同协议书和竣工验收备案登记表复印件。技术负责人应附身份证、职称证、学历证、养老保险复印件。其他主要人员应附职称证（执业证或上岗证书）、</w:t>
      </w:r>
      <w:r>
        <w:rPr>
          <w:rFonts w:hint="eastAsia" w:ascii="仿宋" w:hAnsi="仿宋" w:eastAsia="仿宋" w:cs="仿宋"/>
          <w:color w:val="000000"/>
          <w:kern w:val="0"/>
          <w:sz w:val="32"/>
          <w:szCs w:val="32"/>
          <w:lang w:val="en-US" w:eastAsia="zh-CN" w:bidi="ar"/>
        </w:rPr>
        <w:t>养老保险复印件。</w:t>
      </w:r>
    </w:p>
    <w:p>
      <w:pPr>
        <w:keepNext w:val="0"/>
        <w:keepLines w:val="0"/>
        <w:widowControl w:val="0"/>
        <w:suppressLineNumbers w:val="0"/>
        <w:spacing w:line="360" w:lineRule="exact"/>
        <w:ind w:firstLine="560" w:firstLineChars="200"/>
        <w:jc w:val="both"/>
        <w:rPr>
          <w:rFonts w:hint="eastAsia" w:ascii="仿宋" w:hAnsi="仿宋" w:eastAsia="仿宋" w:cs="仿宋"/>
          <w:color w:val="auto"/>
          <w:sz w:val="28"/>
          <w:szCs w:val="28"/>
          <w:highlight w:val="none"/>
          <w:lang w:bidi="ar"/>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宋体" w:hAnsi="宋体" w:eastAsia="仿宋"/>
          <w:color w:val="auto"/>
          <w:szCs w:val="21"/>
          <w:highlight w:val="none"/>
          <w:lang w:eastAsia="zh-CN"/>
        </w:rPr>
      </w:pPr>
      <w:r>
        <w:rPr>
          <w:rFonts w:hint="eastAsia" w:ascii="黑体" w:hAnsi="黑体" w:eastAsia="黑体" w:cs="黑体"/>
          <w:sz w:val="44"/>
          <w:szCs w:val="44"/>
          <w:lang w:eastAsia="zh-CN"/>
        </w:rPr>
        <w:t>七、财务报表</w:t>
      </w: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bidi w:val="0"/>
        <w:jc w:val="center"/>
        <w:rPr>
          <w:rFonts w:hint="eastAsia" w:ascii="仿宋" w:hAnsi="仿宋" w:eastAsia="仿宋" w:cs="仿宋"/>
          <w:sz w:val="32"/>
          <w:szCs w:val="32"/>
          <w:lang w:eastAsia="zh-CN"/>
        </w:rPr>
      </w:pPr>
      <w:r>
        <w:rPr>
          <w:rFonts w:hint="eastAsia" w:ascii="仿宋" w:hAnsi="仿宋" w:eastAsia="仿宋" w:cs="仿宋"/>
          <w:color w:val="auto"/>
          <w:sz w:val="32"/>
          <w:szCs w:val="32"/>
          <w:highlight w:val="none"/>
          <w:lang w:eastAsia="zh-CN"/>
        </w:rPr>
        <w:t>（比选文</w:t>
      </w:r>
      <w:r>
        <w:rPr>
          <w:rFonts w:hint="eastAsia" w:ascii="仿宋" w:hAnsi="仿宋" w:eastAsia="仿宋" w:cs="仿宋"/>
          <w:sz w:val="32"/>
          <w:szCs w:val="32"/>
          <w:lang w:eastAsia="zh-CN"/>
        </w:rPr>
        <w:t>件要求的年度财务报表并加盖公章）</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rPr>
      </w:pPr>
      <w:r>
        <w:rPr>
          <w:rFonts w:hint="eastAsia" w:ascii="黑体" w:hAnsi="黑体" w:eastAsia="黑体" w:cs="黑体"/>
          <w:sz w:val="44"/>
          <w:szCs w:val="44"/>
          <w:lang w:eastAsia="zh-CN"/>
        </w:rPr>
        <w:t>八、业绩证明文件</w:t>
      </w: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（比选文</w:t>
      </w:r>
      <w:r>
        <w:rPr>
          <w:rFonts w:hint="eastAsia" w:ascii="仿宋" w:hAnsi="仿宋" w:eastAsia="仿宋" w:cs="仿宋"/>
          <w:sz w:val="32"/>
          <w:szCs w:val="32"/>
          <w:lang w:eastAsia="zh-CN"/>
        </w:rPr>
        <w:t>件要求的业绩证明文件并加盖公章）</w:t>
      </w: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宋体" w:hAnsi="宋体" w:eastAsia="仿宋"/>
          <w:color w:val="auto"/>
          <w:szCs w:val="21"/>
          <w:highlight w:val="none"/>
          <w:lang w:eastAsia="zh-CN"/>
        </w:rPr>
      </w:pPr>
      <w:r>
        <w:rPr>
          <w:rFonts w:hint="eastAsia" w:ascii="黑体" w:hAnsi="黑体" w:eastAsia="黑体" w:cs="黑体"/>
          <w:sz w:val="44"/>
          <w:szCs w:val="44"/>
          <w:lang w:eastAsia="zh-CN"/>
        </w:rPr>
        <w:t>九、信用中国、</w:t>
      </w:r>
      <w:r>
        <w:rPr>
          <w:rFonts w:hint="eastAsia" w:ascii="黑体" w:hAnsi="黑体" w:eastAsia="黑体" w:cs="黑体"/>
          <w:sz w:val="44"/>
          <w:szCs w:val="44"/>
          <w:lang w:val="en-US" w:eastAsia="zh-CN"/>
        </w:rPr>
        <w:t>中国裁判文书网</w:t>
      </w:r>
      <w:r>
        <w:rPr>
          <w:rFonts w:hint="eastAsia" w:ascii="黑体" w:hAnsi="黑体" w:eastAsia="黑体" w:cs="黑体"/>
          <w:sz w:val="44"/>
          <w:szCs w:val="44"/>
          <w:lang w:eastAsia="zh-CN"/>
        </w:rPr>
        <w:t>查询记录</w:t>
      </w: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通</w:t>
      </w:r>
      <w:r>
        <w:rPr>
          <w:rFonts w:hint="eastAsia" w:ascii="仿宋" w:hAnsi="仿宋" w:eastAsia="仿宋" w:cs="仿宋"/>
          <w:color w:val="auto"/>
          <w:sz w:val="32"/>
          <w:szCs w:val="32"/>
          <w:highlight w:val="none"/>
        </w:rPr>
        <w:t>过“信用中国https://www.creditchina.gov.cn/”网站查询</w:t>
      </w:r>
      <w:r>
        <w:rPr>
          <w:rFonts w:hint="eastAsia" w:ascii="仿宋" w:hAnsi="仿宋" w:eastAsia="仿宋" w:cs="仿宋"/>
          <w:color w:val="auto"/>
          <w:sz w:val="32"/>
          <w:szCs w:val="32"/>
          <w:highlight w:val="none"/>
          <w:lang w:eastAsia="zh-CN"/>
        </w:rPr>
        <w:t>参选</w:t>
      </w:r>
      <w:r>
        <w:rPr>
          <w:rFonts w:hint="eastAsia" w:ascii="仿宋" w:hAnsi="仿宋" w:eastAsia="仿宋" w:cs="仿宋"/>
          <w:color w:val="auto"/>
          <w:sz w:val="32"/>
          <w:szCs w:val="32"/>
          <w:highlight w:val="none"/>
        </w:rPr>
        <w:t>主体，</w:t>
      </w:r>
      <w:r>
        <w:rPr>
          <w:rFonts w:hint="eastAsia" w:ascii="仿宋" w:hAnsi="仿宋" w:eastAsia="仿宋" w:cs="仿宋"/>
          <w:sz w:val="32"/>
          <w:szCs w:val="32"/>
        </w:rPr>
        <w:t>并限制</w:t>
      </w:r>
      <w:r>
        <w:rPr>
          <w:rFonts w:hint="eastAsia" w:ascii="仿宋" w:hAnsi="仿宋" w:eastAsia="仿宋" w:cs="仿宋"/>
          <w:color w:val="auto"/>
          <w:sz w:val="32"/>
          <w:szCs w:val="32"/>
          <w:highlight w:val="none"/>
        </w:rPr>
        <w:t>被列为失信被执行人的</w:t>
      </w:r>
      <w:r>
        <w:rPr>
          <w:rFonts w:hint="eastAsia" w:ascii="仿宋" w:hAnsi="仿宋" w:eastAsia="仿宋" w:cs="仿宋"/>
          <w:sz w:val="32"/>
          <w:szCs w:val="32"/>
        </w:rPr>
        <w:t>参与此次比选</w:t>
      </w:r>
      <w:r>
        <w:rPr>
          <w:rFonts w:hint="eastAsia" w:ascii="仿宋" w:hAnsi="仿宋" w:eastAsia="仿宋" w:cs="仿宋"/>
          <w:color w:val="auto"/>
          <w:sz w:val="32"/>
          <w:szCs w:val="32"/>
          <w:highlight w:val="none"/>
          <w:lang w:eastAsia="zh-CN"/>
        </w:rPr>
        <w:t>。</w:t>
      </w:r>
    </w:p>
    <w:p>
      <w:pPr>
        <w:keepNext w:val="0"/>
        <w:keepLines w:val="0"/>
        <w:pageBreakBefore w:val="0"/>
        <w:widowControl w:val="0"/>
        <w:tabs>
          <w:tab w:val="left" w:pos="650"/>
        </w:tabs>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ab/>
      </w:r>
      <w:r>
        <w:rPr>
          <w:rFonts w:hint="eastAsia" w:ascii="仿宋" w:hAnsi="仿宋" w:eastAsia="仿宋" w:cs="仿宋"/>
          <w:color w:val="auto"/>
          <w:sz w:val="32"/>
          <w:szCs w:val="32"/>
          <w:lang w:eastAsia="zh-CN"/>
        </w:rPr>
        <w:t>通过“中国裁判文书网”（https://wenshu.court.gov.cn）网站查询参选单位有行贿犯罪记录的，限制其参与比选。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pStyle w:val="4"/>
        <w:rPr>
          <w:rFonts w:hint="eastAsia" w:ascii="仿宋" w:hAnsi="仿宋" w:eastAsia="仿宋" w:cs="仿宋"/>
          <w:color w:val="auto"/>
          <w:sz w:val="32"/>
          <w:szCs w:val="32"/>
          <w:lang w:eastAsia="zh-CN"/>
        </w:rPr>
      </w:pPr>
    </w:p>
    <w:p>
      <w:pPr>
        <w:rPr>
          <w:rFonts w:hint="eastAsia" w:ascii="仿宋" w:hAnsi="仿宋" w:eastAsia="仿宋" w:cs="仿宋"/>
          <w:color w:val="auto"/>
          <w:sz w:val="32"/>
          <w:szCs w:val="32"/>
          <w:lang w:eastAsia="zh-CN"/>
        </w:rPr>
      </w:pPr>
    </w:p>
    <w:p>
      <w:pPr>
        <w:pStyle w:val="4"/>
        <w:rPr>
          <w:rFonts w:hint="eastAsia" w:ascii="仿宋" w:hAnsi="仿宋" w:eastAsia="仿宋" w:cs="仿宋"/>
          <w:color w:val="auto"/>
          <w:sz w:val="32"/>
          <w:szCs w:val="32"/>
          <w:lang w:eastAsia="zh-CN"/>
        </w:rPr>
      </w:pPr>
    </w:p>
    <w:p>
      <w:pPr>
        <w:rPr>
          <w:rFonts w:hint="eastAsia" w:ascii="仿宋" w:hAnsi="仿宋" w:eastAsia="仿宋" w:cs="仿宋"/>
          <w:color w:val="auto"/>
          <w:sz w:val="32"/>
          <w:szCs w:val="32"/>
          <w:lang w:eastAsia="zh-CN"/>
        </w:rPr>
      </w:pPr>
    </w:p>
    <w:p>
      <w:pPr>
        <w:pStyle w:val="4"/>
        <w:rPr>
          <w:rFonts w:hint="eastAsia" w:ascii="仿宋" w:hAnsi="仿宋" w:eastAsia="仿宋" w:cs="仿宋"/>
          <w:color w:val="auto"/>
          <w:sz w:val="32"/>
          <w:szCs w:val="32"/>
          <w:lang w:eastAsia="zh-CN"/>
        </w:rPr>
      </w:pPr>
    </w:p>
    <w:p>
      <w:pPr>
        <w:rPr>
          <w:rFonts w:hint="eastAsia" w:ascii="仿宋" w:hAnsi="仿宋" w:eastAsia="仿宋" w:cs="仿宋"/>
          <w:color w:val="auto"/>
          <w:sz w:val="32"/>
          <w:szCs w:val="32"/>
          <w:lang w:eastAsia="zh-CN"/>
        </w:rPr>
      </w:pPr>
    </w:p>
    <w:p>
      <w:pPr>
        <w:pStyle w:val="4"/>
        <w:rPr>
          <w:rFonts w:hint="eastAsia" w:ascii="仿宋" w:hAnsi="仿宋" w:eastAsia="仿宋" w:cs="仿宋"/>
          <w:color w:val="auto"/>
          <w:sz w:val="32"/>
          <w:szCs w:val="32"/>
          <w:lang w:eastAsia="zh-CN"/>
        </w:rPr>
      </w:pPr>
    </w:p>
    <w:p>
      <w:pPr>
        <w:rPr>
          <w:rFonts w:hint="eastAsia" w:ascii="仿宋" w:hAnsi="仿宋" w:eastAsia="仿宋" w:cs="仿宋"/>
          <w:color w:val="auto"/>
          <w:sz w:val="32"/>
          <w:szCs w:val="32"/>
          <w:lang w:eastAsia="zh-CN"/>
        </w:rPr>
      </w:pPr>
    </w:p>
    <w:p>
      <w:pPr>
        <w:pStyle w:val="4"/>
        <w:rPr>
          <w:rFonts w:hint="eastAsia" w:ascii="仿宋" w:hAnsi="仿宋" w:eastAsia="仿宋" w:cs="仿宋"/>
          <w:color w:val="auto"/>
          <w:sz w:val="32"/>
          <w:szCs w:val="32"/>
          <w:lang w:eastAsia="zh-CN"/>
        </w:rPr>
      </w:pPr>
    </w:p>
    <w:p>
      <w:pPr>
        <w:rPr>
          <w:rFonts w:hint="eastAsia" w:ascii="仿宋" w:hAnsi="仿宋" w:eastAsia="仿宋" w:cs="仿宋"/>
          <w:color w:val="auto"/>
          <w:sz w:val="32"/>
          <w:szCs w:val="32"/>
          <w:lang w:eastAsia="zh-CN"/>
        </w:rPr>
      </w:pPr>
    </w:p>
    <w:p>
      <w:pPr>
        <w:pStyle w:val="4"/>
        <w:rPr>
          <w:rFonts w:hint="eastAsia" w:ascii="仿宋" w:hAnsi="仿宋" w:eastAsia="仿宋" w:cs="仿宋"/>
          <w:color w:val="auto"/>
          <w:sz w:val="32"/>
          <w:szCs w:val="32"/>
          <w:lang w:eastAsia="zh-CN"/>
        </w:rPr>
      </w:pPr>
    </w:p>
    <w:p>
      <w:pPr>
        <w:rPr>
          <w:rFonts w:hint="eastAsia" w:ascii="仿宋" w:hAnsi="仿宋" w:eastAsia="仿宋" w:cs="仿宋"/>
          <w:color w:val="auto"/>
          <w:sz w:val="32"/>
          <w:szCs w:val="32"/>
          <w:lang w:eastAsia="zh-CN"/>
        </w:rPr>
      </w:pPr>
    </w:p>
    <w:p>
      <w:pPr>
        <w:pStyle w:val="4"/>
        <w:rPr>
          <w:rFonts w:hint="eastAsia" w:ascii="仿宋" w:hAnsi="仿宋" w:eastAsia="仿宋" w:cs="仿宋"/>
          <w:color w:val="auto"/>
          <w:sz w:val="32"/>
          <w:szCs w:val="32"/>
          <w:lang w:eastAsia="zh-CN"/>
        </w:rPr>
      </w:pPr>
    </w:p>
    <w:p>
      <w:pPr>
        <w:numPr>
          <w:ilvl w:val="0"/>
          <w:numId w:val="0"/>
        </w:numPr>
        <w:ind w:leftChars="0"/>
        <w:jc w:val="center"/>
        <w:rPr>
          <w:rFonts w:hint="eastAsia" w:ascii="黑体" w:hAnsi="黑体" w:eastAsia="黑体" w:cs="黑体"/>
          <w:sz w:val="44"/>
          <w:szCs w:val="44"/>
          <w:lang w:val="en-US" w:eastAsia="zh-CN"/>
        </w:rPr>
      </w:pPr>
    </w:p>
    <w:p>
      <w:pPr>
        <w:numPr>
          <w:ilvl w:val="0"/>
          <w:numId w:val="0"/>
        </w:numPr>
        <w:ind w:leftChars="0"/>
        <w:jc w:val="center"/>
        <w:rPr>
          <w:rFonts w:hint="eastAsia" w:ascii="黑体" w:hAnsi="黑体" w:eastAsia="黑体" w:cs="黑体"/>
          <w:sz w:val="44"/>
          <w:szCs w:val="44"/>
          <w:lang w:val="en-US" w:eastAsia="zh-CN"/>
        </w:rPr>
      </w:pPr>
    </w:p>
    <w:p>
      <w:pPr>
        <w:numPr>
          <w:ilvl w:val="0"/>
          <w:numId w:val="0"/>
        </w:numPr>
        <w:ind w:leftChars="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十、诚信分查询记录</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firstLine="960" w:firstLineChars="300"/>
        <w:jc w:val="both"/>
        <w:textAlignment w:val="auto"/>
        <w:rPr>
          <w:rFonts w:hint="default" w:ascii="仿宋" w:hAnsi="仿宋" w:eastAsia="仿宋" w:cs="仿宋"/>
          <w:b w:val="0"/>
          <w:bCs w:val="0"/>
          <w:color w:val="auto"/>
          <w:sz w:val="32"/>
          <w:szCs w:val="32"/>
          <w:highlight w:val="none"/>
          <w:lang w:val="en-US" w:eastAsia="zh-CN" w:bidi="ar-SA"/>
        </w:rPr>
      </w:pPr>
      <w:r>
        <w:rPr>
          <w:rFonts w:hint="eastAsia" w:ascii="仿宋" w:hAnsi="仿宋" w:eastAsia="仿宋" w:cs="仿宋"/>
          <w:b w:val="0"/>
          <w:bCs w:val="0"/>
          <w:color w:val="auto"/>
          <w:sz w:val="32"/>
          <w:szCs w:val="32"/>
          <w:highlight w:val="none"/>
          <w:lang w:val="en-US" w:eastAsia="zh-CN" w:bidi="ar-SA"/>
        </w:rPr>
        <w:t>通过“宁夏建筑市场监管与诚信信息系统https://www.nxjscx.com.cn”网站查询参选主体诚信分。</w:t>
      </w:r>
    </w:p>
    <w:p>
      <w:pPr>
        <w:ind w:left="0" w:firstLine="0" w:firstLineChars="0"/>
        <w:jc w:val="center"/>
        <w:rPr>
          <w:rFonts w:hint="eastAsia" w:ascii="黑体" w:hAnsi="黑体" w:eastAsia="黑体" w:cs="黑体"/>
          <w:sz w:val="44"/>
          <w:szCs w:val="44"/>
        </w:rPr>
      </w:pPr>
    </w:p>
    <w:p>
      <w:pPr>
        <w:ind w:left="0" w:firstLine="0" w:firstLineChars="0"/>
        <w:jc w:val="center"/>
        <w:rPr>
          <w:rFonts w:hint="eastAsia" w:ascii="黑体" w:hAnsi="黑体" w:eastAsia="黑体" w:cs="黑体"/>
          <w:sz w:val="44"/>
          <w:szCs w:val="44"/>
        </w:rPr>
      </w:pPr>
    </w:p>
    <w:p>
      <w:pPr>
        <w:ind w:left="0" w:firstLine="0" w:firstLineChars="0"/>
        <w:jc w:val="center"/>
        <w:rPr>
          <w:rFonts w:hint="eastAsia" w:ascii="黑体" w:hAnsi="黑体" w:eastAsia="黑体" w:cs="黑体"/>
          <w:sz w:val="44"/>
          <w:szCs w:val="44"/>
        </w:rPr>
      </w:pPr>
    </w:p>
    <w:p>
      <w:pPr>
        <w:ind w:left="0" w:firstLine="0" w:firstLineChars="0"/>
        <w:jc w:val="center"/>
        <w:rPr>
          <w:rFonts w:hint="eastAsia" w:ascii="黑体" w:hAnsi="黑体" w:eastAsia="黑体" w:cs="黑体"/>
          <w:sz w:val="44"/>
          <w:szCs w:val="44"/>
        </w:rPr>
      </w:pPr>
    </w:p>
    <w:p>
      <w:pPr>
        <w:ind w:left="0" w:firstLine="0" w:firstLineChars="0"/>
        <w:jc w:val="center"/>
        <w:rPr>
          <w:rFonts w:hint="eastAsia" w:ascii="黑体" w:hAnsi="黑体" w:eastAsia="黑体" w:cs="黑体"/>
          <w:sz w:val="44"/>
          <w:szCs w:val="44"/>
        </w:rPr>
      </w:pPr>
    </w:p>
    <w:p>
      <w:pPr>
        <w:ind w:left="0" w:firstLine="0" w:firstLineChars="0"/>
        <w:jc w:val="center"/>
        <w:rPr>
          <w:rFonts w:hint="eastAsia" w:ascii="黑体" w:hAnsi="黑体" w:eastAsia="黑体" w:cs="黑体"/>
          <w:sz w:val="44"/>
          <w:szCs w:val="44"/>
        </w:rPr>
      </w:pPr>
    </w:p>
    <w:p>
      <w:pPr>
        <w:ind w:left="0" w:firstLine="0" w:firstLineChars="0"/>
        <w:jc w:val="center"/>
        <w:rPr>
          <w:rFonts w:hint="eastAsia" w:ascii="黑体" w:hAnsi="黑体" w:eastAsia="黑体" w:cs="黑体"/>
          <w:sz w:val="44"/>
          <w:szCs w:val="44"/>
        </w:rPr>
      </w:pPr>
    </w:p>
    <w:p>
      <w:pPr>
        <w:ind w:left="0" w:firstLine="0" w:firstLineChars="0"/>
        <w:jc w:val="center"/>
        <w:rPr>
          <w:rFonts w:hint="eastAsia" w:ascii="黑体" w:hAnsi="黑体" w:eastAsia="黑体" w:cs="黑体"/>
          <w:sz w:val="44"/>
          <w:szCs w:val="44"/>
        </w:rPr>
      </w:pPr>
    </w:p>
    <w:p>
      <w:pPr>
        <w:ind w:left="0" w:firstLine="0" w:firstLineChars="0"/>
        <w:jc w:val="center"/>
        <w:rPr>
          <w:rFonts w:hint="eastAsia" w:ascii="黑体" w:hAnsi="黑体" w:eastAsia="黑体" w:cs="黑体"/>
          <w:sz w:val="44"/>
          <w:szCs w:val="44"/>
        </w:rPr>
      </w:pPr>
    </w:p>
    <w:p>
      <w:pPr>
        <w:ind w:left="0" w:firstLine="0" w:firstLineChars="0"/>
        <w:jc w:val="center"/>
        <w:rPr>
          <w:rFonts w:hint="eastAsia" w:ascii="黑体" w:hAnsi="黑体" w:eastAsia="黑体" w:cs="黑体"/>
          <w:sz w:val="44"/>
          <w:szCs w:val="44"/>
        </w:rPr>
      </w:pPr>
    </w:p>
    <w:p>
      <w:pPr>
        <w:ind w:left="0" w:firstLine="0" w:firstLineChars="0"/>
        <w:jc w:val="center"/>
        <w:rPr>
          <w:rFonts w:hint="eastAsia" w:ascii="黑体" w:hAnsi="黑体" w:eastAsia="黑体" w:cs="黑体"/>
          <w:sz w:val="44"/>
          <w:szCs w:val="44"/>
        </w:rPr>
      </w:pPr>
    </w:p>
    <w:p>
      <w:pPr>
        <w:ind w:left="0" w:firstLine="0" w:firstLineChars="0"/>
        <w:jc w:val="center"/>
        <w:rPr>
          <w:rFonts w:hint="eastAsia" w:ascii="黑体" w:hAnsi="黑体" w:eastAsia="黑体" w:cs="黑体"/>
          <w:sz w:val="44"/>
          <w:szCs w:val="44"/>
        </w:rPr>
      </w:pPr>
    </w:p>
    <w:p>
      <w:pPr>
        <w:ind w:left="0" w:firstLine="0" w:firstLineChars="0"/>
        <w:jc w:val="center"/>
        <w:rPr>
          <w:rFonts w:hint="eastAsia" w:ascii="黑体" w:hAnsi="黑体" w:eastAsia="黑体" w:cs="黑体"/>
          <w:sz w:val="44"/>
          <w:szCs w:val="44"/>
        </w:rPr>
      </w:pPr>
    </w:p>
    <w:p>
      <w:pPr>
        <w:ind w:left="0" w:firstLine="0" w:firstLineChars="0"/>
        <w:jc w:val="center"/>
        <w:rPr>
          <w:rFonts w:hint="eastAsia" w:ascii="黑体" w:hAnsi="黑体" w:eastAsia="黑体" w:cs="黑体"/>
          <w:sz w:val="44"/>
          <w:szCs w:val="44"/>
        </w:rPr>
      </w:pPr>
    </w:p>
    <w:p>
      <w:pPr>
        <w:ind w:left="0" w:firstLine="0" w:firstLineChars="0"/>
        <w:jc w:val="center"/>
        <w:rPr>
          <w:rFonts w:hint="eastAsia" w:ascii="黑体" w:hAnsi="黑体" w:eastAsia="黑体" w:cs="黑体"/>
          <w:sz w:val="44"/>
          <w:szCs w:val="44"/>
        </w:rPr>
      </w:pPr>
    </w:p>
    <w:p>
      <w:pPr>
        <w:ind w:left="0" w:firstLine="0" w:firstLineChars="0"/>
        <w:jc w:val="center"/>
        <w:rPr>
          <w:rFonts w:hint="eastAsia" w:ascii="黑体" w:hAnsi="黑体" w:eastAsia="黑体" w:cs="黑体"/>
          <w:sz w:val="44"/>
          <w:szCs w:val="44"/>
        </w:rPr>
      </w:pPr>
    </w:p>
    <w:p>
      <w:pPr>
        <w:ind w:left="0" w:firstLine="0" w:firstLineChars="0"/>
        <w:jc w:val="center"/>
        <w:rPr>
          <w:rFonts w:hint="eastAsia" w:ascii="黑体" w:hAnsi="黑体" w:eastAsia="黑体" w:cs="黑体"/>
          <w:sz w:val="44"/>
          <w:szCs w:val="44"/>
        </w:rPr>
      </w:pPr>
    </w:p>
    <w:p>
      <w:pPr>
        <w:ind w:left="0" w:firstLine="0" w:firstLineChars="0"/>
        <w:jc w:val="center"/>
        <w:rPr>
          <w:rFonts w:hint="eastAsia" w:ascii="黑体" w:hAnsi="黑体" w:eastAsia="黑体" w:cs="黑体"/>
          <w:sz w:val="44"/>
          <w:szCs w:val="44"/>
        </w:rPr>
      </w:pPr>
    </w:p>
    <w:p>
      <w:pPr>
        <w:ind w:left="0" w:firstLine="0" w:firstLineChars="0"/>
        <w:jc w:val="center"/>
        <w:rPr>
          <w:rFonts w:hint="eastAsia" w:ascii="黑体" w:hAnsi="黑体" w:eastAsia="黑体" w:cs="黑体"/>
          <w:sz w:val="44"/>
          <w:szCs w:val="44"/>
        </w:rPr>
      </w:pPr>
    </w:p>
    <w:p>
      <w:pPr>
        <w:ind w:left="0" w:firstLine="0" w:firstLineChars="0"/>
        <w:jc w:val="center"/>
        <w:rPr>
          <w:rFonts w:hint="eastAsia" w:ascii="黑体" w:hAnsi="黑体" w:eastAsia="黑体" w:cs="黑体"/>
          <w:sz w:val="44"/>
          <w:szCs w:val="44"/>
        </w:rPr>
      </w:pPr>
    </w:p>
    <w:p>
      <w:pPr>
        <w:ind w:left="0" w:firstLine="0" w:firstLineChars="0"/>
        <w:jc w:val="center"/>
        <w:rPr>
          <w:rFonts w:hint="eastAsia" w:ascii="黑体" w:hAnsi="黑体" w:eastAsia="黑体" w:cs="黑体"/>
          <w:sz w:val="44"/>
          <w:szCs w:val="44"/>
        </w:rPr>
      </w:pPr>
    </w:p>
    <w:p>
      <w:pPr>
        <w:ind w:left="0" w:firstLine="0" w:firstLineChars="0"/>
        <w:jc w:val="center"/>
        <w:rPr>
          <w:rFonts w:hint="eastAsia" w:ascii="黑体" w:hAnsi="黑体" w:eastAsia="黑体" w:cs="黑体"/>
          <w:sz w:val="44"/>
          <w:szCs w:val="44"/>
        </w:rPr>
      </w:pPr>
    </w:p>
    <w:p>
      <w:pPr>
        <w:ind w:left="0" w:firstLine="0" w:firstLineChars="0"/>
        <w:jc w:val="center"/>
        <w:rPr>
          <w:rFonts w:hint="eastAsia" w:ascii="黑体" w:hAnsi="黑体" w:eastAsia="黑体" w:cs="黑体"/>
          <w:sz w:val="44"/>
          <w:szCs w:val="44"/>
        </w:rPr>
      </w:pPr>
      <w:r>
        <w:rPr>
          <w:rFonts w:hint="eastAsia" w:ascii="黑体" w:hAnsi="黑体" w:eastAsia="黑体" w:cs="黑体"/>
          <w:sz w:val="44"/>
          <w:szCs w:val="44"/>
          <w:lang w:val="en-US" w:eastAsia="zh-CN"/>
        </w:rPr>
        <w:t>十一、</w:t>
      </w:r>
      <w:r>
        <w:rPr>
          <w:rFonts w:hint="eastAsia" w:ascii="黑体" w:hAnsi="黑体" w:eastAsia="黑体" w:cs="黑体"/>
          <w:sz w:val="44"/>
          <w:szCs w:val="44"/>
        </w:rPr>
        <w:t>已标价工程量清单</w:t>
      </w:r>
    </w:p>
    <w:p>
      <w:pPr>
        <w:spacing w:before="58"/>
        <w:ind w:left="109"/>
        <w:jc w:val="center"/>
        <w:rPr>
          <w:b/>
          <w:sz w:val="30"/>
        </w:rPr>
      </w:pPr>
    </w:p>
    <w:p>
      <w:pPr>
        <w:tabs>
          <w:tab w:val="left" w:leader="underscore" w:pos="3600"/>
          <w:tab w:val="left" w:leader="underscore" w:pos="5400"/>
        </w:tabs>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1、投标报价封面</w:t>
      </w:r>
    </w:p>
    <w:p>
      <w:pPr>
        <w:tabs>
          <w:tab w:val="left" w:leader="underscore" w:pos="3600"/>
          <w:tab w:val="left" w:leader="underscore" w:pos="5400"/>
        </w:tabs>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2、总说明</w:t>
      </w:r>
    </w:p>
    <w:p>
      <w:pPr>
        <w:tabs>
          <w:tab w:val="left" w:leader="underscore" w:pos="3600"/>
          <w:tab w:val="left" w:leader="underscore" w:pos="5400"/>
        </w:tabs>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3、工程项目投标报价汇总表 </w:t>
      </w:r>
    </w:p>
    <w:p>
      <w:pPr>
        <w:tabs>
          <w:tab w:val="left" w:leader="underscore" w:pos="3600"/>
          <w:tab w:val="left" w:leader="underscore" w:pos="5400"/>
        </w:tabs>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4、单项工程投标报价汇总表 </w:t>
      </w:r>
    </w:p>
    <w:p>
      <w:pPr>
        <w:tabs>
          <w:tab w:val="left" w:leader="underscore" w:pos="3600"/>
          <w:tab w:val="left" w:leader="underscore" w:pos="5400"/>
        </w:tabs>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5、单位工程投标报价汇总表 </w:t>
      </w:r>
    </w:p>
    <w:p>
      <w:pPr>
        <w:tabs>
          <w:tab w:val="left" w:leader="underscore" w:pos="3600"/>
          <w:tab w:val="left" w:leader="underscore" w:pos="5400"/>
        </w:tabs>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6、分部分项工程和单价措施项目清单与计价表 </w:t>
      </w:r>
    </w:p>
    <w:p>
      <w:pPr>
        <w:tabs>
          <w:tab w:val="left" w:leader="underscore" w:pos="3600"/>
          <w:tab w:val="left" w:leader="underscore" w:pos="5400"/>
        </w:tabs>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7、综合单价分析表 </w:t>
      </w:r>
    </w:p>
    <w:p>
      <w:pPr>
        <w:tabs>
          <w:tab w:val="left" w:leader="underscore" w:pos="3600"/>
          <w:tab w:val="left" w:leader="underscore" w:pos="5400"/>
        </w:tabs>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8、总价措施项目清单与计价表 </w:t>
      </w:r>
    </w:p>
    <w:p>
      <w:pPr>
        <w:tabs>
          <w:tab w:val="left" w:leader="underscore" w:pos="3600"/>
          <w:tab w:val="left" w:leader="underscore" w:pos="5400"/>
        </w:tabs>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9、其他项目清单与计价汇总表 </w:t>
      </w:r>
    </w:p>
    <w:p>
      <w:pPr>
        <w:tabs>
          <w:tab w:val="left" w:leader="underscore" w:pos="3600"/>
          <w:tab w:val="left" w:leader="underscore" w:pos="5400"/>
        </w:tabs>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10、暂列金额明细表 </w:t>
      </w:r>
    </w:p>
    <w:p>
      <w:pPr>
        <w:tabs>
          <w:tab w:val="left" w:leader="underscore" w:pos="3600"/>
          <w:tab w:val="left" w:leader="underscore" w:pos="5400"/>
        </w:tabs>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11、材料（工程设备）暂估单价及调整表 </w:t>
      </w:r>
    </w:p>
    <w:p>
      <w:pPr>
        <w:tabs>
          <w:tab w:val="left" w:leader="underscore" w:pos="3600"/>
          <w:tab w:val="left" w:leader="underscore" w:pos="5400"/>
        </w:tabs>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12、专业工程暂估及结算价表 </w:t>
      </w:r>
    </w:p>
    <w:p>
      <w:pPr>
        <w:tabs>
          <w:tab w:val="left" w:leader="underscore" w:pos="3600"/>
          <w:tab w:val="left" w:leader="underscore" w:pos="5400"/>
        </w:tabs>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13、计日工表 </w:t>
      </w:r>
    </w:p>
    <w:p>
      <w:pPr>
        <w:tabs>
          <w:tab w:val="left" w:leader="underscore" w:pos="3600"/>
          <w:tab w:val="left" w:leader="underscore" w:pos="5400"/>
        </w:tabs>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14、总包服务费计价表 </w:t>
      </w:r>
    </w:p>
    <w:p>
      <w:pPr>
        <w:tabs>
          <w:tab w:val="left" w:leader="underscore" w:pos="3600"/>
          <w:tab w:val="left" w:leader="underscore" w:pos="5400"/>
        </w:tabs>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15、规费、税金项目清单与计价表 </w:t>
      </w:r>
    </w:p>
    <w:p>
      <w:pPr>
        <w:tabs>
          <w:tab w:val="left" w:leader="underscore" w:pos="3600"/>
          <w:tab w:val="left" w:leader="underscore" w:pos="5400"/>
        </w:tabs>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（注：表格格式可根据</w:t>
      </w:r>
      <w:r>
        <w:rPr>
          <w:rFonts w:hint="eastAsia" w:ascii="仿宋" w:hAnsi="仿宋" w:eastAsia="仿宋" w:cs="仿宋"/>
          <w:color w:val="auto"/>
          <w:sz w:val="32"/>
          <w:szCs w:val="32"/>
          <w:highlight w:val="none"/>
          <w:lang w:eastAsia="zh-CN"/>
        </w:rPr>
        <w:t>参选单位</w:t>
      </w:r>
      <w:r>
        <w:rPr>
          <w:rFonts w:hint="eastAsia" w:ascii="仿宋" w:hAnsi="仿宋" w:eastAsia="仿宋" w:cs="仿宋"/>
          <w:color w:val="auto"/>
          <w:sz w:val="32"/>
          <w:szCs w:val="32"/>
          <w:highlight w:val="none"/>
        </w:rPr>
        <w:t>采用的计价软件生成，</w:t>
      </w:r>
      <w:r>
        <w:rPr>
          <w:rFonts w:hint="eastAsia" w:ascii="仿宋" w:hAnsi="仿宋" w:eastAsia="仿宋" w:cs="仿宋"/>
          <w:color w:val="auto"/>
          <w:sz w:val="32"/>
          <w:szCs w:val="32"/>
          <w:highlight w:val="none"/>
          <w:lang w:val="en-US" w:eastAsia="zh-CN"/>
        </w:rPr>
        <w:t>比选文件</w:t>
      </w:r>
      <w:r>
        <w:rPr>
          <w:rFonts w:hint="eastAsia" w:ascii="仿宋" w:hAnsi="仿宋" w:eastAsia="仿宋" w:cs="仿宋"/>
          <w:color w:val="auto"/>
          <w:sz w:val="32"/>
          <w:szCs w:val="32"/>
          <w:highlight w:val="none"/>
        </w:rPr>
        <w:t>中不提供格式）</w:t>
      </w:r>
    </w:p>
    <w:p>
      <w:pPr>
        <w:pStyle w:val="6"/>
        <w:rPr>
          <w:b/>
          <w:sz w:val="23"/>
        </w:rPr>
      </w:pPr>
    </w:p>
    <w:p>
      <w:pPr>
        <w:rPr>
          <w:sz w:val="28"/>
        </w:rPr>
        <w:sectPr>
          <w:pgSz w:w="11910" w:h="16840"/>
          <w:pgMar w:top="1500" w:right="1474" w:bottom="760" w:left="1587" w:header="0" w:footer="492" w:gutter="0"/>
          <w:pgNumType w:fmt="numberInDash"/>
          <w:cols w:space="720" w:num="1"/>
        </w:sectPr>
      </w:pPr>
    </w:p>
    <w:p>
      <w:pPr>
        <w:spacing w:before="34"/>
        <w:ind w:left="100"/>
        <w:jc w:val="center"/>
        <w:rPr>
          <w:rFonts w:hint="eastAsia" w:ascii="黑体" w:hAnsi="黑体" w:eastAsia="黑体" w:cs="黑体"/>
          <w:b/>
          <w:sz w:val="44"/>
          <w:szCs w:val="44"/>
        </w:rPr>
      </w:pPr>
      <w:r>
        <w:rPr>
          <w:rFonts w:hint="eastAsia" w:ascii="黑体" w:hAnsi="黑体" w:eastAsia="黑体" w:cs="黑体"/>
          <w:b/>
          <w:sz w:val="44"/>
          <w:szCs w:val="44"/>
          <w:lang w:val="en-US" w:eastAsia="zh-CN"/>
        </w:rPr>
        <w:t>比 选</w:t>
      </w:r>
      <w:r>
        <w:rPr>
          <w:rFonts w:hint="eastAsia" w:ascii="黑体" w:hAnsi="黑体" w:eastAsia="黑体" w:cs="黑体"/>
          <w:b/>
          <w:sz w:val="44"/>
          <w:szCs w:val="44"/>
        </w:rPr>
        <w:t xml:space="preserve"> 总 价</w:t>
      </w:r>
    </w:p>
    <w:p>
      <w:pPr>
        <w:pStyle w:val="6"/>
        <w:rPr>
          <w:b/>
          <w:sz w:val="20"/>
        </w:rPr>
      </w:pPr>
    </w:p>
    <w:p>
      <w:pPr>
        <w:pStyle w:val="6"/>
        <w:rPr>
          <w:b/>
          <w:sz w:val="20"/>
        </w:rPr>
      </w:pPr>
    </w:p>
    <w:p>
      <w:pPr>
        <w:pStyle w:val="6"/>
        <w:spacing w:before="3"/>
        <w:rPr>
          <w:b/>
          <w:sz w:val="26"/>
        </w:rPr>
      </w:pPr>
    </w:p>
    <w:p>
      <w:pPr>
        <w:pStyle w:val="6"/>
        <w:spacing w:before="67"/>
        <w:ind w:left="520"/>
        <w:rPr>
          <w:rFonts w:hint="eastAsia" w:ascii="仿宋" w:hAnsi="仿宋" w:eastAsia="仿宋" w:cs="仿宋"/>
          <w:sz w:val="32"/>
          <w:szCs w:val="32"/>
        </w:rPr>
      </w:pPr>
      <w:r>
        <w:rPr>
          <w:rFonts w:hint="eastAsia" w:ascii="仿宋" w:hAnsi="仿宋" w:eastAsia="仿宋" w:cs="仿宋"/>
          <w:spacing w:val="9"/>
          <w:sz w:val="32"/>
          <w:szCs w:val="32"/>
          <w:lang w:val="en-US" w:eastAsia="zh-CN"/>
        </w:rPr>
        <w:t>比选单位</w:t>
      </w:r>
      <w:r>
        <w:rPr>
          <w:rFonts w:hint="eastAsia" w:ascii="仿宋" w:hAnsi="仿宋" w:eastAsia="仿宋" w:cs="仿宋"/>
          <w:spacing w:val="9"/>
          <w:sz w:val="32"/>
          <w:szCs w:val="32"/>
        </w:rPr>
        <w:t>：</w:t>
      </w:r>
      <w:r>
        <w:rPr>
          <w:rFonts w:hint="eastAsia" w:ascii="仿宋" w:hAnsi="仿宋" w:eastAsia="仿宋" w:cs="仿宋"/>
          <w:sz w:val="32"/>
          <w:szCs w:val="32"/>
          <w:lang w:val="en-US" w:eastAsia="zh-CN"/>
        </w:rPr>
        <w:t>宁夏宁东开发投资有限公司</w:t>
      </w:r>
    </w:p>
    <w:p>
      <w:pPr>
        <w:pStyle w:val="6"/>
        <w:spacing w:before="67"/>
        <w:ind w:left="520"/>
        <w:rPr>
          <w:rFonts w:hint="eastAsia" w:ascii="仿宋" w:hAnsi="仿宋" w:eastAsia="仿宋" w:cs="仿宋"/>
          <w:sz w:val="32"/>
          <w:szCs w:val="32"/>
        </w:rPr>
      </w:pPr>
      <w:r>
        <w:rPr>
          <w:rFonts w:hint="eastAsia" w:ascii="仿宋" w:hAnsi="仿宋" w:eastAsia="仿宋" w:cs="仿宋"/>
          <w:spacing w:val="-1"/>
          <w:sz w:val="32"/>
          <w:szCs w:val="32"/>
        </w:rPr>
        <w:t>工程名称：宁东基地煤化工园区和环保产业园区蒸汽管网生态恢复项目</w:t>
      </w:r>
    </w:p>
    <w:p>
      <w:pPr>
        <w:pStyle w:val="6"/>
        <w:spacing w:before="67"/>
        <w:ind w:left="520"/>
        <w:rPr>
          <w:rFonts w:hint="eastAsia" w:ascii="仿宋" w:hAnsi="仿宋" w:eastAsia="仿宋" w:cs="仿宋"/>
          <w:sz w:val="32"/>
          <w:szCs w:val="32"/>
        </w:rPr>
      </w:pPr>
      <w:r>
        <w:rPr>
          <w:rFonts w:hint="eastAsia" w:ascii="仿宋" w:hAnsi="仿宋" w:eastAsia="仿宋" w:cs="仿宋"/>
          <w:spacing w:val="-1"/>
          <w:sz w:val="32"/>
          <w:szCs w:val="32"/>
          <w:lang w:val="en-US" w:eastAsia="zh-CN"/>
        </w:rPr>
        <w:t>比选</w:t>
      </w:r>
      <w:r>
        <w:rPr>
          <w:rFonts w:hint="eastAsia" w:ascii="仿宋" w:hAnsi="仿宋" w:eastAsia="仿宋" w:cs="仿宋"/>
          <w:spacing w:val="-1"/>
          <w:sz w:val="32"/>
          <w:szCs w:val="32"/>
        </w:rPr>
        <w:t>总价</w:t>
      </w:r>
      <w:r>
        <w:rPr>
          <w:rFonts w:hint="eastAsia" w:ascii="仿宋" w:hAnsi="仿宋" w:eastAsia="仿宋" w:cs="仿宋"/>
          <w:sz w:val="32"/>
          <w:szCs w:val="32"/>
        </w:rPr>
        <w:t>（小写）：</w:t>
      </w:r>
    </w:p>
    <w:p>
      <w:pPr>
        <w:pStyle w:val="6"/>
        <w:spacing w:before="67"/>
        <w:ind w:left="520"/>
        <w:rPr>
          <w:rFonts w:hint="eastAsia" w:ascii="仿宋" w:hAnsi="仿宋" w:eastAsia="仿宋" w:cs="仿宋"/>
          <w:sz w:val="32"/>
          <w:szCs w:val="32"/>
        </w:rPr>
      </w:pPr>
      <w:r>
        <w:rPr>
          <w:rFonts w:hint="eastAsia" w:ascii="仿宋" w:hAnsi="仿宋" w:eastAsia="仿宋" w:cs="仿宋"/>
          <w:sz w:val="32"/>
          <w:szCs w:val="32"/>
        </w:rPr>
        <w:t>（大写）：</w:t>
      </w:r>
    </w:p>
    <w:p>
      <w:pPr>
        <w:pStyle w:val="6"/>
        <w:spacing w:before="66"/>
        <w:ind w:left="520"/>
        <w:rPr>
          <w:rFonts w:hint="eastAsia" w:ascii="仿宋" w:hAnsi="仿宋" w:eastAsia="仿宋" w:cs="仿宋"/>
          <w:sz w:val="32"/>
          <w:szCs w:val="32"/>
        </w:rPr>
      </w:pPr>
      <w:r>
        <w:rPr>
          <w:rFonts w:hint="eastAsia" w:ascii="仿宋" w:hAnsi="仿宋" w:eastAsia="仿宋" w:cs="仿宋"/>
          <w:sz w:val="32"/>
          <w:szCs w:val="32"/>
          <w:lang w:val="en-US" w:eastAsia="zh-CN"/>
        </w:rPr>
        <w:t>参选单位</w:t>
      </w:r>
      <w:r>
        <w:rPr>
          <w:rFonts w:hint="eastAsia" w:ascii="仿宋" w:hAnsi="仿宋" w:eastAsia="仿宋" w:cs="仿宋"/>
          <w:sz w:val="32"/>
          <w:szCs w:val="32"/>
        </w:rPr>
        <w:t>：</w:t>
      </w:r>
    </w:p>
    <w:p>
      <w:pPr>
        <w:pStyle w:val="6"/>
        <w:spacing w:before="67"/>
        <w:ind w:left="520"/>
        <w:rPr>
          <w:rFonts w:hint="eastAsia" w:ascii="仿宋" w:hAnsi="仿宋" w:eastAsia="仿宋" w:cs="仿宋"/>
          <w:sz w:val="32"/>
          <w:szCs w:val="32"/>
        </w:rPr>
      </w:pPr>
      <w:r>
        <w:rPr>
          <w:rFonts w:hint="eastAsia" w:ascii="仿宋" w:hAnsi="仿宋" w:eastAsia="仿宋" w:cs="仿宋"/>
          <w:sz w:val="32"/>
          <w:szCs w:val="32"/>
        </w:rPr>
        <w:t xml:space="preserve">                           （单位盖章） </w:t>
      </w:r>
    </w:p>
    <w:p>
      <w:pPr>
        <w:pStyle w:val="6"/>
        <w:rPr>
          <w:rFonts w:hint="eastAsia" w:ascii="仿宋" w:hAnsi="仿宋" w:eastAsia="仿宋" w:cs="仿宋"/>
          <w:sz w:val="32"/>
          <w:szCs w:val="32"/>
        </w:rPr>
      </w:pPr>
    </w:p>
    <w:p>
      <w:pPr>
        <w:pStyle w:val="6"/>
        <w:spacing w:before="67"/>
        <w:ind w:left="520"/>
        <w:rPr>
          <w:rFonts w:hint="eastAsia" w:ascii="仿宋" w:hAnsi="仿宋" w:eastAsia="仿宋" w:cs="仿宋"/>
          <w:sz w:val="32"/>
          <w:szCs w:val="32"/>
        </w:rPr>
      </w:pPr>
      <w:r>
        <w:rPr>
          <w:rFonts w:hint="eastAsia" w:ascii="仿宋" w:hAnsi="仿宋" w:eastAsia="仿宋" w:cs="仿宋"/>
          <w:sz w:val="32"/>
          <w:szCs w:val="32"/>
        </w:rPr>
        <w:t xml:space="preserve">法定代表人 </w:t>
      </w:r>
    </w:p>
    <w:p>
      <w:pPr>
        <w:pStyle w:val="6"/>
        <w:ind w:left="520"/>
        <w:rPr>
          <w:rFonts w:hint="eastAsia" w:ascii="仿宋" w:hAnsi="仿宋" w:eastAsia="仿宋" w:cs="仿宋"/>
          <w:sz w:val="32"/>
          <w:szCs w:val="32"/>
        </w:rPr>
      </w:pPr>
      <w:r>
        <w:rPr>
          <w:rFonts w:hint="eastAsia" w:ascii="仿宋" w:hAnsi="仿宋" w:eastAsia="仿宋" w:cs="仿宋"/>
          <w:sz w:val="32"/>
          <w:szCs w:val="32"/>
        </w:rPr>
        <w:t>或其授权人：</w:t>
      </w:r>
    </w:p>
    <w:p>
      <w:pPr>
        <w:pStyle w:val="6"/>
        <w:spacing w:before="66"/>
        <w:ind w:left="520"/>
        <w:rPr>
          <w:rFonts w:hint="eastAsia" w:ascii="仿宋" w:hAnsi="仿宋" w:eastAsia="仿宋" w:cs="仿宋"/>
          <w:sz w:val="32"/>
          <w:szCs w:val="32"/>
        </w:rPr>
      </w:pPr>
      <w:r>
        <w:rPr>
          <w:rFonts w:hint="eastAsia" w:ascii="仿宋" w:hAnsi="仿宋" w:eastAsia="仿宋" w:cs="仿宋"/>
          <w:sz w:val="32"/>
          <w:szCs w:val="32"/>
        </w:rPr>
        <w:t xml:space="preserve">                           （签字或盖章） </w:t>
      </w:r>
    </w:p>
    <w:p>
      <w:pPr>
        <w:pStyle w:val="6"/>
        <w:rPr>
          <w:rFonts w:hint="eastAsia" w:ascii="仿宋" w:hAnsi="仿宋" w:eastAsia="仿宋" w:cs="仿宋"/>
          <w:sz w:val="32"/>
          <w:szCs w:val="32"/>
        </w:rPr>
      </w:pPr>
    </w:p>
    <w:p>
      <w:pPr>
        <w:pStyle w:val="6"/>
        <w:spacing w:before="67"/>
        <w:ind w:left="520"/>
        <w:rPr>
          <w:rFonts w:hint="eastAsia" w:ascii="仿宋" w:hAnsi="仿宋" w:eastAsia="仿宋" w:cs="仿宋"/>
          <w:sz w:val="32"/>
          <w:szCs w:val="32"/>
        </w:rPr>
      </w:pPr>
      <w:r>
        <w:rPr>
          <w:rFonts w:hint="eastAsia" w:ascii="仿宋" w:hAnsi="仿宋" w:eastAsia="仿宋" w:cs="仿宋"/>
          <w:sz w:val="32"/>
          <w:szCs w:val="32"/>
        </w:rPr>
        <w:t>编 制 人 ：</w:t>
      </w:r>
    </w:p>
    <w:p>
      <w:pPr>
        <w:pStyle w:val="6"/>
        <w:spacing w:before="67"/>
        <w:ind w:left="520"/>
        <w:rPr>
          <w:rFonts w:hint="eastAsia" w:ascii="仿宋" w:hAnsi="仿宋" w:eastAsia="仿宋" w:cs="仿宋"/>
          <w:sz w:val="32"/>
          <w:szCs w:val="32"/>
        </w:rPr>
      </w:pPr>
      <w:r>
        <w:rPr>
          <w:rFonts w:hint="eastAsia" w:ascii="仿宋" w:hAnsi="仿宋" w:eastAsia="仿宋" w:cs="仿宋"/>
          <w:sz w:val="32"/>
          <w:szCs w:val="32"/>
        </w:rPr>
        <w:t xml:space="preserve">                        （造价人员签字盖专用章） </w:t>
      </w:r>
    </w:p>
    <w:p>
      <w:pPr>
        <w:pStyle w:val="6"/>
        <w:rPr>
          <w:rFonts w:hint="eastAsia" w:ascii="仿宋" w:hAnsi="仿宋" w:eastAsia="仿宋" w:cs="仿宋"/>
          <w:sz w:val="32"/>
          <w:szCs w:val="32"/>
        </w:rPr>
      </w:pPr>
    </w:p>
    <w:p>
      <w:pPr>
        <w:pStyle w:val="6"/>
        <w:spacing w:before="67"/>
        <w:ind w:left="520"/>
        <w:jc w:val="center"/>
        <w:rPr>
          <w:rFonts w:hint="eastAsia" w:ascii="仿宋" w:hAnsi="仿宋" w:eastAsia="仿宋" w:cs="仿宋"/>
          <w:sz w:val="32"/>
          <w:szCs w:val="32"/>
        </w:rPr>
      </w:pPr>
      <w:r>
        <w:rPr>
          <w:rFonts w:hint="eastAsia" w:ascii="仿宋" w:hAnsi="仿宋" w:eastAsia="仿宋" w:cs="仿宋"/>
          <w:sz w:val="32"/>
          <w:szCs w:val="32"/>
        </w:rPr>
        <w:t>编 制 时 间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r>
        <w:rPr>
          <w:rFonts w:hint="eastAsia" w:ascii="黑体" w:hAnsi="黑体" w:eastAsia="黑体" w:cs="黑体"/>
          <w:sz w:val="44"/>
          <w:szCs w:val="44"/>
        </w:rPr>
        <w:t>总 说 明</w:t>
      </w:r>
    </w:p>
    <w:p>
      <w:pPr>
        <w:rPr>
          <w:rFonts w:hint="eastAsia" w:ascii="仿宋" w:hAnsi="仿宋" w:eastAsia="仿宋" w:cs="仿宋"/>
          <w:sz w:val="32"/>
          <w:szCs w:val="32"/>
        </w:rPr>
      </w:pPr>
      <w:r>
        <w:rPr>
          <w:rFonts w:hint="eastAsia" w:ascii="仿宋" w:hAnsi="仿宋" w:eastAsia="仿宋" w:cs="仿宋"/>
          <w:sz w:val="32"/>
          <w:szCs w:val="32"/>
          <w:lang w:val="en-US" w:eastAsia="zh-CN"/>
        </w:rPr>
        <w:t>项目</w:t>
      </w:r>
      <w:r>
        <w:rPr>
          <w:rFonts w:hint="eastAsia" w:ascii="仿宋" w:hAnsi="仿宋" w:eastAsia="仿宋" w:cs="仿宋"/>
          <w:sz w:val="32"/>
          <w:szCs w:val="32"/>
        </w:rPr>
        <w:t>名称：宁东基地煤化工园区和环保产业园区蒸汽管网</w:t>
      </w:r>
    </w:p>
    <w:p>
      <w:pPr>
        <w:ind w:firstLine="1600" w:firstLineChars="500"/>
        <w:rPr>
          <w:rFonts w:hint="eastAsia" w:ascii="仿宋" w:hAnsi="仿宋" w:eastAsia="仿宋" w:cs="仿宋"/>
          <w:sz w:val="32"/>
          <w:szCs w:val="32"/>
        </w:rPr>
      </w:pPr>
      <w:r>
        <w:rPr>
          <w:rFonts w:hint="eastAsia" w:ascii="仿宋" w:hAnsi="仿宋" w:eastAsia="仿宋" w:cs="仿宋"/>
          <w:sz w:val="32"/>
          <w:szCs w:val="32"/>
        </w:rPr>
        <w:t>生态恢复项目</w:t>
      </w:r>
    </w:p>
    <w:tbl>
      <w:tblPr>
        <w:tblStyle w:val="16"/>
        <w:tblW w:w="9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1" w:hRule="atLeast"/>
          <w:jc w:val="center"/>
        </w:trPr>
        <w:tc>
          <w:tcPr>
            <w:tcW w:w="9803" w:type="dxa"/>
          </w:tcPr>
          <w:p/>
        </w:tc>
      </w:tr>
    </w:tbl>
    <w:p>
      <w:pPr>
        <w:ind w:left="0" w:firstLine="0" w:firstLineChars="0"/>
        <w:jc w:val="center"/>
        <w:rPr>
          <w:rFonts w:hint="eastAsia" w:ascii="黑体" w:hAnsi="黑体" w:eastAsia="黑体" w:cs="黑体"/>
          <w:sz w:val="44"/>
          <w:szCs w:val="44"/>
          <w:lang w:val="en-US" w:eastAsia="zh-CN"/>
        </w:rPr>
      </w:pPr>
    </w:p>
    <w:p>
      <w:pP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br w:type="page"/>
      </w:r>
    </w:p>
    <w:p>
      <w:pPr>
        <w:ind w:left="0" w:firstLine="0" w:firstLineChars="0"/>
        <w:jc w:val="center"/>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十一</w:t>
      </w:r>
      <w:r>
        <w:rPr>
          <w:rFonts w:hint="eastAsia" w:ascii="黑体" w:hAnsi="黑体" w:eastAsia="黑体" w:cs="黑体"/>
          <w:sz w:val="44"/>
          <w:szCs w:val="44"/>
        </w:rPr>
        <w:t>、</w:t>
      </w:r>
      <w:r>
        <w:rPr>
          <w:rFonts w:hint="eastAsia" w:ascii="黑体" w:hAnsi="黑体" w:eastAsia="黑体" w:cs="黑体"/>
          <w:sz w:val="44"/>
          <w:szCs w:val="44"/>
          <w:lang w:val="en-US" w:eastAsia="zh-CN"/>
        </w:rPr>
        <w:t>其他资料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color w:val="auto"/>
          <w:sz w:val="32"/>
          <w:szCs w:val="32"/>
          <w:lang w:val="en-US"/>
        </w:rPr>
      </w:pPr>
    </w:p>
    <w:p>
      <w:pPr>
        <w:spacing w:line="560" w:lineRule="exact"/>
        <w:ind w:right="360"/>
        <w:rPr>
          <w:rFonts w:hint="eastAsia" w:ascii="仿宋_GB2312" w:hAnsi="仿宋_GB2312" w:eastAsia="仿宋_GB2312" w:cs="仿宋_GB2312"/>
          <w:b/>
          <w:bCs/>
          <w:sz w:val="32"/>
          <w:szCs w:val="32"/>
        </w:rPr>
      </w:pPr>
    </w:p>
    <w:p>
      <w:pPr>
        <w:spacing w:line="560" w:lineRule="exact"/>
        <w:ind w:right="360"/>
        <w:rPr>
          <w:rFonts w:hint="eastAsia" w:ascii="仿宋_GB2312" w:hAnsi="仿宋_GB2312" w:eastAsia="仿宋_GB2312" w:cs="仿宋_GB2312"/>
          <w:b/>
          <w:bCs/>
          <w:sz w:val="32"/>
          <w:szCs w:val="32"/>
        </w:rPr>
      </w:pPr>
    </w:p>
    <w:p/>
    <w:p>
      <w:pPr>
        <w:spacing w:line="560" w:lineRule="exact"/>
        <w:rPr>
          <w:rFonts w:ascii="仿宋" w:hAnsi="仿宋" w:eastAsia="仿宋" w:cs="仿宋_GB2312"/>
          <w:color w:val="333333"/>
          <w:sz w:val="32"/>
          <w:szCs w:val="32"/>
        </w:rPr>
      </w:pPr>
    </w:p>
    <w:p>
      <w:pPr>
        <w:pStyle w:val="4"/>
        <w:rPr>
          <w:rFonts w:ascii="仿宋" w:hAnsi="仿宋" w:eastAsia="仿宋" w:cs="仿宋_GB2312"/>
          <w:color w:val="333333"/>
          <w:sz w:val="32"/>
          <w:szCs w:val="32"/>
        </w:rPr>
      </w:pPr>
    </w:p>
    <w:p>
      <w:pPr>
        <w:rPr>
          <w:rFonts w:ascii="仿宋" w:hAnsi="仿宋" w:eastAsia="仿宋" w:cs="仿宋_GB2312"/>
          <w:color w:val="333333"/>
          <w:sz w:val="32"/>
          <w:szCs w:val="32"/>
        </w:rPr>
      </w:pPr>
    </w:p>
    <w:p>
      <w:pPr>
        <w:pStyle w:val="4"/>
        <w:rPr>
          <w:rFonts w:ascii="仿宋" w:hAnsi="仿宋" w:eastAsia="仿宋" w:cs="仿宋_GB2312"/>
          <w:color w:val="333333"/>
          <w:sz w:val="32"/>
          <w:szCs w:val="32"/>
        </w:rPr>
      </w:pPr>
    </w:p>
    <w:p>
      <w:pPr>
        <w:rPr>
          <w:rFonts w:ascii="仿宋" w:hAnsi="仿宋" w:eastAsia="仿宋" w:cs="仿宋_GB2312"/>
          <w:color w:val="333333"/>
          <w:sz w:val="32"/>
          <w:szCs w:val="32"/>
        </w:rPr>
      </w:pPr>
    </w:p>
    <w:p>
      <w:pPr>
        <w:pStyle w:val="2"/>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附件</w:t>
      </w: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工程量清单及编制说明</w:t>
      </w:r>
    </w:p>
    <w:p>
      <w:pPr>
        <w:rPr>
          <w:rFonts w:hint="eastAsia" w:ascii="Cambria" w:hAnsi="Cambria" w:eastAsia="宋体" w:cs="黑体"/>
          <w:b/>
          <w:bCs/>
          <w:sz w:val="28"/>
          <w:szCs w:val="28"/>
          <w:lang w:val="en-US" w:eastAsia="zh-CN" w:bidi="ar-SA"/>
        </w:rPr>
      </w:pPr>
    </w:p>
    <w:p>
      <w:pPr>
        <w:rPr>
          <w:rFonts w:hint="eastAsia" w:ascii="Cambria" w:hAnsi="Cambria" w:eastAsia="宋体" w:cs="黑体"/>
          <w:b/>
          <w:bCs/>
          <w:sz w:val="28"/>
          <w:szCs w:val="28"/>
          <w:lang w:val="en-US" w:eastAsia="zh-CN" w:bidi="ar-SA"/>
        </w:rPr>
      </w:pPr>
    </w:p>
    <w:p>
      <w:pPr>
        <w:rPr>
          <w:rFonts w:hint="eastAsia" w:ascii="Cambria" w:hAnsi="Cambria" w:eastAsia="宋体" w:cs="黑体"/>
          <w:b/>
          <w:bCs/>
          <w:sz w:val="28"/>
          <w:szCs w:val="28"/>
          <w:lang w:val="en-US" w:eastAsia="zh-CN" w:bidi="ar-SA"/>
        </w:rPr>
      </w:pPr>
    </w:p>
    <w:p>
      <w:pPr>
        <w:rPr>
          <w:rFonts w:hint="eastAsia" w:ascii="Cambria" w:hAnsi="Cambria" w:eastAsia="宋体" w:cs="黑体"/>
          <w:b/>
          <w:bCs/>
          <w:sz w:val="28"/>
          <w:szCs w:val="28"/>
          <w:lang w:val="en-US" w:eastAsia="zh-CN" w:bidi="ar-SA"/>
        </w:rPr>
      </w:pPr>
    </w:p>
    <w:p>
      <w:pPr>
        <w:rPr>
          <w:rFonts w:hint="eastAsia" w:ascii="Cambria" w:hAnsi="Cambria" w:eastAsia="宋体" w:cs="黑体"/>
          <w:b/>
          <w:bCs/>
          <w:sz w:val="28"/>
          <w:szCs w:val="28"/>
          <w:lang w:val="en-US" w:eastAsia="zh-CN" w:bidi="ar-SA"/>
        </w:rPr>
      </w:pPr>
    </w:p>
    <w:p>
      <w:pPr>
        <w:rPr>
          <w:rFonts w:hint="eastAsia" w:ascii="Cambria" w:hAnsi="Cambria" w:eastAsia="宋体" w:cs="黑体"/>
          <w:b/>
          <w:bCs/>
          <w:sz w:val="28"/>
          <w:szCs w:val="28"/>
          <w:lang w:val="en-US" w:eastAsia="zh-CN" w:bidi="ar-SA"/>
        </w:rPr>
      </w:pPr>
    </w:p>
    <w:p>
      <w:pPr>
        <w:rPr>
          <w:rFonts w:hint="eastAsia" w:ascii="Cambria" w:hAnsi="Cambria" w:eastAsia="宋体" w:cs="黑体"/>
          <w:b/>
          <w:bCs/>
          <w:sz w:val="28"/>
          <w:szCs w:val="28"/>
          <w:lang w:val="en-US" w:eastAsia="zh-CN" w:bidi="ar-SA"/>
        </w:rPr>
      </w:pPr>
    </w:p>
    <w:p>
      <w:pPr>
        <w:rPr>
          <w:rFonts w:hint="eastAsia" w:ascii="Cambria" w:hAnsi="Cambria" w:eastAsia="宋体" w:cs="黑体"/>
          <w:b/>
          <w:bCs/>
          <w:sz w:val="28"/>
          <w:szCs w:val="28"/>
          <w:lang w:val="en-US" w:eastAsia="zh-CN" w:bidi="ar-SA"/>
        </w:rPr>
      </w:pPr>
    </w:p>
    <w:p>
      <w:pPr>
        <w:rPr>
          <w:rFonts w:hint="eastAsia" w:ascii="Cambria" w:hAnsi="Cambria" w:eastAsia="宋体" w:cs="黑体"/>
          <w:b/>
          <w:bCs/>
          <w:sz w:val="28"/>
          <w:szCs w:val="28"/>
          <w:lang w:val="en-US" w:eastAsia="zh-CN" w:bidi="ar-SA"/>
        </w:rPr>
      </w:pPr>
    </w:p>
    <w:p>
      <w:pPr>
        <w:rPr>
          <w:rFonts w:hint="eastAsia" w:ascii="Cambria" w:hAnsi="Cambria" w:eastAsia="宋体" w:cs="黑体"/>
          <w:b/>
          <w:bCs/>
          <w:sz w:val="28"/>
          <w:szCs w:val="28"/>
          <w:lang w:val="en-US" w:eastAsia="zh-CN" w:bidi="ar-SA"/>
        </w:rPr>
      </w:pPr>
    </w:p>
    <w:p>
      <w:pPr>
        <w:rPr>
          <w:rFonts w:hint="eastAsia" w:ascii="Cambria" w:hAnsi="Cambria" w:eastAsia="宋体" w:cs="黑体"/>
          <w:b/>
          <w:bCs/>
          <w:sz w:val="28"/>
          <w:szCs w:val="28"/>
          <w:lang w:val="en-US" w:eastAsia="zh-CN" w:bidi="ar-SA"/>
        </w:rPr>
      </w:pPr>
    </w:p>
    <w:p>
      <w:pPr>
        <w:rPr>
          <w:rFonts w:hint="eastAsia" w:ascii="Cambria" w:hAnsi="Cambria" w:eastAsia="宋体" w:cs="黑体"/>
          <w:b/>
          <w:bCs/>
          <w:sz w:val="28"/>
          <w:szCs w:val="28"/>
          <w:lang w:val="en-US" w:eastAsia="zh-CN" w:bidi="ar-SA"/>
        </w:rPr>
      </w:pPr>
    </w:p>
    <w:p>
      <w:pPr>
        <w:rPr>
          <w:rFonts w:hint="eastAsia" w:ascii="Cambria" w:hAnsi="Cambria" w:eastAsia="宋体" w:cs="黑体"/>
          <w:b/>
          <w:bCs/>
          <w:sz w:val="28"/>
          <w:szCs w:val="28"/>
          <w:lang w:val="en-US" w:eastAsia="zh-CN" w:bidi="ar-SA"/>
        </w:rPr>
      </w:pPr>
    </w:p>
    <w:p>
      <w:pPr>
        <w:rPr>
          <w:rFonts w:hint="eastAsia" w:ascii="Cambria" w:hAnsi="Cambria" w:eastAsia="宋体" w:cs="黑体"/>
          <w:b/>
          <w:bCs/>
          <w:sz w:val="28"/>
          <w:szCs w:val="28"/>
          <w:lang w:val="en-US" w:eastAsia="zh-CN" w:bidi="ar-SA"/>
        </w:rPr>
      </w:pPr>
    </w:p>
    <w:p>
      <w:pPr>
        <w:rPr>
          <w:rFonts w:hint="eastAsia" w:ascii="Cambria" w:hAnsi="Cambria" w:eastAsia="宋体" w:cs="黑体"/>
          <w:b/>
          <w:bCs/>
          <w:sz w:val="28"/>
          <w:szCs w:val="28"/>
          <w:lang w:val="en-US" w:eastAsia="zh-CN" w:bidi="ar-SA"/>
        </w:rPr>
      </w:pPr>
    </w:p>
    <w:p>
      <w:pPr>
        <w:rPr>
          <w:rFonts w:hint="eastAsia" w:ascii="Cambria" w:hAnsi="Cambria" w:eastAsia="宋体" w:cs="黑体"/>
          <w:b/>
          <w:bCs/>
          <w:sz w:val="28"/>
          <w:szCs w:val="28"/>
          <w:lang w:val="en-US" w:eastAsia="zh-CN" w:bidi="ar-SA"/>
        </w:rPr>
      </w:pPr>
    </w:p>
    <w:p>
      <w:pPr>
        <w:rPr>
          <w:rFonts w:hint="eastAsia" w:ascii="Cambria" w:hAnsi="Cambria" w:eastAsia="宋体" w:cs="黑体"/>
          <w:b/>
          <w:bCs/>
          <w:sz w:val="28"/>
          <w:szCs w:val="28"/>
          <w:lang w:val="en-US" w:eastAsia="zh-CN" w:bidi="ar-SA"/>
        </w:rPr>
      </w:pPr>
    </w:p>
    <w:p>
      <w:pPr>
        <w:rPr>
          <w:rFonts w:hint="eastAsia" w:ascii="Cambria" w:hAnsi="Cambria" w:eastAsia="宋体" w:cs="黑体"/>
          <w:b/>
          <w:bCs/>
          <w:sz w:val="28"/>
          <w:szCs w:val="28"/>
          <w:lang w:val="en-US" w:eastAsia="zh-CN" w:bidi="ar-SA"/>
        </w:rPr>
      </w:pPr>
    </w:p>
    <w:p>
      <w:pPr>
        <w:rPr>
          <w:rFonts w:hint="eastAsia"/>
          <w:lang w:val="en-US" w:eastAsia="zh-CN"/>
        </w:rPr>
      </w:pP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附件3：评分细则</w:t>
      </w:r>
    </w:p>
    <w:tbl>
      <w:tblPr>
        <w:tblStyle w:val="17"/>
        <w:tblpPr w:leftFromText="180" w:rightFromText="180" w:vertAnchor="text" w:tblpX="-245" w:tblpY="-162"/>
        <w:tblOverlap w:val="never"/>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365"/>
        <w:gridCol w:w="1710"/>
        <w:gridCol w:w="840"/>
        <w:gridCol w:w="960"/>
        <w:gridCol w:w="1260"/>
        <w:gridCol w:w="915"/>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860" w:type="dxa"/>
            <w:gridSpan w:val="8"/>
            <w:vAlign w:val="center"/>
          </w:tcPr>
          <w:p>
            <w:pPr>
              <w:pStyle w:val="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vertAlign w:val="baseline"/>
              </w:rPr>
              <w:t>分值构成与评分标准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4080" w:type="dxa"/>
            <w:gridSpan w:val="3"/>
            <w:vAlign w:val="center"/>
          </w:tcPr>
          <w:p>
            <w:pPr>
              <w:pStyle w:val="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bidi="ar-SA"/>
              </w:rPr>
            </w:pPr>
            <w:r>
              <w:rPr>
                <w:rFonts w:hint="eastAsia" w:ascii="仿宋" w:hAnsi="仿宋" w:eastAsia="仿宋" w:cs="仿宋"/>
                <w:b w:val="0"/>
                <w:bCs w:val="0"/>
                <w:sz w:val="24"/>
                <w:szCs w:val="24"/>
                <w:lang w:val="en-US" w:eastAsia="zh-CN" w:bidi="ar-SA"/>
              </w:rPr>
              <w:t>分值构成(总分 100 分)</w:t>
            </w:r>
          </w:p>
        </w:tc>
        <w:tc>
          <w:tcPr>
            <w:tcW w:w="4780" w:type="dxa"/>
            <w:gridSpan w:val="5"/>
            <w:vAlign w:val="center"/>
          </w:tcPr>
          <w:p>
            <w:pPr>
              <w:pStyle w:val="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bidi="ar-SA"/>
              </w:rPr>
            </w:pPr>
            <w:r>
              <w:rPr>
                <w:rFonts w:hint="eastAsia" w:ascii="仿宋" w:hAnsi="仿宋" w:eastAsia="仿宋" w:cs="仿宋"/>
                <w:b w:val="0"/>
                <w:bCs w:val="0"/>
                <w:sz w:val="24"/>
                <w:szCs w:val="24"/>
                <w:lang w:val="en-US" w:eastAsia="zh-CN" w:bidi="ar-SA"/>
              </w:rPr>
              <w:t>参选报价：</w:t>
            </w:r>
            <w:r>
              <w:rPr>
                <w:rFonts w:hint="eastAsia" w:ascii="仿宋" w:hAnsi="仿宋" w:eastAsia="仿宋" w:cs="仿宋"/>
                <w:b w:val="0"/>
                <w:bCs w:val="0"/>
                <w:sz w:val="24"/>
                <w:szCs w:val="24"/>
                <w:u w:val="single"/>
                <w:lang w:val="en-US" w:eastAsia="zh-CN" w:bidi="ar-SA"/>
              </w:rPr>
              <w:t xml:space="preserve"> 70 </w:t>
            </w:r>
            <w:r>
              <w:rPr>
                <w:rFonts w:hint="eastAsia" w:ascii="仿宋" w:hAnsi="仿宋" w:eastAsia="仿宋" w:cs="仿宋"/>
                <w:b w:val="0"/>
                <w:bCs w:val="0"/>
                <w:sz w:val="24"/>
                <w:szCs w:val="24"/>
                <w:lang w:val="en-US" w:eastAsia="zh-CN" w:bidi="ar-SA"/>
              </w:rPr>
              <w:t>分</w:t>
            </w:r>
          </w:p>
          <w:p>
            <w:pPr>
              <w:pStyle w:val="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bidi="ar-SA"/>
              </w:rPr>
            </w:pPr>
            <w:r>
              <w:rPr>
                <w:rFonts w:hint="eastAsia" w:ascii="仿宋" w:hAnsi="仿宋" w:eastAsia="仿宋" w:cs="仿宋"/>
                <w:b w:val="0"/>
                <w:bCs w:val="0"/>
                <w:sz w:val="24"/>
                <w:szCs w:val="24"/>
                <w:lang w:val="en-US" w:eastAsia="zh-CN" w:bidi="ar-SA"/>
              </w:rPr>
              <w:t>施工方案：</w:t>
            </w:r>
            <w:r>
              <w:rPr>
                <w:rFonts w:hint="eastAsia" w:ascii="仿宋" w:hAnsi="仿宋" w:eastAsia="仿宋" w:cs="仿宋"/>
                <w:b w:val="0"/>
                <w:bCs w:val="0"/>
                <w:sz w:val="24"/>
                <w:szCs w:val="24"/>
                <w:u w:val="single"/>
                <w:lang w:val="en-US" w:eastAsia="zh-CN" w:bidi="ar-SA"/>
              </w:rPr>
              <w:t xml:space="preserve"> 20 </w:t>
            </w:r>
            <w:r>
              <w:rPr>
                <w:rFonts w:hint="eastAsia" w:ascii="仿宋" w:hAnsi="仿宋" w:eastAsia="仿宋" w:cs="仿宋"/>
                <w:b w:val="0"/>
                <w:bCs w:val="0"/>
                <w:sz w:val="24"/>
                <w:szCs w:val="24"/>
                <w:lang w:val="en-US" w:eastAsia="zh-CN" w:bidi="ar-SA"/>
              </w:rPr>
              <w:t>分</w:t>
            </w:r>
          </w:p>
          <w:p>
            <w:pPr>
              <w:pStyle w:val="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bidi="ar-SA"/>
              </w:rPr>
            </w:pPr>
            <w:r>
              <w:rPr>
                <w:rFonts w:hint="eastAsia" w:ascii="仿宋" w:hAnsi="仿宋" w:eastAsia="仿宋" w:cs="仿宋"/>
                <w:b w:val="0"/>
                <w:bCs w:val="0"/>
                <w:sz w:val="24"/>
                <w:szCs w:val="24"/>
                <w:lang w:val="en-US" w:eastAsia="zh-CN" w:bidi="ar-SA"/>
              </w:rPr>
              <w:t>企业综合信用：</w:t>
            </w:r>
            <w:r>
              <w:rPr>
                <w:rFonts w:hint="eastAsia" w:ascii="仿宋" w:hAnsi="仿宋" w:eastAsia="仿宋" w:cs="仿宋"/>
                <w:b w:val="0"/>
                <w:bCs w:val="0"/>
                <w:sz w:val="24"/>
                <w:szCs w:val="24"/>
                <w:u w:val="single"/>
                <w:lang w:val="en-US" w:eastAsia="zh-CN" w:bidi="ar-SA"/>
              </w:rPr>
              <w:t xml:space="preserve"> 10 </w:t>
            </w:r>
            <w:r>
              <w:rPr>
                <w:rFonts w:hint="eastAsia" w:ascii="仿宋" w:hAnsi="仿宋" w:eastAsia="仿宋" w:cs="仿宋"/>
                <w:b w:val="0"/>
                <w:bCs w:val="0"/>
                <w:sz w:val="24"/>
                <w:szCs w:val="24"/>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4" w:hRule="atLeast"/>
        </w:trPr>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rPr>
            </w:pPr>
            <w:r>
              <w:rPr>
                <w:rFonts w:hint="eastAsia" w:ascii="仿宋" w:hAnsi="仿宋" w:eastAsia="仿宋" w:cs="仿宋"/>
                <w:b/>
                <w:bCs/>
                <w:sz w:val="28"/>
                <w:szCs w:val="28"/>
                <w:vertAlign w:val="baseline"/>
                <w:lang w:val="en-US" w:eastAsia="zh-CN" w:bidi="ar-SA"/>
              </w:rPr>
              <w:t>序号</w:t>
            </w:r>
          </w:p>
        </w:tc>
        <w:tc>
          <w:tcPr>
            <w:tcW w:w="13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bCs/>
                <w:sz w:val="28"/>
                <w:szCs w:val="28"/>
                <w:vertAlign w:val="baseline"/>
                <w:lang w:val="en-US" w:eastAsia="zh-CN" w:bidi="ar-SA"/>
              </w:rPr>
            </w:pPr>
            <w:r>
              <w:rPr>
                <w:rFonts w:hint="eastAsia" w:ascii="仿宋" w:hAnsi="仿宋" w:eastAsia="仿宋" w:cs="仿宋"/>
                <w:b/>
                <w:bCs/>
                <w:sz w:val="28"/>
                <w:szCs w:val="28"/>
                <w:vertAlign w:val="baseline"/>
                <w:lang w:val="en-US" w:eastAsia="zh-CN" w:bidi="ar-SA"/>
              </w:rPr>
              <w:t>比选</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8"/>
                <w:szCs w:val="28"/>
                <w:vertAlign w:val="baseline"/>
                <w:lang w:val="en-US" w:eastAsia="zh-CN" w:bidi="ar-SA"/>
              </w:rPr>
            </w:pPr>
            <w:r>
              <w:rPr>
                <w:rFonts w:hint="eastAsia" w:ascii="仿宋" w:hAnsi="仿宋" w:eastAsia="仿宋" w:cs="仿宋"/>
                <w:b/>
                <w:bCs/>
                <w:sz w:val="28"/>
                <w:szCs w:val="28"/>
                <w:vertAlign w:val="baseline"/>
                <w:lang w:val="en-US" w:eastAsia="zh-CN" w:bidi="ar-SA"/>
              </w:rPr>
              <w:t>分值</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8"/>
                <w:szCs w:val="28"/>
                <w:vertAlign w:val="baseline"/>
                <w:lang w:val="en-US" w:eastAsia="zh-CN" w:bidi="ar-SA"/>
              </w:rPr>
            </w:pPr>
            <w:r>
              <w:rPr>
                <w:rFonts w:hint="eastAsia" w:ascii="仿宋" w:hAnsi="仿宋" w:eastAsia="仿宋" w:cs="仿宋"/>
                <w:b/>
                <w:bCs/>
                <w:sz w:val="28"/>
                <w:szCs w:val="28"/>
                <w:vertAlign w:val="baseline"/>
                <w:lang w:val="en-US" w:eastAsia="zh-CN" w:bidi="ar-SA"/>
              </w:rPr>
              <w:t>评分</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8"/>
                <w:szCs w:val="28"/>
                <w:vertAlign w:val="baseline"/>
                <w:lang w:val="en-US" w:eastAsia="zh-CN" w:bidi="ar-SA"/>
              </w:rPr>
            </w:pPr>
            <w:r>
              <w:rPr>
                <w:rFonts w:hint="eastAsia" w:ascii="仿宋" w:hAnsi="仿宋" w:eastAsia="仿宋" w:cs="仿宋"/>
                <w:b/>
                <w:bCs/>
                <w:sz w:val="28"/>
                <w:szCs w:val="28"/>
                <w:vertAlign w:val="baseline"/>
                <w:lang w:val="en-US" w:eastAsia="zh-CN" w:bidi="ar-SA"/>
              </w:rPr>
              <w:t>因素</w:t>
            </w:r>
          </w:p>
        </w:tc>
        <w:tc>
          <w:tcPr>
            <w:tcW w:w="4780" w:type="dxa"/>
            <w:gridSpan w:val="5"/>
            <w:vAlign w:val="center"/>
          </w:tcPr>
          <w:p>
            <w:pPr>
              <w:pStyle w:val="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vertAlign w:val="baseli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43" w:hRule="atLeast"/>
        </w:trPr>
        <w:tc>
          <w:tcPr>
            <w:tcW w:w="1005" w:type="dxa"/>
            <w:vAlign w:val="center"/>
          </w:tcPr>
          <w:p>
            <w:pPr>
              <w:keepNext w:val="0"/>
              <w:keepLines w:val="0"/>
              <w:widowControl/>
              <w:suppressLineNumbers w:val="0"/>
              <w:jc w:val="center"/>
              <w:rPr>
                <w:rFonts w:hint="eastAsia" w:ascii="仿宋" w:hAnsi="仿宋" w:eastAsia="仿宋" w:cs="仿宋"/>
                <w:b w:val="0"/>
                <w:bCs w:val="0"/>
                <w:sz w:val="24"/>
                <w:szCs w:val="24"/>
                <w:vertAlign w:val="baseline"/>
                <w:lang w:val="en-US" w:eastAsia="zh-CN" w:bidi="ar-SA"/>
              </w:rPr>
            </w:pPr>
            <w:r>
              <w:rPr>
                <w:rFonts w:hint="eastAsia" w:ascii="仿宋" w:hAnsi="仿宋" w:eastAsia="仿宋" w:cs="仿宋"/>
                <w:b w:val="0"/>
                <w:bCs w:val="0"/>
                <w:sz w:val="24"/>
                <w:szCs w:val="24"/>
                <w:vertAlign w:val="baseline"/>
                <w:lang w:val="en-US" w:eastAsia="zh-CN" w:bidi="ar-SA"/>
              </w:rPr>
              <w:t>1</w:t>
            </w:r>
          </w:p>
        </w:tc>
        <w:tc>
          <w:tcPr>
            <w:tcW w:w="1365" w:type="dxa"/>
            <w:vAlign w:val="center"/>
          </w:tcPr>
          <w:p>
            <w:pPr>
              <w:pStyle w:val="4"/>
              <w:widowControl w:val="0"/>
              <w:ind w:left="0" w:leftChars="0" w:firstLine="0" w:firstLineChars="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报价评分标准</w:t>
            </w:r>
          </w:p>
          <w:p>
            <w:pPr>
              <w:pStyle w:val="4"/>
              <w:widowControl w:val="0"/>
              <w:ind w:left="0" w:leftChars="0" w:firstLine="0" w:firstLineChars="0"/>
              <w:jc w:val="center"/>
              <w:rPr>
                <w:rFonts w:hint="eastAsia" w:ascii="仿宋" w:hAnsi="仿宋" w:eastAsia="仿宋" w:cs="仿宋"/>
                <w:b w:val="0"/>
                <w:bCs w:val="0"/>
                <w:sz w:val="24"/>
                <w:szCs w:val="24"/>
                <w:highlight w:val="none"/>
                <w:vertAlign w:val="baseline"/>
              </w:rPr>
            </w:pPr>
            <w:r>
              <w:rPr>
                <w:rFonts w:hint="eastAsia" w:ascii="仿宋" w:hAnsi="仿宋" w:eastAsia="仿宋" w:cs="仿宋"/>
                <w:b w:val="0"/>
                <w:bCs w:val="0"/>
                <w:sz w:val="24"/>
                <w:szCs w:val="24"/>
                <w:highlight w:val="none"/>
                <w:vertAlign w:val="baseline"/>
                <w:lang w:val="en-US" w:eastAsia="zh-CN"/>
              </w:rPr>
              <w:t>（70分）</w:t>
            </w:r>
          </w:p>
          <w:p>
            <w:pPr>
              <w:pStyle w:val="4"/>
              <w:widowControl w:val="0"/>
              <w:jc w:val="center"/>
              <w:rPr>
                <w:rFonts w:hint="eastAsia" w:ascii="仿宋" w:hAnsi="仿宋" w:eastAsia="仿宋" w:cs="仿宋"/>
                <w:b w:val="0"/>
                <w:bCs w:val="0"/>
                <w:sz w:val="24"/>
                <w:szCs w:val="24"/>
                <w:vertAlign w:val="baseline"/>
              </w:rPr>
            </w:pPr>
          </w:p>
        </w:tc>
        <w:tc>
          <w:tcPr>
            <w:tcW w:w="1710"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报价评分</w:t>
            </w:r>
          </w:p>
        </w:tc>
        <w:tc>
          <w:tcPr>
            <w:tcW w:w="4780" w:type="dxa"/>
            <w:gridSpan w:val="5"/>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1.通过初步评审和</w:t>
            </w:r>
            <w:r>
              <w:rPr>
                <w:rFonts w:hint="eastAsia" w:ascii="仿宋" w:hAnsi="仿宋" w:eastAsia="仿宋" w:cs="仿宋"/>
                <w:sz w:val="24"/>
                <w:szCs w:val="24"/>
                <w:lang w:val="en-US" w:eastAsia="zh-CN"/>
              </w:rPr>
              <w:t>参选</w:t>
            </w:r>
            <w:r>
              <w:rPr>
                <w:rFonts w:hint="eastAsia" w:ascii="仿宋" w:hAnsi="仿宋" w:eastAsia="仿宋" w:cs="仿宋"/>
                <w:sz w:val="24"/>
                <w:szCs w:val="24"/>
                <w:lang w:eastAsia="zh-CN"/>
              </w:rPr>
              <w:t>报价符合性审查的参选单位为有效参选单位，在有效参选单位中确定</w:t>
            </w:r>
            <w:r>
              <w:rPr>
                <w:rFonts w:hint="eastAsia" w:ascii="仿宋" w:hAnsi="仿宋" w:eastAsia="仿宋" w:cs="仿宋"/>
                <w:sz w:val="24"/>
                <w:szCs w:val="24"/>
                <w:lang w:val="en-US" w:eastAsia="zh-CN"/>
              </w:rPr>
              <w:t>评审</w:t>
            </w:r>
            <w:r>
              <w:rPr>
                <w:rFonts w:hint="eastAsia" w:ascii="仿宋" w:hAnsi="仿宋" w:eastAsia="仿宋" w:cs="仿宋"/>
                <w:sz w:val="24"/>
                <w:szCs w:val="24"/>
                <w:lang w:eastAsia="zh-CN"/>
              </w:rPr>
              <w:t>参考价。</w:t>
            </w: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2.有效参选单位其</w:t>
            </w:r>
            <w:r>
              <w:rPr>
                <w:rFonts w:hint="eastAsia" w:ascii="仿宋" w:hAnsi="仿宋" w:eastAsia="仿宋" w:cs="仿宋"/>
                <w:sz w:val="24"/>
                <w:szCs w:val="24"/>
                <w:lang w:val="en-US" w:eastAsia="zh-CN"/>
              </w:rPr>
              <w:t>参选</w:t>
            </w:r>
            <w:r>
              <w:rPr>
                <w:rFonts w:hint="eastAsia" w:ascii="仿宋" w:hAnsi="仿宋" w:eastAsia="仿宋" w:cs="仿宋"/>
                <w:sz w:val="24"/>
                <w:szCs w:val="24"/>
                <w:lang w:eastAsia="zh-CN"/>
              </w:rPr>
              <w:t>均大于等于最高</w:t>
            </w:r>
            <w:r>
              <w:rPr>
                <w:rFonts w:hint="eastAsia" w:ascii="仿宋" w:hAnsi="仿宋" w:eastAsia="仿宋" w:cs="仿宋"/>
                <w:sz w:val="24"/>
                <w:szCs w:val="24"/>
                <w:lang w:val="en-US" w:eastAsia="zh-CN"/>
              </w:rPr>
              <w:t>比选</w:t>
            </w:r>
            <w:r>
              <w:rPr>
                <w:rFonts w:hint="eastAsia" w:ascii="仿宋" w:hAnsi="仿宋" w:eastAsia="仿宋" w:cs="仿宋"/>
                <w:sz w:val="24"/>
                <w:szCs w:val="24"/>
                <w:lang w:eastAsia="zh-CN"/>
              </w:rPr>
              <w:t>限价*D%</w:t>
            </w:r>
            <w:r>
              <w:rPr>
                <w:rFonts w:hint="eastAsia" w:ascii="仿宋" w:hAnsi="仿宋" w:eastAsia="仿宋" w:cs="仿宋"/>
                <w:sz w:val="24"/>
                <w:szCs w:val="24"/>
                <w:highlight w:val="none"/>
                <w:lang w:eastAsia="zh-CN"/>
              </w:rPr>
              <w:t>（具体金额为：</w:t>
            </w:r>
            <w:r>
              <w:rPr>
                <w:rFonts w:hint="eastAsia" w:ascii="仿宋" w:hAnsi="仿宋" w:eastAsia="仿宋" w:cs="仿宋"/>
                <w:sz w:val="24"/>
                <w:szCs w:val="24"/>
                <w:highlight w:val="none"/>
                <w:u w:val="single"/>
                <w:lang w:val="en-US" w:eastAsia="zh-CN"/>
              </w:rPr>
              <w:t>221.370356万</w:t>
            </w:r>
            <w:r>
              <w:rPr>
                <w:rFonts w:hint="eastAsia" w:ascii="仿宋" w:hAnsi="仿宋" w:eastAsia="仿宋" w:cs="仿宋"/>
                <w:sz w:val="24"/>
                <w:szCs w:val="24"/>
                <w:highlight w:val="none"/>
                <w:u w:val="single"/>
                <w:lang w:eastAsia="zh-CN"/>
              </w:rPr>
              <w:t>元</w:t>
            </w:r>
            <w:r>
              <w:rPr>
                <w:rFonts w:hint="eastAsia" w:ascii="仿宋" w:hAnsi="仿宋" w:eastAsia="仿宋" w:cs="仿宋"/>
                <w:sz w:val="24"/>
                <w:szCs w:val="24"/>
                <w:highlight w:val="none"/>
                <w:lang w:eastAsia="zh-CN"/>
              </w:rPr>
              <w:t>）</w:t>
            </w:r>
            <w:r>
              <w:rPr>
                <w:rFonts w:hint="eastAsia" w:ascii="仿宋" w:hAnsi="仿宋" w:eastAsia="仿宋" w:cs="仿宋"/>
                <w:sz w:val="24"/>
                <w:szCs w:val="24"/>
                <w:lang w:eastAsia="zh-CN"/>
              </w:rPr>
              <w:t>，则本项目</w:t>
            </w:r>
            <w:r>
              <w:rPr>
                <w:rFonts w:hint="eastAsia" w:ascii="仿宋" w:hAnsi="仿宋" w:eastAsia="仿宋" w:cs="仿宋"/>
                <w:sz w:val="24"/>
                <w:szCs w:val="24"/>
                <w:lang w:val="en-US" w:eastAsia="zh-CN"/>
              </w:rPr>
              <w:t>必选</w:t>
            </w:r>
            <w:r>
              <w:rPr>
                <w:rFonts w:hint="eastAsia" w:ascii="仿宋" w:hAnsi="仿宋" w:eastAsia="仿宋" w:cs="仿宋"/>
                <w:sz w:val="24"/>
                <w:szCs w:val="24"/>
                <w:lang w:eastAsia="zh-CN"/>
              </w:rPr>
              <w:t>失败，由比选单位依法重新招标。</w:t>
            </w: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D 值为：</w:t>
            </w:r>
            <w:r>
              <w:rPr>
                <w:rFonts w:hint="eastAsia" w:ascii="仿宋" w:hAnsi="仿宋" w:eastAsia="仿宋" w:cs="仿宋"/>
                <w:sz w:val="24"/>
                <w:szCs w:val="24"/>
                <w:lang w:val="en-US" w:eastAsia="zh-CN"/>
              </w:rPr>
              <w:t>9</w:t>
            </w:r>
            <w:r>
              <w:rPr>
                <w:rFonts w:hint="eastAsia" w:ascii="仿宋" w:hAnsi="仿宋" w:eastAsia="仿宋" w:cs="仿宋"/>
                <w:sz w:val="24"/>
                <w:szCs w:val="24"/>
                <w:u w:val="single"/>
                <w:lang w:val="en-US" w:eastAsia="zh-CN"/>
              </w:rPr>
              <w:t>7</w:t>
            </w:r>
            <w:r>
              <w:rPr>
                <w:rFonts w:hint="eastAsia" w:ascii="仿宋" w:hAnsi="仿宋" w:eastAsia="仿宋" w:cs="仿宋"/>
                <w:sz w:val="24"/>
                <w:szCs w:val="24"/>
                <w:lang w:eastAsia="zh-CN"/>
              </w:rPr>
              <w:t>（D的取值范围为[97,100]的整数，由比选单位自主确定；最高投标限价*D%须高于工程成本警戒价）</w:t>
            </w: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3.将有效参选单位投标报价由高至低进行排列，按以下公式计算评标参考价。</w:t>
            </w: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评审</w:t>
            </w:r>
            <w:r>
              <w:rPr>
                <w:rFonts w:hint="eastAsia" w:ascii="仿宋" w:hAnsi="仿宋" w:eastAsia="仿宋" w:cs="仿宋"/>
                <w:sz w:val="24"/>
                <w:szCs w:val="24"/>
                <w:lang w:eastAsia="zh-CN"/>
              </w:rPr>
              <w:t>参考价=（Q 高-Q 低）/100*Ｘ+Q 低。</w:t>
            </w: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评审</w:t>
            </w:r>
            <w:r>
              <w:rPr>
                <w:rFonts w:hint="eastAsia" w:ascii="仿宋" w:hAnsi="仿宋" w:eastAsia="仿宋" w:cs="仿宋"/>
                <w:sz w:val="24"/>
                <w:szCs w:val="24"/>
                <w:lang w:eastAsia="zh-CN"/>
              </w:rPr>
              <w:t>参考价四舍五入精确到“分”。</w:t>
            </w: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Q 低：为有效参选单位最低价与工程成本警戒价两者中的较高值；</w:t>
            </w: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Q 高：当有效参选单位 N 为单数时，Q 高为排列在第(N+1)/2 名的参选单</w:t>
            </w:r>
            <w:bookmarkStart w:id="14" w:name="_GoBack"/>
            <w:bookmarkEnd w:id="14"/>
            <w:r>
              <w:rPr>
                <w:rFonts w:hint="eastAsia" w:ascii="仿宋" w:hAnsi="仿宋" w:eastAsia="仿宋" w:cs="仿宋"/>
                <w:sz w:val="24"/>
                <w:szCs w:val="24"/>
                <w:lang w:eastAsia="zh-CN"/>
              </w:rPr>
              <w:t>位报价；当有效参选单位N 为双数时，Q 高为排列在第 N/2 名和第(N/2+1)名两名参选单位的平均报价；</w:t>
            </w: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X：为等分点值，在</w:t>
            </w:r>
            <w:r>
              <w:rPr>
                <w:rFonts w:hint="eastAsia" w:ascii="仿宋" w:hAnsi="仿宋" w:eastAsia="仿宋" w:cs="仿宋"/>
                <w:sz w:val="24"/>
                <w:szCs w:val="24"/>
                <w:lang w:val="en-US" w:eastAsia="zh-CN"/>
              </w:rPr>
              <w:t>比选</w:t>
            </w:r>
            <w:r>
              <w:rPr>
                <w:rFonts w:hint="eastAsia" w:ascii="仿宋" w:hAnsi="仿宋" w:eastAsia="仿宋" w:cs="仿宋"/>
                <w:sz w:val="24"/>
                <w:szCs w:val="24"/>
                <w:lang w:eastAsia="zh-CN"/>
              </w:rPr>
              <w:t>时从[1,100]整数中随机抽取。</w:t>
            </w: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4.当</w:t>
            </w:r>
            <w:r>
              <w:rPr>
                <w:rFonts w:hint="eastAsia" w:ascii="仿宋" w:hAnsi="仿宋" w:eastAsia="仿宋" w:cs="仿宋"/>
                <w:sz w:val="24"/>
                <w:szCs w:val="24"/>
                <w:lang w:val="en-US" w:eastAsia="zh-CN"/>
              </w:rPr>
              <w:t>参选</w:t>
            </w:r>
            <w:r>
              <w:rPr>
                <w:rFonts w:hint="eastAsia" w:ascii="仿宋" w:hAnsi="仿宋" w:eastAsia="仿宋" w:cs="仿宋"/>
                <w:sz w:val="24"/>
                <w:szCs w:val="24"/>
                <w:lang w:eastAsia="zh-CN"/>
              </w:rPr>
              <w:t>报价位于[</w:t>
            </w:r>
            <w:r>
              <w:rPr>
                <w:rFonts w:hint="eastAsia" w:ascii="仿宋" w:hAnsi="仿宋" w:eastAsia="仿宋" w:cs="仿宋"/>
                <w:sz w:val="24"/>
                <w:szCs w:val="24"/>
                <w:lang w:val="en-US" w:eastAsia="zh-CN"/>
              </w:rPr>
              <w:t>评审</w:t>
            </w:r>
            <w:r>
              <w:rPr>
                <w:rFonts w:hint="eastAsia" w:ascii="仿宋" w:hAnsi="仿宋" w:eastAsia="仿宋" w:cs="仿宋"/>
                <w:sz w:val="24"/>
                <w:szCs w:val="24"/>
                <w:lang w:eastAsia="zh-CN"/>
              </w:rPr>
              <w:t>参考价*95%，</w:t>
            </w:r>
            <w:r>
              <w:rPr>
                <w:rFonts w:hint="eastAsia" w:ascii="仿宋" w:hAnsi="仿宋" w:eastAsia="仿宋" w:cs="仿宋"/>
                <w:sz w:val="24"/>
                <w:szCs w:val="24"/>
                <w:lang w:val="en-US" w:eastAsia="zh-CN"/>
              </w:rPr>
              <w:t>评审</w:t>
            </w:r>
            <w:r>
              <w:rPr>
                <w:rFonts w:hint="eastAsia" w:ascii="仿宋" w:hAnsi="仿宋" w:eastAsia="仿宋" w:cs="仿宋"/>
                <w:sz w:val="24"/>
                <w:szCs w:val="24"/>
                <w:lang w:eastAsia="zh-CN"/>
              </w:rPr>
              <w:t>参考价]时得 70 分，超出此范围的，投标报价每高于</w:t>
            </w:r>
            <w:r>
              <w:rPr>
                <w:rFonts w:hint="eastAsia" w:ascii="仿宋" w:hAnsi="仿宋" w:eastAsia="仿宋" w:cs="仿宋"/>
                <w:sz w:val="24"/>
                <w:szCs w:val="24"/>
                <w:lang w:val="en-US" w:eastAsia="zh-CN"/>
              </w:rPr>
              <w:t>评审</w:t>
            </w:r>
            <w:r>
              <w:rPr>
                <w:rFonts w:hint="eastAsia" w:ascii="仿宋" w:hAnsi="仿宋" w:eastAsia="仿宋" w:cs="仿宋"/>
                <w:sz w:val="24"/>
                <w:szCs w:val="24"/>
                <w:lang w:eastAsia="zh-CN"/>
              </w:rPr>
              <w:t>参考价 1%，扣 1.5 分，每低于评标参考价 1%，扣[（</w:t>
            </w:r>
            <w:r>
              <w:rPr>
                <w:rFonts w:hint="eastAsia" w:ascii="仿宋" w:hAnsi="仿宋" w:eastAsia="仿宋" w:cs="仿宋"/>
                <w:sz w:val="24"/>
                <w:szCs w:val="24"/>
                <w:lang w:val="en-US" w:eastAsia="zh-CN"/>
              </w:rPr>
              <w:t>评审</w:t>
            </w:r>
            <w:r>
              <w:rPr>
                <w:rFonts w:hint="eastAsia" w:ascii="仿宋" w:hAnsi="仿宋" w:eastAsia="仿宋" w:cs="仿宋"/>
                <w:sz w:val="24"/>
                <w:szCs w:val="24"/>
                <w:lang w:eastAsia="zh-CN"/>
              </w:rPr>
              <w:t>参考价*95%－投标报价）/评标参考价*100]分，扣至 0 分为止，得分四舍五入精确到小数点后两位。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05" w:type="dxa"/>
            <w:vMerge w:val="restart"/>
            <w:vAlign w:val="center"/>
          </w:tcPr>
          <w:p>
            <w:pPr>
              <w:keepNext w:val="0"/>
              <w:keepLines w:val="0"/>
              <w:widowControl/>
              <w:suppressLineNumbers w:val="0"/>
              <w:jc w:val="center"/>
              <w:rPr>
                <w:rFonts w:hint="eastAsia" w:ascii="仿宋" w:hAnsi="仿宋" w:eastAsia="仿宋" w:cs="仿宋"/>
                <w:b/>
                <w:bCs/>
                <w:sz w:val="24"/>
                <w:szCs w:val="24"/>
                <w:vertAlign w:val="baseline"/>
                <w:lang w:val="en-US" w:eastAsia="zh-CN" w:bidi="ar-SA"/>
              </w:rPr>
            </w:pPr>
            <w:r>
              <w:rPr>
                <w:rFonts w:hint="eastAsia" w:ascii="仿宋" w:hAnsi="仿宋" w:eastAsia="仿宋" w:cs="仿宋"/>
                <w:b w:val="0"/>
                <w:bCs w:val="0"/>
                <w:sz w:val="24"/>
                <w:szCs w:val="24"/>
                <w:vertAlign w:val="baseline"/>
                <w:lang w:val="en-US" w:eastAsia="zh-CN" w:bidi="ar-SA"/>
              </w:rPr>
              <w:t>2</w:t>
            </w:r>
          </w:p>
        </w:tc>
        <w:tc>
          <w:tcPr>
            <w:tcW w:w="1365" w:type="dxa"/>
            <w:vMerge w:val="restart"/>
            <w:vAlign w:val="center"/>
          </w:tcPr>
          <w:p>
            <w:pPr>
              <w:pStyle w:val="4"/>
              <w:widowControl w:val="0"/>
              <w:jc w:val="center"/>
              <w:rPr>
                <w:rFonts w:hint="eastAsia" w:ascii="仿宋" w:hAnsi="仿宋" w:eastAsia="仿宋" w:cs="仿宋"/>
                <w:b/>
                <w:bCs/>
                <w:sz w:val="24"/>
                <w:szCs w:val="24"/>
                <w:vertAlign w:val="baseline"/>
              </w:rPr>
            </w:pPr>
            <w:r>
              <w:rPr>
                <w:rFonts w:hint="eastAsia" w:ascii="仿宋" w:hAnsi="仿宋" w:eastAsia="仿宋" w:cs="仿宋"/>
                <w:b/>
                <w:bCs/>
                <w:sz w:val="24"/>
                <w:szCs w:val="24"/>
                <w:vertAlign w:val="baseline"/>
              </w:rPr>
              <w:t>评分项</w:t>
            </w:r>
          </w:p>
        </w:tc>
        <w:tc>
          <w:tcPr>
            <w:tcW w:w="2550" w:type="dxa"/>
            <w:gridSpan w:val="2"/>
            <w:vMerge w:val="restar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评分因素</w:t>
            </w:r>
          </w:p>
        </w:tc>
        <w:tc>
          <w:tcPr>
            <w:tcW w:w="3940" w:type="dxa"/>
            <w:gridSpan w:val="4"/>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005"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b/>
                <w:bCs/>
              </w:rPr>
            </w:pPr>
          </w:p>
        </w:tc>
        <w:tc>
          <w:tcPr>
            <w:tcW w:w="1365"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b/>
                <w:bCs/>
              </w:rPr>
            </w:pPr>
          </w:p>
        </w:tc>
        <w:tc>
          <w:tcPr>
            <w:tcW w:w="2550"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b/>
                <w:bCs/>
              </w:rPr>
            </w:pPr>
          </w:p>
        </w:tc>
        <w:tc>
          <w:tcPr>
            <w:tcW w:w="960"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不符合</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基本符合</w:t>
            </w:r>
          </w:p>
        </w:tc>
        <w:tc>
          <w:tcPr>
            <w:tcW w:w="915"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良好</w:t>
            </w:r>
          </w:p>
        </w:tc>
        <w:tc>
          <w:tcPr>
            <w:tcW w:w="805"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005" w:type="dxa"/>
            <w:vMerge w:val="continue"/>
            <w:vAlign w:val="center"/>
          </w:tcPr>
          <w:p>
            <w:pPr>
              <w:pStyle w:val="4"/>
              <w:widowControl w:val="0"/>
              <w:jc w:val="center"/>
              <w:rPr>
                <w:rFonts w:hint="eastAsia" w:ascii="仿宋" w:hAnsi="仿宋" w:eastAsia="仿宋" w:cs="仿宋"/>
                <w:b w:val="0"/>
                <w:bCs w:val="0"/>
                <w:sz w:val="24"/>
                <w:szCs w:val="24"/>
                <w:vertAlign w:val="baseline"/>
              </w:rPr>
            </w:pPr>
          </w:p>
        </w:tc>
        <w:tc>
          <w:tcPr>
            <w:tcW w:w="1365" w:type="dxa"/>
            <w:vMerge w:val="restart"/>
            <w:vAlign w:val="center"/>
          </w:tcPr>
          <w:p>
            <w:pPr>
              <w:pStyle w:val="4"/>
              <w:widowControl w:val="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施工方案评分标准</w:t>
            </w:r>
          </w:p>
          <w:p>
            <w:pPr>
              <w:pStyle w:val="4"/>
              <w:widowControl w:val="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（20分）</w:t>
            </w:r>
          </w:p>
        </w:tc>
        <w:tc>
          <w:tcPr>
            <w:tcW w:w="2550"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施工方案与技术措施</w:t>
            </w:r>
          </w:p>
        </w:tc>
        <w:tc>
          <w:tcPr>
            <w:tcW w:w="960"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915"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805"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005" w:type="dxa"/>
            <w:vMerge w:val="continue"/>
            <w:vAlign w:val="center"/>
          </w:tcPr>
          <w:p>
            <w:pPr>
              <w:pStyle w:val="4"/>
              <w:widowControl w:val="0"/>
              <w:jc w:val="center"/>
              <w:rPr>
                <w:rFonts w:hint="eastAsia" w:ascii="仿宋" w:hAnsi="仿宋" w:eastAsia="仿宋" w:cs="仿宋"/>
                <w:b w:val="0"/>
                <w:bCs w:val="0"/>
                <w:sz w:val="24"/>
                <w:szCs w:val="24"/>
                <w:vertAlign w:val="baseline"/>
                <w:lang w:eastAsia="zh-CN"/>
              </w:rPr>
            </w:pPr>
          </w:p>
        </w:tc>
        <w:tc>
          <w:tcPr>
            <w:tcW w:w="1365" w:type="dxa"/>
            <w:vMerge w:val="continue"/>
            <w:vAlign w:val="center"/>
          </w:tcPr>
          <w:p>
            <w:pPr>
              <w:pStyle w:val="4"/>
              <w:widowControl w:val="0"/>
              <w:jc w:val="center"/>
              <w:rPr>
                <w:rFonts w:hint="eastAsia" w:ascii="仿宋" w:hAnsi="仿宋" w:eastAsia="仿宋" w:cs="仿宋"/>
                <w:b w:val="0"/>
                <w:bCs w:val="0"/>
                <w:sz w:val="24"/>
                <w:szCs w:val="24"/>
                <w:vertAlign w:val="baseline"/>
                <w:lang w:val="en-US" w:eastAsia="zh-CN"/>
              </w:rPr>
            </w:pPr>
          </w:p>
        </w:tc>
        <w:tc>
          <w:tcPr>
            <w:tcW w:w="2550"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材料设备和苗木供应计划及保障措施</w:t>
            </w:r>
          </w:p>
        </w:tc>
        <w:tc>
          <w:tcPr>
            <w:tcW w:w="960"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915"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805"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005" w:type="dxa"/>
            <w:vMerge w:val="continue"/>
            <w:vAlign w:val="center"/>
          </w:tcPr>
          <w:p>
            <w:pPr>
              <w:pStyle w:val="4"/>
              <w:widowControl w:val="0"/>
              <w:jc w:val="center"/>
              <w:rPr>
                <w:rFonts w:hint="eastAsia" w:ascii="仿宋" w:hAnsi="仿宋" w:eastAsia="仿宋" w:cs="仿宋"/>
                <w:b w:val="0"/>
                <w:bCs w:val="0"/>
                <w:sz w:val="24"/>
                <w:szCs w:val="24"/>
                <w:vertAlign w:val="baseline"/>
                <w:lang w:eastAsia="zh-CN"/>
              </w:rPr>
            </w:pPr>
          </w:p>
        </w:tc>
        <w:tc>
          <w:tcPr>
            <w:tcW w:w="1365" w:type="dxa"/>
            <w:vMerge w:val="continue"/>
            <w:vAlign w:val="center"/>
          </w:tcPr>
          <w:p>
            <w:pPr>
              <w:pStyle w:val="4"/>
              <w:widowControl w:val="0"/>
              <w:jc w:val="center"/>
              <w:rPr>
                <w:rFonts w:hint="eastAsia" w:ascii="仿宋" w:hAnsi="仿宋" w:eastAsia="仿宋" w:cs="仿宋"/>
                <w:b w:val="0"/>
                <w:bCs w:val="0"/>
                <w:sz w:val="24"/>
                <w:szCs w:val="24"/>
                <w:vertAlign w:val="baseline"/>
                <w:lang w:val="en-US" w:eastAsia="zh-CN"/>
              </w:rPr>
            </w:pPr>
          </w:p>
        </w:tc>
        <w:tc>
          <w:tcPr>
            <w:tcW w:w="2550"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质量管理体系与保障措施</w:t>
            </w:r>
          </w:p>
        </w:tc>
        <w:tc>
          <w:tcPr>
            <w:tcW w:w="960"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915"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805"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005" w:type="dxa"/>
            <w:vMerge w:val="continue"/>
            <w:vAlign w:val="center"/>
          </w:tcPr>
          <w:p>
            <w:pPr>
              <w:pStyle w:val="4"/>
              <w:widowControl w:val="0"/>
              <w:jc w:val="center"/>
              <w:rPr>
                <w:rFonts w:hint="eastAsia" w:ascii="仿宋" w:hAnsi="仿宋" w:eastAsia="仿宋" w:cs="仿宋"/>
                <w:b w:val="0"/>
                <w:bCs w:val="0"/>
                <w:sz w:val="24"/>
                <w:szCs w:val="24"/>
                <w:vertAlign w:val="baseline"/>
                <w:lang w:eastAsia="zh-CN"/>
              </w:rPr>
            </w:pPr>
          </w:p>
        </w:tc>
        <w:tc>
          <w:tcPr>
            <w:tcW w:w="1365" w:type="dxa"/>
            <w:vMerge w:val="continue"/>
            <w:vAlign w:val="center"/>
          </w:tcPr>
          <w:p>
            <w:pPr>
              <w:pStyle w:val="4"/>
              <w:widowControl w:val="0"/>
              <w:jc w:val="center"/>
              <w:rPr>
                <w:rFonts w:hint="eastAsia" w:ascii="仿宋" w:hAnsi="仿宋" w:eastAsia="仿宋" w:cs="仿宋"/>
                <w:b w:val="0"/>
                <w:bCs w:val="0"/>
                <w:sz w:val="24"/>
                <w:szCs w:val="24"/>
                <w:vertAlign w:val="baseline"/>
                <w:lang w:val="en-US" w:eastAsia="zh-CN"/>
              </w:rPr>
            </w:pPr>
          </w:p>
        </w:tc>
        <w:tc>
          <w:tcPr>
            <w:tcW w:w="2550"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安全管理体系与保障措施</w:t>
            </w:r>
          </w:p>
        </w:tc>
        <w:tc>
          <w:tcPr>
            <w:tcW w:w="960"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915"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805"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005" w:type="dxa"/>
            <w:vMerge w:val="continue"/>
            <w:vAlign w:val="center"/>
          </w:tcPr>
          <w:p>
            <w:pPr>
              <w:pStyle w:val="4"/>
              <w:widowControl w:val="0"/>
              <w:jc w:val="center"/>
              <w:rPr>
                <w:rFonts w:hint="eastAsia" w:ascii="仿宋" w:hAnsi="仿宋" w:eastAsia="仿宋" w:cs="仿宋"/>
                <w:b w:val="0"/>
                <w:bCs w:val="0"/>
                <w:sz w:val="24"/>
                <w:szCs w:val="24"/>
                <w:vertAlign w:val="baseline"/>
                <w:lang w:eastAsia="zh-CN"/>
              </w:rPr>
            </w:pPr>
          </w:p>
        </w:tc>
        <w:tc>
          <w:tcPr>
            <w:tcW w:w="1365" w:type="dxa"/>
            <w:vMerge w:val="continue"/>
            <w:vAlign w:val="center"/>
          </w:tcPr>
          <w:p>
            <w:pPr>
              <w:pStyle w:val="4"/>
              <w:widowControl w:val="0"/>
              <w:jc w:val="center"/>
              <w:rPr>
                <w:rFonts w:hint="eastAsia" w:ascii="仿宋" w:hAnsi="仿宋" w:eastAsia="仿宋" w:cs="仿宋"/>
                <w:b w:val="0"/>
                <w:bCs w:val="0"/>
                <w:sz w:val="24"/>
                <w:szCs w:val="24"/>
                <w:vertAlign w:val="baseline"/>
                <w:lang w:val="en-US" w:eastAsia="zh-CN"/>
              </w:rPr>
            </w:pPr>
          </w:p>
        </w:tc>
        <w:tc>
          <w:tcPr>
            <w:tcW w:w="2550"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环境保护管理体系与保障措施</w:t>
            </w:r>
          </w:p>
        </w:tc>
        <w:tc>
          <w:tcPr>
            <w:tcW w:w="960"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915"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805"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005" w:type="dxa"/>
            <w:vMerge w:val="continue"/>
            <w:vAlign w:val="center"/>
          </w:tcPr>
          <w:p>
            <w:pPr>
              <w:pStyle w:val="4"/>
              <w:widowControl w:val="0"/>
              <w:jc w:val="center"/>
              <w:rPr>
                <w:rFonts w:hint="eastAsia" w:ascii="仿宋" w:hAnsi="仿宋" w:eastAsia="仿宋" w:cs="仿宋"/>
                <w:b w:val="0"/>
                <w:bCs w:val="0"/>
                <w:sz w:val="24"/>
                <w:szCs w:val="24"/>
                <w:vertAlign w:val="baseline"/>
                <w:lang w:eastAsia="zh-CN"/>
              </w:rPr>
            </w:pPr>
          </w:p>
        </w:tc>
        <w:tc>
          <w:tcPr>
            <w:tcW w:w="1365" w:type="dxa"/>
            <w:vMerge w:val="continue"/>
            <w:vAlign w:val="center"/>
          </w:tcPr>
          <w:p>
            <w:pPr>
              <w:pStyle w:val="4"/>
              <w:widowControl w:val="0"/>
              <w:jc w:val="center"/>
              <w:rPr>
                <w:rFonts w:hint="eastAsia" w:ascii="仿宋" w:hAnsi="仿宋" w:eastAsia="仿宋" w:cs="仿宋"/>
                <w:b w:val="0"/>
                <w:bCs w:val="0"/>
                <w:sz w:val="24"/>
                <w:szCs w:val="24"/>
                <w:vertAlign w:val="baseline"/>
                <w:lang w:val="en-US" w:eastAsia="zh-CN"/>
              </w:rPr>
            </w:pPr>
          </w:p>
        </w:tc>
        <w:tc>
          <w:tcPr>
            <w:tcW w:w="2550"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文明施工保障措施</w:t>
            </w:r>
          </w:p>
        </w:tc>
        <w:tc>
          <w:tcPr>
            <w:tcW w:w="960"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915"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805"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005" w:type="dxa"/>
            <w:vMerge w:val="continue"/>
            <w:vAlign w:val="center"/>
          </w:tcPr>
          <w:p>
            <w:pPr>
              <w:pStyle w:val="4"/>
              <w:widowControl w:val="0"/>
              <w:jc w:val="center"/>
              <w:rPr>
                <w:rFonts w:hint="eastAsia" w:ascii="仿宋" w:hAnsi="仿宋" w:eastAsia="仿宋" w:cs="仿宋"/>
                <w:b w:val="0"/>
                <w:bCs w:val="0"/>
                <w:sz w:val="24"/>
                <w:szCs w:val="24"/>
                <w:vertAlign w:val="baseline"/>
                <w:lang w:eastAsia="zh-CN"/>
              </w:rPr>
            </w:pPr>
          </w:p>
        </w:tc>
        <w:tc>
          <w:tcPr>
            <w:tcW w:w="1365" w:type="dxa"/>
            <w:vMerge w:val="continue"/>
            <w:vAlign w:val="center"/>
          </w:tcPr>
          <w:p>
            <w:pPr>
              <w:pStyle w:val="4"/>
              <w:widowControl w:val="0"/>
              <w:jc w:val="center"/>
              <w:rPr>
                <w:rFonts w:hint="eastAsia" w:ascii="仿宋" w:hAnsi="仿宋" w:eastAsia="仿宋" w:cs="仿宋"/>
                <w:b w:val="0"/>
                <w:bCs w:val="0"/>
                <w:sz w:val="24"/>
                <w:szCs w:val="24"/>
                <w:vertAlign w:val="baseline"/>
                <w:lang w:val="en-US" w:eastAsia="zh-CN"/>
              </w:rPr>
            </w:pPr>
          </w:p>
        </w:tc>
        <w:tc>
          <w:tcPr>
            <w:tcW w:w="2550"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工程进度计划及保证措施</w:t>
            </w:r>
          </w:p>
        </w:tc>
        <w:tc>
          <w:tcPr>
            <w:tcW w:w="960"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915"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805"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005" w:type="dxa"/>
            <w:vMerge w:val="continue"/>
            <w:vAlign w:val="center"/>
          </w:tcPr>
          <w:p>
            <w:pPr>
              <w:pStyle w:val="4"/>
              <w:widowControl w:val="0"/>
              <w:jc w:val="center"/>
              <w:rPr>
                <w:rFonts w:hint="eastAsia" w:ascii="仿宋" w:hAnsi="仿宋" w:eastAsia="仿宋" w:cs="仿宋"/>
                <w:b w:val="0"/>
                <w:bCs w:val="0"/>
                <w:sz w:val="24"/>
                <w:szCs w:val="24"/>
                <w:vertAlign w:val="baseline"/>
                <w:lang w:eastAsia="zh-CN"/>
              </w:rPr>
            </w:pPr>
          </w:p>
        </w:tc>
        <w:tc>
          <w:tcPr>
            <w:tcW w:w="1365" w:type="dxa"/>
            <w:vMerge w:val="continue"/>
            <w:vAlign w:val="center"/>
          </w:tcPr>
          <w:p>
            <w:pPr>
              <w:pStyle w:val="4"/>
              <w:widowControl w:val="0"/>
              <w:jc w:val="center"/>
              <w:rPr>
                <w:rFonts w:hint="eastAsia" w:ascii="仿宋" w:hAnsi="仿宋" w:eastAsia="仿宋" w:cs="仿宋"/>
                <w:b w:val="0"/>
                <w:bCs w:val="0"/>
                <w:sz w:val="24"/>
                <w:szCs w:val="24"/>
                <w:vertAlign w:val="baseline"/>
                <w:lang w:val="en-US" w:eastAsia="zh-CN"/>
              </w:rPr>
            </w:pPr>
          </w:p>
        </w:tc>
        <w:tc>
          <w:tcPr>
            <w:tcW w:w="2550"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现场组织管理机构设置和劳动力配置计划及保障措施</w:t>
            </w:r>
          </w:p>
        </w:tc>
        <w:tc>
          <w:tcPr>
            <w:tcW w:w="960"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915"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805"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005" w:type="dxa"/>
            <w:vMerge w:val="continue"/>
            <w:vAlign w:val="center"/>
          </w:tcPr>
          <w:p>
            <w:pPr>
              <w:pStyle w:val="4"/>
              <w:widowControl w:val="0"/>
              <w:jc w:val="center"/>
              <w:rPr>
                <w:rFonts w:hint="eastAsia" w:ascii="仿宋" w:hAnsi="仿宋" w:eastAsia="仿宋" w:cs="仿宋"/>
                <w:b w:val="0"/>
                <w:bCs w:val="0"/>
                <w:sz w:val="24"/>
                <w:szCs w:val="24"/>
                <w:vertAlign w:val="baseline"/>
                <w:lang w:eastAsia="zh-CN"/>
              </w:rPr>
            </w:pPr>
          </w:p>
        </w:tc>
        <w:tc>
          <w:tcPr>
            <w:tcW w:w="1365" w:type="dxa"/>
            <w:vMerge w:val="continue"/>
            <w:vAlign w:val="center"/>
          </w:tcPr>
          <w:p>
            <w:pPr>
              <w:pStyle w:val="4"/>
              <w:widowControl w:val="0"/>
              <w:jc w:val="center"/>
              <w:rPr>
                <w:rFonts w:hint="eastAsia" w:ascii="仿宋" w:hAnsi="仿宋" w:eastAsia="仿宋" w:cs="仿宋"/>
                <w:b w:val="0"/>
                <w:bCs w:val="0"/>
                <w:sz w:val="24"/>
                <w:szCs w:val="24"/>
                <w:vertAlign w:val="baseline"/>
                <w:lang w:val="en-US" w:eastAsia="zh-CN"/>
              </w:rPr>
            </w:pPr>
          </w:p>
        </w:tc>
        <w:tc>
          <w:tcPr>
            <w:tcW w:w="2550"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施工设备和仪器等施工资源配备及保障措施</w:t>
            </w:r>
          </w:p>
        </w:tc>
        <w:tc>
          <w:tcPr>
            <w:tcW w:w="960"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915"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805"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005" w:type="dxa"/>
            <w:vMerge w:val="continue"/>
            <w:vAlign w:val="center"/>
          </w:tcPr>
          <w:p>
            <w:pPr>
              <w:pStyle w:val="4"/>
              <w:widowControl w:val="0"/>
              <w:jc w:val="center"/>
              <w:rPr>
                <w:rFonts w:hint="eastAsia" w:ascii="仿宋" w:hAnsi="仿宋" w:eastAsia="仿宋" w:cs="仿宋"/>
                <w:b w:val="0"/>
                <w:bCs w:val="0"/>
                <w:sz w:val="24"/>
                <w:szCs w:val="24"/>
                <w:vertAlign w:val="baseline"/>
                <w:lang w:eastAsia="zh-CN"/>
              </w:rPr>
            </w:pPr>
          </w:p>
        </w:tc>
        <w:tc>
          <w:tcPr>
            <w:tcW w:w="1365" w:type="dxa"/>
            <w:vMerge w:val="continue"/>
            <w:vAlign w:val="center"/>
          </w:tcPr>
          <w:p>
            <w:pPr>
              <w:pStyle w:val="4"/>
              <w:widowControl w:val="0"/>
              <w:jc w:val="center"/>
              <w:rPr>
                <w:rFonts w:hint="eastAsia" w:ascii="仿宋" w:hAnsi="仿宋" w:eastAsia="仿宋" w:cs="仿宋"/>
                <w:b w:val="0"/>
                <w:bCs w:val="0"/>
                <w:sz w:val="24"/>
                <w:szCs w:val="24"/>
                <w:vertAlign w:val="baseline"/>
                <w:lang w:val="en-US" w:eastAsia="zh-CN"/>
              </w:rPr>
            </w:pPr>
          </w:p>
        </w:tc>
        <w:tc>
          <w:tcPr>
            <w:tcW w:w="2550"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养护管理和工程保修服务方案</w:t>
            </w:r>
          </w:p>
        </w:tc>
        <w:tc>
          <w:tcPr>
            <w:tcW w:w="960"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915"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805"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1005" w:type="dxa"/>
            <w:vAlign w:val="center"/>
          </w:tcPr>
          <w:p>
            <w:pPr>
              <w:pStyle w:val="4"/>
              <w:widowControl w:val="0"/>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1365" w:type="dxa"/>
            <w:vAlign w:val="center"/>
          </w:tcPr>
          <w:p>
            <w:pPr>
              <w:pStyle w:val="4"/>
              <w:widowControl w:val="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企业综合信用</w:t>
            </w:r>
          </w:p>
          <w:p>
            <w:pPr>
              <w:pStyle w:val="4"/>
              <w:widowControl w:val="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（10分）</w:t>
            </w:r>
          </w:p>
        </w:tc>
        <w:tc>
          <w:tcPr>
            <w:tcW w:w="6490" w:type="dxa"/>
            <w:gridSpan w:val="6"/>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企业综合信用得分=7+[（企业诚信分-诚信评标基准分）／诚信评标基准分）]×（10-7）,最多得 10 分。</w:t>
            </w: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.建筑施工企业诚信评标基准分为</w:t>
            </w:r>
            <w:r>
              <w:rPr>
                <w:rFonts w:hint="eastAsia" w:ascii="仿宋" w:hAnsi="仿宋" w:eastAsia="仿宋" w:cs="仿宋"/>
                <w:sz w:val="24"/>
                <w:szCs w:val="24"/>
                <w:highlight w:val="none"/>
                <w:u w:val="single"/>
                <w:lang w:val="en-US" w:eastAsia="zh-CN"/>
              </w:rPr>
              <w:t>2075</w:t>
            </w:r>
            <w:r>
              <w:rPr>
                <w:rFonts w:hint="eastAsia" w:ascii="仿宋" w:hAnsi="仿宋" w:eastAsia="仿宋" w:cs="仿宋"/>
                <w:sz w:val="24"/>
                <w:szCs w:val="24"/>
                <w:lang w:val="en-US" w:eastAsia="zh-CN"/>
              </w:rPr>
              <w:t>分</w:t>
            </w:r>
            <w:r>
              <w:rPr>
                <w:rFonts w:hint="eastAsia" w:ascii="仿宋" w:hAnsi="仿宋" w:eastAsia="仿宋" w:cs="仿宋"/>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企业诚信分以开标当天宁夏建筑市场监管服务系统公布的企业诚信分值为准。</w:t>
            </w: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4.无</w:t>
            </w:r>
            <w:r>
              <w:rPr>
                <w:rFonts w:hint="eastAsia" w:ascii="仿宋" w:hAnsi="仿宋" w:eastAsia="仿宋" w:cs="仿宋"/>
                <w:sz w:val="24"/>
                <w:szCs w:val="24"/>
              </w:rPr>
              <w:t>信用分值的</w:t>
            </w:r>
            <w:r>
              <w:rPr>
                <w:rFonts w:hint="eastAsia" w:ascii="仿宋" w:hAnsi="仿宋" w:eastAsia="仿宋" w:cs="仿宋"/>
                <w:sz w:val="24"/>
                <w:szCs w:val="24"/>
                <w:lang w:val="en-US" w:eastAsia="zh-CN"/>
              </w:rPr>
              <w:t>参选单位</w:t>
            </w:r>
            <w:r>
              <w:rPr>
                <w:rFonts w:hint="eastAsia" w:ascii="仿宋" w:hAnsi="仿宋" w:eastAsia="仿宋" w:cs="仿宋"/>
                <w:sz w:val="24"/>
                <w:szCs w:val="24"/>
              </w:rPr>
              <w:t>综合信用得分为零</w:t>
            </w:r>
            <w:r>
              <w:rPr>
                <w:rFonts w:hint="eastAsia" w:ascii="仿宋" w:hAnsi="仿宋" w:eastAsia="仿宋" w:cs="仿宋"/>
                <w:sz w:val="24"/>
                <w:szCs w:val="24"/>
                <w:lang w:val="en-US" w:eastAsia="zh-CN"/>
              </w:rPr>
              <w:t>。</w:t>
            </w:r>
          </w:p>
        </w:tc>
      </w:tr>
    </w:tbl>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652"/>
        </w:tabs>
        <w:bidi w:val="0"/>
        <w:jc w:val="left"/>
        <w:rPr>
          <w:rFonts w:hint="eastAsia"/>
          <w:lang w:val="en-US" w:eastAsia="zh-CN"/>
        </w:rPr>
      </w:pPr>
    </w:p>
    <w:p>
      <w:pPr>
        <w:bidi w:val="0"/>
        <w:rPr>
          <w:rFonts w:hint="default"/>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1"/>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D2A82"/>
    <w:multiLevelType w:val="singleLevel"/>
    <w:tmpl w:val="5F3D2A82"/>
    <w:lvl w:ilvl="0" w:tentative="0">
      <w:start w:val="1"/>
      <w:numFmt w:val="chineseCounting"/>
      <w:suff w:val="nothing"/>
      <w:lvlText w:val="%1、"/>
      <w:lvlJc w:val="left"/>
      <w:pPr>
        <w:ind w:left="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mNDliYzMzNGMxODI3ZmE3ZjFlMjhlZTBkOGFiMDkifQ=="/>
    <w:docVar w:name="KSO_WPS_MARK_KEY" w:val="964b46f3-c210-4c34-8102-249d533db536"/>
  </w:docVars>
  <w:rsids>
    <w:rsidRoot w:val="003E06BB"/>
    <w:rsid w:val="00010D67"/>
    <w:rsid w:val="000138F0"/>
    <w:rsid w:val="0002492D"/>
    <w:rsid w:val="00036BDE"/>
    <w:rsid w:val="000418B0"/>
    <w:rsid w:val="00047C8E"/>
    <w:rsid w:val="00054004"/>
    <w:rsid w:val="00055C05"/>
    <w:rsid w:val="00071680"/>
    <w:rsid w:val="0007278C"/>
    <w:rsid w:val="00075820"/>
    <w:rsid w:val="00096AD0"/>
    <w:rsid w:val="000A7A12"/>
    <w:rsid w:val="000C0CE9"/>
    <w:rsid w:val="000C3964"/>
    <w:rsid w:val="000C41FF"/>
    <w:rsid w:val="000C4655"/>
    <w:rsid w:val="000C5BB1"/>
    <w:rsid w:val="000D497A"/>
    <w:rsid w:val="000E001C"/>
    <w:rsid w:val="000E6C29"/>
    <w:rsid w:val="000E7F3C"/>
    <w:rsid w:val="000F04B0"/>
    <w:rsid w:val="000F076D"/>
    <w:rsid w:val="000F199D"/>
    <w:rsid w:val="000F1DED"/>
    <w:rsid w:val="00106764"/>
    <w:rsid w:val="001068F5"/>
    <w:rsid w:val="00114714"/>
    <w:rsid w:val="0011773C"/>
    <w:rsid w:val="00123B54"/>
    <w:rsid w:val="0013030F"/>
    <w:rsid w:val="001303A1"/>
    <w:rsid w:val="0013095A"/>
    <w:rsid w:val="00130BC2"/>
    <w:rsid w:val="001327B7"/>
    <w:rsid w:val="00133ACB"/>
    <w:rsid w:val="00136FCC"/>
    <w:rsid w:val="0014254F"/>
    <w:rsid w:val="00146E1E"/>
    <w:rsid w:val="0015688B"/>
    <w:rsid w:val="00157D79"/>
    <w:rsid w:val="00162B19"/>
    <w:rsid w:val="001701BA"/>
    <w:rsid w:val="0017524D"/>
    <w:rsid w:val="0018235F"/>
    <w:rsid w:val="001859C1"/>
    <w:rsid w:val="00194126"/>
    <w:rsid w:val="00195BAB"/>
    <w:rsid w:val="001A434A"/>
    <w:rsid w:val="001A4C60"/>
    <w:rsid w:val="001A4F3B"/>
    <w:rsid w:val="001B3E15"/>
    <w:rsid w:val="001C600B"/>
    <w:rsid w:val="001C63EE"/>
    <w:rsid w:val="001D1C73"/>
    <w:rsid w:val="001D5DB4"/>
    <w:rsid w:val="001D72DF"/>
    <w:rsid w:val="001E535F"/>
    <w:rsid w:val="001F6296"/>
    <w:rsid w:val="001F7C53"/>
    <w:rsid w:val="00204ED4"/>
    <w:rsid w:val="002053DA"/>
    <w:rsid w:val="00217F19"/>
    <w:rsid w:val="00222AAB"/>
    <w:rsid w:val="002318F2"/>
    <w:rsid w:val="00244B4B"/>
    <w:rsid w:val="00252973"/>
    <w:rsid w:val="00253AC2"/>
    <w:rsid w:val="00256A62"/>
    <w:rsid w:val="00262AB8"/>
    <w:rsid w:val="00265753"/>
    <w:rsid w:val="00267742"/>
    <w:rsid w:val="00277173"/>
    <w:rsid w:val="0028037A"/>
    <w:rsid w:val="00280521"/>
    <w:rsid w:val="00282275"/>
    <w:rsid w:val="00283C9A"/>
    <w:rsid w:val="00291957"/>
    <w:rsid w:val="002A18D5"/>
    <w:rsid w:val="002A655E"/>
    <w:rsid w:val="002B1472"/>
    <w:rsid w:val="002B71A8"/>
    <w:rsid w:val="002C1384"/>
    <w:rsid w:val="002D1D32"/>
    <w:rsid w:val="002E144E"/>
    <w:rsid w:val="002E2F7C"/>
    <w:rsid w:val="002F064C"/>
    <w:rsid w:val="002F0F2C"/>
    <w:rsid w:val="002F3ED7"/>
    <w:rsid w:val="00302D01"/>
    <w:rsid w:val="00305B68"/>
    <w:rsid w:val="00307237"/>
    <w:rsid w:val="00311A49"/>
    <w:rsid w:val="00314DC8"/>
    <w:rsid w:val="00314FAC"/>
    <w:rsid w:val="00321B6A"/>
    <w:rsid w:val="00327655"/>
    <w:rsid w:val="00327B19"/>
    <w:rsid w:val="00331043"/>
    <w:rsid w:val="00331C09"/>
    <w:rsid w:val="003332A8"/>
    <w:rsid w:val="00341067"/>
    <w:rsid w:val="00350C3E"/>
    <w:rsid w:val="0035271B"/>
    <w:rsid w:val="003578C5"/>
    <w:rsid w:val="00360F73"/>
    <w:rsid w:val="0036372D"/>
    <w:rsid w:val="003735B9"/>
    <w:rsid w:val="0037531E"/>
    <w:rsid w:val="003847E5"/>
    <w:rsid w:val="0038711D"/>
    <w:rsid w:val="00397C40"/>
    <w:rsid w:val="003A49A2"/>
    <w:rsid w:val="003B0339"/>
    <w:rsid w:val="003B3427"/>
    <w:rsid w:val="003B67CA"/>
    <w:rsid w:val="003C3BEA"/>
    <w:rsid w:val="003D4226"/>
    <w:rsid w:val="003D49F4"/>
    <w:rsid w:val="003E06BB"/>
    <w:rsid w:val="003E2DE2"/>
    <w:rsid w:val="003E389D"/>
    <w:rsid w:val="003F22D8"/>
    <w:rsid w:val="003F44F7"/>
    <w:rsid w:val="003F4F68"/>
    <w:rsid w:val="003F747E"/>
    <w:rsid w:val="0040117B"/>
    <w:rsid w:val="00410F92"/>
    <w:rsid w:val="0041331A"/>
    <w:rsid w:val="004148B8"/>
    <w:rsid w:val="00416A6B"/>
    <w:rsid w:val="0042225D"/>
    <w:rsid w:val="00423EB7"/>
    <w:rsid w:val="004372EA"/>
    <w:rsid w:val="00447DC0"/>
    <w:rsid w:val="00450F56"/>
    <w:rsid w:val="00451703"/>
    <w:rsid w:val="004525BF"/>
    <w:rsid w:val="00453025"/>
    <w:rsid w:val="00456AA0"/>
    <w:rsid w:val="00457497"/>
    <w:rsid w:val="004628C2"/>
    <w:rsid w:val="00463844"/>
    <w:rsid w:val="00464284"/>
    <w:rsid w:val="004659AB"/>
    <w:rsid w:val="004661AF"/>
    <w:rsid w:val="0046638A"/>
    <w:rsid w:val="004669F0"/>
    <w:rsid w:val="00466E75"/>
    <w:rsid w:val="00480B6D"/>
    <w:rsid w:val="0048120D"/>
    <w:rsid w:val="004923F8"/>
    <w:rsid w:val="004A2907"/>
    <w:rsid w:val="004A4FD5"/>
    <w:rsid w:val="004B04D2"/>
    <w:rsid w:val="004B2FA5"/>
    <w:rsid w:val="004B3312"/>
    <w:rsid w:val="004C02F9"/>
    <w:rsid w:val="004D012D"/>
    <w:rsid w:val="004D263F"/>
    <w:rsid w:val="004D3735"/>
    <w:rsid w:val="004D78FE"/>
    <w:rsid w:val="004E280F"/>
    <w:rsid w:val="00502BC8"/>
    <w:rsid w:val="005043AF"/>
    <w:rsid w:val="00511A99"/>
    <w:rsid w:val="005146C8"/>
    <w:rsid w:val="005170DC"/>
    <w:rsid w:val="005171FF"/>
    <w:rsid w:val="00530009"/>
    <w:rsid w:val="005338B5"/>
    <w:rsid w:val="00535858"/>
    <w:rsid w:val="005409B9"/>
    <w:rsid w:val="00540D6B"/>
    <w:rsid w:val="005445CC"/>
    <w:rsid w:val="0054637A"/>
    <w:rsid w:val="00553E38"/>
    <w:rsid w:val="005560B6"/>
    <w:rsid w:val="00562C4A"/>
    <w:rsid w:val="0056733F"/>
    <w:rsid w:val="005750FC"/>
    <w:rsid w:val="00576C5F"/>
    <w:rsid w:val="005822D6"/>
    <w:rsid w:val="00585D40"/>
    <w:rsid w:val="005A1389"/>
    <w:rsid w:val="005A3ABD"/>
    <w:rsid w:val="005A56A9"/>
    <w:rsid w:val="005A5C39"/>
    <w:rsid w:val="005A6093"/>
    <w:rsid w:val="005B490A"/>
    <w:rsid w:val="005B5354"/>
    <w:rsid w:val="005B5D5C"/>
    <w:rsid w:val="005C0E8E"/>
    <w:rsid w:val="005C1338"/>
    <w:rsid w:val="005C156C"/>
    <w:rsid w:val="005C15C5"/>
    <w:rsid w:val="005C1994"/>
    <w:rsid w:val="005C6768"/>
    <w:rsid w:val="005C7567"/>
    <w:rsid w:val="005D27DF"/>
    <w:rsid w:val="005D37DC"/>
    <w:rsid w:val="005E78CC"/>
    <w:rsid w:val="005F1B14"/>
    <w:rsid w:val="005F31EA"/>
    <w:rsid w:val="005F4163"/>
    <w:rsid w:val="005F766A"/>
    <w:rsid w:val="00602AF2"/>
    <w:rsid w:val="00607931"/>
    <w:rsid w:val="0061248C"/>
    <w:rsid w:val="006150BD"/>
    <w:rsid w:val="00616791"/>
    <w:rsid w:val="00620918"/>
    <w:rsid w:val="00624A8B"/>
    <w:rsid w:val="00625930"/>
    <w:rsid w:val="00634E93"/>
    <w:rsid w:val="00634FA2"/>
    <w:rsid w:val="00636880"/>
    <w:rsid w:val="006376E3"/>
    <w:rsid w:val="00640E32"/>
    <w:rsid w:val="00641C08"/>
    <w:rsid w:val="00646620"/>
    <w:rsid w:val="006507F7"/>
    <w:rsid w:val="00650EC1"/>
    <w:rsid w:val="0065209D"/>
    <w:rsid w:val="0065242F"/>
    <w:rsid w:val="00652780"/>
    <w:rsid w:val="00652EF5"/>
    <w:rsid w:val="006541CF"/>
    <w:rsid w:val="0066082E"/>
    <w:rsid w:val="00670739"/>
    <w:rsid w:val="00680983"/>
    <w:rsid w:val="00681C0B"/>
    <w:rsid w:val="00683F3C"/>
    <w:rsid w:val="00684FEC"/>
    <w:rsid w:val="00693877"/>
    <w:rsid w:val="00696FEC"/>
    <w:rsid w:val="006974A8"/>
    <w:rsid w:val="006A42F2"/>
    <w:rsid w:val="006A5139"/>
    <w:rsid w:val="006B262D"/>
    <w:rsid w:val="006B6622"/>
    <w:rsid w:val="006C347A"/>
    <w:rsid w:val="006C3BFB"/>
    <w:rsid w:val="006C4661"/>
    <w:rsid w:val="006C578E"/>
    <w:rsid w:val="006C5B04"/>
    <w:rsid w:val="006D5F62"/>
    <w:rsid w:val="006E1611"/>
    <w:rsid w:val="006E3F56"/>
    <w:rsid w:val="006E6C2D"/>
    <w:rsid w:val="006F0406"/>
    <w:rsid w:val="006F0D86"/>
    <w:rsid w:val="006F274B"/>
    <w:rsid w:val="006F7153"/>
    <w:rsid w:val="007003A9"/>
    <w:rsid w:val="0070617D"/>
    <w:rsid w:val="00713AEC"/>
    <w:rsid w:val="0071564B"/>
    <w:rsid w:val="007200D8"/>
    <w:rsid w:val="00724EB8"/>
    <w:rsid w:val="0073054A"/>
    <w:rsid w:val="007321FF"/>
    <w:rsid w:val="00732DA2"/>
    <w:rsid w:val="00744E38"/>
    <w:rsid w:val="007460C0"/>
    <w:rsid w:val="00747050"/>
    <w:rsid w:val="00753126"/>
    <w:rsid w:val="00761AFB"/>
    <w:rsid w:val="00764C31"/>
    <w:rsid w:val="00764F12"/>
    <w:rsid w:val="0077762C"/>
    <w:rsid w:val="00785871"/>
    <w:rsid w:val="00792794"/>
    <w:rsid w:val="00793BB1"/>
    <w:rsid w:val="007A2A61"/>
    <w:rsid w:val="007B5030"/>
    <w:rsid w:val="007C10F9"/>
    <w:rsid w:val="007C2C81"/>
    <w:rsid w:val="007C399B"/>
    <w:rsid w:val="007C6169"/>
    <w:rsid w:val="007D0671"/>
    <w:rsid w:val="007D207B"/>
    <w:rsid w:val="007D3A37"/>
    <w:rsid w:val="007D74EE"/>
    <w:rsid w:val="007E2518"/>
    <w:rsid w:val="007E5B36"/>
    <w:rsid w:val="007F3AE5"/>
    <w:rsid w:val="007F5282"/>
    <w:rsid w:val="008073EE"/>
    <w:rsid w:val="0081027E"/>
    <w:rsid w:val="00821820"/>
    <w:rsid w:val="0082366A"/>
    <w:rsid w:val="008254D3"/>
    <w:rsid w:val="00825D17"/>
    <w:rsid w:val="00826311"/>
    <w:rsid w:val="00826368"/>
    <w:rsid w:val="0083732C"/>
    <w:rsid w:val="00842213"/>
    <w:rsid w:val="00843D8A"/>
    <w:rsid w:val="00845D6E"/>
    <w:rsid w:val="00853A65"/>
    <w:rsid w:val="00865DEB"/>
    <w:rsid w:val="00865EF1"/>
    <w:rsid w:val="00871EEE"/>
    <w:rsid w:val="008740BC"/>
    <w:rsid w:val="00880381"/>
    <w:rsid w:val="0088096E"/>
    <w:rsid w:val="00881A7C"/>
    <w:rsid w:val="00882254"/>
    <w:rsid w:val="00886F28"/>
    <w:rsid w:val="00893122"/>
    <w:rsid w:val="00895DEC"/>
    <w:rsid w:val="008A3059"/>
    <w:rsid w:val="008A5F05"/>
    <w:rsid w:val="008B24CB"/>
    <w:rsid w:val="008B3F6E"/>
    <w:rsid w:val="008C18B8"/>
    <w:rsid w:val="008D2203"/>
    <w:rsid w:val="008D55CE"/>
    <w:rsid w:val="008E337B"/>
    <w:rsid w:val="008E3691"/>
    <w:rsid w:val="008E630B"/>
    <w:rsid w:val="008E7BCC"/>
    <w:rsid w:val="008E7FDE"/>
    <w:rsid w:val="00905ACB"/>
    <w:rsid w:val="00911703"/>
    <w:rsid w:val="00912CE5"/>
    <w:rsid w:val="0092560A"/>
    <w:rsid w:val="0092709C"/>
    <w:rsid w:val="00931881"/>
    <w:rsid w:val="00932E15"/>
    <w:rsid w:val="00936C1F"/>
    <w:rsid w:val="009416C1"/>
    <w:rsid w:val="00944E8D"/>
    <w:rsid w:val="00955C42"/>
    <w:rsid w:val="00956F8C"/>
    <w:rsid w:val="00970BBE"/>
    <w:rsid w:val="00971257"/>
    <w:rsid w:val="009806AA"/>
    <w:rsid w:val="0098214C"/>
    <w:rsid w:val="0098269B"/>
    <w:rsid w:val="009854E6"/>
    <w:rsid w:val="00995153"/>
    <w:rsid w:val="009A5823"/>
    <w:rsid w:val="009A7C16"/>
    <w:rsid w:val="009B2438"/>
    <w:rsid w:val="009C02BC"/>
    <w:rsid w:val="009C4F32"/>
    <w:rsid w:val="009D04AC"/>
    <w:rsid w:val="009D6DD0"/>
    <w:rsid w:val="009F5E7E"/>
    <w:rsid w:val="00A0209F"/>
    <w:rsid w:val="00A110CA"/>
    <w:rsid w:val="00A168E5"/>
    <w:rsid w:val="00A24C01"/>
    <w:rsid w:val="00A25438"/>
    <w:rsid w:val="00A27210"/>
    <w:rsid w:val="00A30FEC"/>
    <w:rsid w:val="00A344CD"/>
    <w:rsid w:val="00A376A7"/>
    <w:rsid w:val="00A46973"/>
    <w:rsid w:val="00A71BD9"/>
    <w:rsid w:val="00A81DF3"/>
    <w:rsid w:val="00A849DF"/>
    <w:rsid w:val="00A854D1"/>
    <w:rsid w:val="00A905B4"/>
    <w:rsid w:val="00A954CC"/>
    <w:rsid w:val="00AA7FFA"/>
    <w:rsid w:val="00AB4200"/>
    <w:rsid w:val="00AB48FE"/>
    <w:rsid w:val="00AB657D"/>
    <w:rsid w:val="00AB6FDF"/>
    <w:rsid w:val="00AC110D"/>
    <w:rsid w:val="00AD0523"/>
    <w:rsid w:val="00AD23F4"/>
    <w:rsid w:val="00AD45CA"/>
    <w:rsid w:val="00AD5027"/>
    <w:rsid w:val="00AE068A"/>
    <w:rsid w:val="00AF0A4F"/>
    <w:rsid w:val="00B00EF2"/>
    <w:rsid w:val="00B075FC"/>
    <w:rsid w:val="00B11445"/>
    <w:rsid w:val="00B11458"/>
    <w:rsid w:val="00B12381"/>
    <w:rsid w:val="00B1401C"/>
    <w:rsid w:val="00B144C5"/>
    <w:rsid w:val="00B20B54"/>
    <w:rsid w:val="00B22FCB"/>
    <w:rsid w:val="00B303A5"/>
    <w:rsid w:val="00B31D47"/>
    <w:rsid w:val="00B32AA0"/>
    <w:rsid w:val="00B35691"/>
    <w:rsid w:val="00B40CB6"/>
    <w:rsid w:val="00B50E00"/>
    <w:rsid w:val="00B53F74"/>
    <w:rsid w:val="00B664B5"/>
    <w:rsid w:val="00B66932"/>
    <w:rsid w:val="00B77BDA"/>
    <w:rsid w:val="00B77DAD"/>
    <w:rsid w:val="00B831CB"/>
    <w:rsid w:val="00B841B8"/>
    <w:rsid w:val="00B85467"/>
    <w:rsid w:val="00B913EB"/>
    <w:rsid w:val="00B92FCE"/>
    <w:rsid w:val="00B94B8C"/>
    <w:rsid w:val="00B96237"/>
    <w:rsid w:val="00BA3DF7"/>
    <w:rsid w:val="00BB2001"/>
    <w:rsid w:val="00BB722D"/>
    <w:rsid w:val="00BC2399"/>
    <w:rsid w:val="00BD34D2"/>
    <w:rsid w:val="00BD6CF2"/>
    <w:rsid w:val="00BF72C2"/>
    <w:rsid w:val="00C17617"/>
    <w:rsid w:val="00C22E2A"/>
    <w:rsid w:val="00C237CF"/>
    <w:rsid w:val="00C26312"/>
    <w:rsid w:val="00C311B2"/>
    <w:rsid w:val="00C37E64"/>
    <w:rsid w:val="00C433CC"/>
    <w:rsid w:val="00C43DDC"/>
    <w:rsid w:val="00C45D46"/>
    <w:rsid w:val="00C508F9"/>
    <w:rsid w:val="00C5642E"/>
    <w:rsid w:val="00C61F99"/>
    <w:rsid w:val="00C677B0"/>
    <w:rsid w:val="00C705EE"/>
    <w:rsid w:val="00C72B44"/>
    <w:rsid w:val="00C730AF"/>
    <w:rsid w:val="00C7460E"/>
    <w:rsid w:val="00C840E4"/>
    <w:rsid w:val="00C97840"/>
    <w:rsid w:val="00CA4710"/>
    <w:rsid w:val="00CA572E"/>
    <w:rsid w:val="00CA6C83"/>
    <w:rsid w:val="00CA7679"/>
    <w:rsid w:val="00CA7F9D"/>
    <w:rsid w:val="00CB147D"/>
    <w:rsid w:val="00CC1FDB"/>
    <w:rsid w:val="00CC2F09"/>
    <w:rsid w:val="00CD2A16"/>
    <w:rsid w:val="00CD6F99"/>
    <w:rsid w:val="00CE7E19"/>
    <w:rsid w:val="00CF04B1"/>
    <w:rsid w:val="00CF29A4"/>
    <w:rsid w:val="00CF3374"/>
    <w:rsid w:val="00CF5699"/>
    <w:rsid w:val="00D105F5"/>
    <w:rsid w:val="00D10A75"/>
    <w:rsid w:val="00D12A0C"/>
    <w:rsid w:val="00D25E27"/>
    <w:rsid w:val="00D27832"/>
    <w:rsid w:val="00D34368"/>
    <w:rsid w:val="00D37657"/>
    <w:rsid w:val="00D40438"/>
    <w:rsid w:val="00D4162E"/>
    <w:rsid w:val="00D452FE"/>
    <w:rsid w:val="00D45740"/>
    <w:rsid w:val="00D45939"/>
    <w:rsid w:val="00D46050"/>
    <w:rsid w:val="00D46F9E"/>
    <w:rsid w:val="00D54541"/>
    <w:rsid w:val="00D6122C"/>
    <w:rsid w:val="00D710AB"/>
    <w:rsid w:val="00D74013"/>
    <w:rsid w:val="00D742C9"/>
    <w:rsid w:val="00D8200E"/>
    <w:rsid w:val="00D85C6A"/>
    <w:rsid w:val="00D8790D"/>
    <w:rsid w:val="00D93A04"/>
    <w:rsid w:val="00DA046C"/>
    <w:rsid w:val="00DA6891"/>
    <w:rsid w:val="00DB1016"/>
    <w:rsid w:val="00DB2229"/>
    <w:rsid w:val="00DC257F"/>
    <w:rsid w:val="00DC4D94"/>
    <w:rsid w:val="00DC6979"/>
    <w:rsid w:val="00DD2EEE"/>
    <w:rsid w:val="00DE1665"/>
    <w:rsid w:val="00DE40FF"/>
    <w:rsid w:val="00DE4D79"/>
    <w:rsid w:val="00DF0599"/>
    <w:rsid w:val="00DF1F50"/>
    <w:rsid w:val="00DF2BCF"/>
    <w:rsid w:val="00DF5213"/>
    <w:rsid w:val="00DF6EDA"/>
    <w:rsid w:val="00E011F1"/>
    <w:rsid w:val="00E05CB5"/>
    <w:rsid w:val="00E07E74"/>
    <w:rsid w:val="00E10FEA"/>
    <w:rsid w:val="00E2660A"/>
    <w:rsid w:val="00E26BEB"/>
    <w:rsid w:val="00E31992"/>
    <w:rsid w:val="00E34A98"/>
    <w:rsid w:val="00E41145"/>
    <w:rsid w:val="00E43EEB"/>
    <w:rsid w:val="00E56160"/>
    <w:rsid w:val="00E62B44"/>
    <w:rsid w:val="00E8794F"/>
    <w:rsid w:val="00E91383"/>
    <w:rsid w:val="00E95D84"/>
    <w:rsid w:val="00EB0688"/>
    <w:rsid w:val="00EB16F8"/>
    <w:rsid w:val="00EB23EE"/>
    <w:rsid w:val="00EB33D2"/>
    <w:rsid w:val="00EC49A3"/>
    <w:rsid w:val="00EC4A7C"/>
    <w:rsid w:val="00ED16F0"/>
    <w:rsid w:val="00ED1D2D"/>
    <w:rsid w:val="00ED7DEB"/>
    <w:rsid w:val="00EF1792"/>
    <w:rsid w:val="00F00227"/>
    <w:rsid w:val="00F1053B"/>
    <w:rsid w:val="00F11473"/>
    <w:rsid w:val="00F1221B"/>
    <w:rsid w:val="00F12B6A"/>
    <w:rsid w:val="00F21671"/>
    <w:rsid w:val="00F223D6"/>
    <w:rsid w:val="00F35FC4"/>
    <w:rsid w:val="00F3735F"/>
    <w:rsid w:val="00F40649"/>
    <w:rsid w:val="00F43E7F"/>
    <w:rsid w:val="00F45649"/>
    <w:rsid w:val="00F56B2D"/>
    <w:rsid w:val="00F617A7"/>
    <w:rsid w:val="00F809F2"/>
    <w:rsid w:val="00F80B45"/>
    <w:rsid w:val="00F81865"/>
    <w:rsid w:val="00F81E3C"/>
    <w:rsid w:val="00F854F7"/>
    <w:rsid w:val="00F86673"/>
    <w:rsid w:val="00F94912"/>
    <w:rsid w:val="00FA15C8"/>
    <w:rsid w:val="00FA1BE8"/>
    <w:rsid w:val="00FA3913"/>
    <w:rsid w:val="00FA678D"/>
    <w:rsid w:val="00FA77E5"/>
    <w:rsid w:val="00FB57EC"/>
    <w:rsid w:val="00FB76FF"/>
    <w:rsid w:val="00FC6008"/>
    <w:rsid w:val="00FD1264"/>
    <w:rsid w:val="00FD5B74"/>
    <w:rsid w:val="00FD616C"/>
    <w:rsid w:val="00FE362D"/>
    <w:rsid w:val="00FF13C7"/>
    <w:rsid w:val="00FF720D"/>
    <w:rsid w:val="01327049"/>
    <w:rsid w:val="01E5071E"/>
    <w:rsid w:val="02202C6D"/>
    <w:rsid w:val="026C4FBF"/>
    <w:rsid w:val="02B213E4"/>
    <w:rsid w:val="032A41E8"/>
    <w:rsid w:val="03432703"/>
    <w:rsid w:val="03E4194B"/>
    <w:rsid w:val="04E956CD"/>
    <w:rsid w:val="04FE4022"/>
    <w:rsid w:val="052061D0"/>
    <w:rsid w:val="05BE425F"/>
    <w:rsid w:val="061B78FF"/>
    <w:rsid w:val="061D4317"/>
    <w:rsid w:val="061E6CCB"/>
    <w:rsid w:val="06947008"/>
    <w:rsid w:val="06D411E8"/>
    <w:rsid w:val="070550A8"/>
    <w:rsid w:val="073B709D"/>
    <w:rsid w:val="073D0B8F"/>
    <w:rsid w:val="079F31D6"/>
    <w:rsid w:val="08126A6C"/>
    <w:rsid w:val="08205DFE"/>
    <w:rsid w:val="08287CD4"/>
    <w:rsid w:val="087B7D1C"/>
    <w:rsid w:val="088C7351"/>
    <w:rsid w:val="089F06F6"/>
    <w:rsid w:val="08DF51D1"/>
    <w:rsid w:val="091361A6"/>
    <w:rsid w:val="09254423"/>
    <w:rsid w:val="092710E1"/>
    <w:rsid w:val="09656253"/>
    <w:rsid w:val="0A0C6C77"/>
    <w:rsid w:val="0A302194"/>
    <w:rsid w:val="0A970E81"/>
    <w:rsid w:val="0B3E7750"/>
    <w:rsid w:val="0B6B6540"/>
    <w:rsid w:val="0BF05532"/>
    <w:rsid w:val="0C250121"/>
    <w:rsid w:val="0D137A12"/>
    <w:rsid w:val="0D2E38DC"/>
    <w:rsid w:val="0D762DD4"/>
    <w:rsid w:val="0E0727EF"/>
    <w:rsid w:val="0E1F72AF"/>
    <w:rsid w:val="0E2624D8"/>
    <w:rsid w:val="0EEF6B30"/>
    <w:rsid w:val="0F4813E9"/>
    <w:rsid w:val="0F865683"/>
    <w:rsid w:val="0FDE0FA1"/>
    <w:rsid w:val="10312045"/>
    <w:rsid w:val="108D683E"/>
    <w:rsid w:val="11464607"/>
    <w:rsid w:val="116F4196"/>
    <w:rsid w:val="11712F11"/>
    <w:rsid w:val="117D3BB8"/>
    <w:rsid w:val="11E47B3E"/>
    <w:rsid w:val="11E80C3C"/>
    <w:rsid w:val="12BC63D9"/>
    <w:rsid w:val="12D252A0"/>
    <w:rsid w:val="13472F16"/>
    <w:rsid w:val="139574F6"/>
    <w:rsid w:val="13C464D2"/>
    <w:rsid w:val="13E16082"/>
    <w:rsid w:val="148E1D17"/>
    <w:rsid w:val="14A468A5"/>
    <w:rsid w:val="14C67F76"/>
    <w:rsid w:val="15733337"/>
    <w:rsid w:val="159C7B8A"/>
    <w:rsid w:val="15A814E7"/>
    <w:rsid w:val="15CB127B"/>
    <w:rsid w:val="15D010D2"/>
    <w:rsid w:val="1625352A"/>
    <w:rsid w:val="16867D91"/>
    <w:rsid w:val="16B8185F"/>
    <w:rsid w:val="16BD678A"/>
    <w:rsid w:val="16F46492"/>
    <w:rsid w:val="17344426"/>
    <w:rsid w:val="17385914"/>
    <w:rsid w:val="174B35BD"/>
    <w:rsid w:val="17A6073F"/>
    <w:rsid w:val="18EF1A29"/>
    <w:rsid w:val="191F38CF"/>
    <w:rsid w:val="19381E83"/>
    <w:rsid w:val="197D1545"/>
    <w:rsid w:val="19B60738"/>
    <w:rsid w:val="19DE0C1F"/>
    <w:rsid w:val="1A842E6E"/>
    <w:rsid w:val="1A852AD0"/>
    <w:rsid w:val="1A8E7440"/>
    <w:rsid w:val="1B8F2783"/>
    <w:rsid w:val="1BEC3A9A"/>
    <w:rsid w:val="1C0C71B1"/>
    <w:rsid w:val="1C2D1AAB"/>
    <w:rsid w:val="1C3F7586"/>
    <w:rsid w:val="1C7A3092"/>
    <w:rsid w:val="1D582B69"/>
    <w:rsid w:val="1DE413C2"/>
    <w:rsid w:val="1E072B3B"/>
    <w:rsid w:val="1E505AD8"/>
    <w:rsid w:val="1EF80286"/>
    <w:rsid w:val="1F4A7580"/>
    <w:rsid w:val="1FAD443D"/>
    <w:rsid w:val="2032218D"/>
    <w:rsid w:val="20664D12"/>
    <w:rsid w:val="20874B3B"/>
    <w:rsid w:val="208B738E"/>
    <w:rsid w:val="20B2265D"/>
    <w:rsid w:val="20B924AA"/>
    <w:rsid w:val="213F2F3F"/>
    <w:rsid w:val="216224EB"/>
    <w:rsid w:val="216837A7"/>
    <w:rsid w:val="22721156"/>
    <w:rsid w:val="227A0A26"/>
    <w:rsid w:val="22D50286"/>
    <w:rsid w:val="23207693"/>
    <w:rsid w:val="232A1A42"/>
    <w:rsid w:val="23C35A3A"/>
    <w:rsid w:val="23DE29F5"/>
    <w:rsid w:val="24091683"/>
    <w:rsid w:val="240D1D18"/>
    <w:rsid w:val="24310093"/>
    <w:rsid w:val="244A6AC8"/>
    <w:rsid w:val="2482122E"/>
    <w:rsid w:val="248523CB"/>
    <w:rsid w:val="251C155F"/>
    <w:rsid w:val="25692EFB"/>
    <w:rsid w:val="25B4422F"/>
    <w:rsid w:val="26935608"/>
    <w:rsid w:val="26BC1BE5"/>
    <w:rsid w:val="26FD2A6B"/>
    <w:rsid w:val="27C46435"/>
    <w:rsid w:val="27CC018F"/>
    <w:rsid w:val="27CF3BD1"/>
    <w:rsid w:val="27FA2C8A"/>
    <w:rsid w:val="28055869"/>
    <w:rsid w:val="284949E3"/>
    <w:rsid w:val="287C0040"/>
    <w:rsid w:val="28A349F9"/>
    <w:rsid w:val="28EE2D36"/>
    <w:rsid w:val="28FE3BF6"/>
    <w:rsid w:val="296E5A85"/>
    <w:rsid w:val="2A9107AE"/>
    <w:rsid w:val="2ACC252C"/>
    <w:rsid w:val="2B0A3749"/>
    <w:rsid w:val="2B882F2F"/>
    <w:rsid w:val="2C116A65"/>
    <w:rsid w:val="2CF535F2"/>
    <w:rsid w:val="2D1646A9"/>
    <w:rsid w:val="2D564478"/>
    <w:rsid w:val="2DBA3144"/>
    <w:rsid w:val="2DDC737B"/>
    <w:rsid w:val="2DE01905"/>
    <w:rsid w:val="2E0B2C16"/>
    <w:rsid w:val="2E907501"/>
    <w:rsid w:val="2EAC4F6F"/>
    <w:rsid w:val="2F135DE7"/>
    <w:rsid w:val="2F486DBE"/>
    <w:rsid w:val="2F920A4E"/>
    <w:rsid w:val="2FA00E59"/>
    <w:rsid w:val="30C46763"/>
    <w:rsid w:val="30C511AA"/>
    <w:rsid w:val="317100D2"/>
    <w:rsid w:val="32234C5A"/>
    <w:rsid w:val="32255DF6"/>
    <w:rsid w:val="328B58C3"/>
    <w:rsid w:val="33E71085"/>
    <w:rsid w:val="34130C85"/>
    <w:rsid w:val="342E36BA"/>
    <w:rsid w:val="34301496"/>
    <w:rsid w:val="34CE4522"/>
    <w:rsid w:val="34DA3DBC"/>
    <w:rsid w:val="35222B15"/>
    <w:rsid w:val="355079E8"/>
    <w:rsid w:val="356C040D"/>
    <w:rsid w:val="35F6063F"/>
    <w:rsid w:val="36A37256"/>
    <w:rsid w:val="36EB6B46"/>
    <w:rsid w:val="37297E7A"/>
    <w:rsid w:val="37555A58"/>
    <w:rsid w:val="376022EB"/>
    <w:rsid w:val="377055A3"/>
    <w:rsid w:val="37EB1F18"/>
    <w:rsid w:val="37FC4840"/>
    <w:rsid w:val="38A96FCB"/>
    <w:rsid w:val="392400CE"/>
    <w:rsid w:val="392F1AC1"/>
    <w:rsid w:val="393A42B7"/>
    <w:rsid w:val="397C0885"/>
    <w:rsid w:val="39D47F97"/>
    <w:rsid w:val="3A6B03FE"/>
    <w:rsid w:val="3B4F6605"/>
    <w:rsid w:val="3BD66A3C"/>
    <w:rsid w:val="3C8C44AF"/>
    <w:rsid w:val="3C9A73B9"/>
    <w:rsid w:val="3CA44E8A"/>
    <w:rsid w:val="3CB212CB"/>
    <w:rsid w:val="3CD0262B"/>
    <w:rsid w:val="3CE755EB"/>
    <w:rsid w:val="3D652B2F"/>
    <w:rsid w:val="3E12339C"/>
    <w:rsid w:val="3E5D1235"/>
    <w:rsid w:val="3E8F4CEC"/>
    <w:rsid w:val="3EBC307E"/>
    <w:rsid w:val="3EF22845"/>
    <w:rsid w:val="3F405CC4"/>
    <w:rsid w:val="3F435FE1"/>
    <w:rsid w:val="3F7E4A00"/>
    <w:rsid w:val="3FB21449"/>
    <w:rsid w:val="40724B0E"/>
    <w:rsid w:val="40FB0C8F"/>
    <w:rsid w:val="41161D3E"/>
    <w:rsid w:val="41701751"/>
    <w:rsid w:val="41CF7CAB"/>
    <w:rsid w:val="42AE296E"/>
    <w:rsid w:val="436912C7"/>
    <w:rsid w:val="43715955"/>
    <w:rsid w:val="43A31931"/>
    <w:rsid w:val="442B2E08"/>
    <w:rsid w:val="44326B9B"/>
    <w:rsid w:val="445D7CFA"/>
    <w:rsid w:val="4466390B"/>
    <w:rsid w:val="44A522F7"/>
    <w:rsid w:val="44B3345D"/>
    <w:rsid w:val="44C45C8B"/>
    <w:rsid w:val="45000F46"/>
    <w:rsid w:val="45456211"/>
    <w:rsid w:val="45670639"/>
    <w:rsid w:val="46760E44"/>
    <w:rsid w:val="46DE04C7"/>
    <w:rsid w:val="47730774"/>
    <w:rsid w:val="47C06C11"/>
    <w:rsid w:val="47E148DF"/>
    <w:rsid w:val="480F5E94"/>
    <w:rsid w:val="482705DE"/>
    <w:rsid w:val="482A7125"/>
    <w:rsid w:val="48925CB7"/>
    <w:rsid w:val="48C66DD3"/>
    <w:rsid w:val="48DD3AC1"/>
    <w:rsid w:val="49066BB2"/>
    <w:rsid w:val="496A6925"/>
    <w:rsid w:val="49C75A51"/>
    <w:rsid w:val="49D83575"/>
    <w:rsid w:val="4A1245DF"/>
    <w:rsid w:val="4A340E6A"/>
    <w:rsid w:val="4A706E32"/>
    <w:rsid w:val="4A9B7886"/>
    <w:rsid w:val="4AB55846"/>
    <w:rsid w:val="4B602543"/>
    <w:rsid w:val="4B67120C"/>
    <w:rsid w:val="4B8364E0"/>
    <w:rsid w:val="4CD57E4F"/>
    <w:rsid w:val="4CF46294"/>
    <w:rsid w:val="4D523E94"/>
    <w:rsid w:val="4DE77262"/>
    <w:rsid w:val="4DF14FED"/>
    <w:rsid w:val="4E8A501F"/>
    <w:rsid w:val="4E9817D7"/>
    <w:rsid w:val="4EF05250"/>
    <w:rsid w:val="4F023050"/>
    <w:rsid w:val="4F3211D8"/>
    <w:rsid w:val="4FA655BD"/>
    <w:rsid w:val="50010D38"/>
    <w:rsid w:val="506E7B6C"/>
    <w:rsid w:val="506F65DA"/>
    <w:rsid w:val="50E20892"/>
    <w:rsid w:val="513E7ED0"/>
    <w:rsid w:val="51727A41"/>
    <w:rsid w:val="5180078F"/>
    <w:rsid w:val="5221680B"/>
    <w:rsid w:val="52E26122"/>
    <w:rsid w:val="53463F2B"/>
    <w:rsid w:val="536813C5"/>
    <w:rsid w:val="5368753B"/>
    <w:rsid w:val="552538B1"/>
    <w:rsid w:val="556E58D4"/>
    <w:rsid w:val="55AB5894"/>
    <w:rsid w:val="5685223F"/>
    <w:rsid w:val="57DE58EC"/>
    <w:rsid w:val="582D366E"/>
    <w:rsid w:val="583B5B6A"/>
    <w:rsid w:val="59294AF0"/>
    <w:rsid w:val="59B91EBC"/>
    <w:rsid w:val="59C329EA"/>
    <w:rsid w:val="59C67551"/>
    <w:rsid w:val="5AA26BEE"/>
    <w:rsid w:val="5BC83DFE"/>
    <w:rsid w:val="5C6778A1"/>
    <w:rsid w:val="5C685613"/>
    <w:rsid w:val="5C9B36FC"/>
    <w:rsid w:val="5CB55279"/>
    <w:rsid w:val="5CE837F7"/>
    <w:rsid w:val="5D32126A"/>
    <w:rsid w:val="5DC07775"/>
    <w:rsid w:val="5DCC76BB"/>
    <w:rsid w:val="5ECE28E8"/>
    <w:rsid w:val="5EF03065"/>
    <w:rsid w:val="5F531FCE"/>
    <w:rsid w:val="5FE506D4"/>
    <w:rsid w:val="60B13D03"/>
    <w:rsid w:val="60B23DFD"/>
    <w:rsid w:val="60C355A6"/>
    <w:rsid w:val="60E17E3D"/>
    <w:rsid w:val="60F14516"/>
    <w:rsid w:val="60F34C3D"/>
    <w:rsid w:val="61831753"/>
    <w:rsid w:val="62411FED"/>
    <w:rsid w:val="62BF358F"/>
    <w:rsid w:val="632B41FA"/>
    <w:rsid w:val="63C374C5"/>
    <w:rsid w:val="63E903AA"/>
    <w:rsid w:val="644C4233"/>
    <w:rsid w:val="64710EE8"/>
    <w:rsid w:val="647A449E"/>
    <w:rsid w:val="651D6DF4"/>
    <w:rsid w:val="652535AE"/>
    <w:rsid w:val="65263DAD"/>
    <w:rsid w:val="65523C05"/>
    <w:rsid w:val="65EE2246"/>
    <w:rsid w:val="66B32261"/>
    <w:rsid w:val="66D00CC3"/>
    <w:rsid w:val="671024E2"/>
    <w:rsid w:val="671B2E6A"/>
    <w:rsid w:val="679B009F"/>
    <w:rsid w:val="68471328"/>
    <w:rsid w:val="68563F08"/>
    <w:rsid w:val="688C0AB3"/>
    <w:rsid w:val="69237B99"/>
    <w:rsid w:val="693257B0"/>
    <w:rsid w:val="694A2C12"/>
    <w:rsid w:val="69A61A9D"/>
    <w:rsid w:val="6A086CAB"/>
    <w:rsid w:val="6A34159E"/>
    <w:rsid w:val="6A4432C9"/>
    <w:rsid w:val="6A995FA9"/>
    <w:rsid w:val="6B49284A"/>
    <w:rsid w:val="6B8B412B"/>
    <w:rsid w:val="6BCD02B3"/>
    <w:rsid w:val="6C036D03"/>
    <w:rsid w:val="6C4C153B"/>
    <w:rsid w:val="6D203E37"/>
    <w:rsid w:val="6D5F3F09"/>
    <w:rsid w:val="6DEF75F0"/>
    <w:rsid w:val="6E4D3F4D"/>
    <w:rsid w:val="6F755CAD"/>
    <w:rsid w:val="6FD60276"/>
    <w:rsid w:val="6FF37F21"/>
    <w:rsid w:val="6FF60E9E"/>
    <w:rsid w:val="70084C40"/>
    <w:rsid w:val="70102B15"/>
    <w:rsid w:val="70CD4491"/>
    <w:rsid w:val="71425A01"/>
    <w:rsid w:val="71F60A76"/>
    <w:rsid w:val="731F6091"/>
    <w:rsid w:val="734F59A5"/>
    <w:rsid w:val="73607BDE"/>
    <w:rsid w:val="736838E5"/>
    <w:rsid w:val="74E03708"/>
    <w:rsid w:val="757679A4"/>
    <w:rsid w:val="759521B5"/>
    <w:rsid w:val="759748F0"/>
    <w:rsid w:val="75E77450"/>
    <w:rsid w:val="76134AFE"/>
    <w:rsid w:val="761469A4"/>
    <w:rsid w:val="77014470"/>
    <w:rsid w:val="77361C9E"/>
    <w:rsid w:val="77620531"/>
    <w:rsid w:val="776F516F"/>
    <w:rsid w:val="77E25360"/>
    <w:rsid w:val="78065C1A"/>
    <w:rsid w:val="790E2B8B"/>
    <w:rsid w:val="7A0142D2"/>
    <w:rsid w:val="7A1F5AAB"/>
    <w:rsid w:val="7A307354"/>
    <w:rsid w:val="7A535C8C"/>
    <w:rsid w:val="7ADE0E4D"/>
    <w:rsid w:val="7B846583"/>
    <w:rsid w:val="7BD42F54"/>
    <w:rsid w:val="7BDB1DAD"/>
    <w:rsid w:val="7BED2D36"/>
    <w:rsid w:val="7C1E0DED"/>
    <w:rsid w:val="7C855CB7"/>
    <w:rsid w:val="7DA50EAC"/>
    <w:rsid w:val="7DAB7A66"/>
    <w:rsid w:val="7DC32E05"/>
    <w:rsid w:val="7F0A151D"/>
    <w:rsid w:val="7FF76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2"/>
      <w:szCs w:val="22"/>
      <w:lang w:val="en-US" w:eastAsia="zh-CN" w:bidi="ar-SA"/>
    </w:rPr>
  </w:style>
  <w:style w:type="paragraph" w:styleId="3">
    <w:name w:val="heading 1"/>
    <w:basedOn w:val="1"/>
    <w:next w:val="1"/>
    <w:link w:val="22"/>
    <w:qFormat/>
    <w:uiPriority w:val="0"/>
    <w:pPr>
      <w:keepNext/>
      <w:keepLines/>
      <w:widowControl w:val="0"/>
      <w:spacing w:before="340" w:after="330" w:line="578" w:lineRule="auto"/>
      <w:jc w:val="both"/>
      <w:outlineLvl w:val="0"/>
    </w:pPr>
    <w:rPr>
      <w:b/>
      <w:bCs/>
      <w:kern w:val="44"/>
      <w:sz w:val="44"/>
      <w:szCs w:val="44"/>
    </w:rPr>
  </w:style>
  <w:style w:type="paragraph" w:styleId="4">
    <w:name w:val="heading 2"/>
    <w:basedOn w:val="1"/>
    <w:next w:val="1"/>
    <w:qFormat/>
    <w:uiPriority w:val="1"/>
    <w:pPr>
      <w:spacing w:before="163"/>
      <w:ind w:left="139"/>
      <w:jc w:val="center"/>
      <w:outlineLvl w:val="1"/>
    </w:pPr>
    <w:rPr>
      <w:b/>
      <w:bCs/>
      <w:sz w:val="36"/>
      <w:szCs w:val="36"/>
    </w:rPr>
  </w:style>
  <w:style w:type="paragraph" w:styleId="2">
    <w:name w:val="heading 4"/>
    <w:basedOn w:val="1"/>
    <w:next w:val="1"/>
    <w:unhideWhenUsed/>
    <w:qFormat/>
    <w:uiPriority w:val="9"/>
    <w:pPr>
      <w:keepNext/>
      <w:keepLines/>
      <w:spacing w:before="280" w:after="290" w:line="376" w:lineRule="auto"/>
      <w:outlineLvl w:val="3"/>
    </w:pPr>
    <w:rPr>
      <w:rFonts w:ascii="Cambria" w:hAnsi="Cambria" w:cs="黑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9"/>
    <w:semiHidden/>
    <w:unhideWhenUsed/>
    <w:qFormat/>
    <w:uiPriority w:val="99"/>
    <w:rPr>
      <w:rFonts w:ascii="宋体"/>
      <w:sz w:val="18"/>
      <w:szCs w:val="18"/>
    </w:rPr>
  </w:style>
  <w:style w:type="paragraph" w:styleId="6">
    <w:name w:val="Body Text"/>
    <w:basedOn w:val="1"/>
    <w:next w:val="1"/>
    <w:link w:val="26"/>
    <w:semiHidden/>
    <w:unhideWhenUsed/>
    <w:qFormat/>
    <w:uiPriority w:val="99"/>
    <w:pPr>
      <w:spacing w:after="120"/>
    </w:pPr>
  </w:style>
  <w:style w:type="paragraph" w:styleId="7">
    <w:name w:val="Body Text Indent"/>
    <w:basedOn w:val="1"/>
    <w:link w:val="24"/>
    <w:semiHidden/>
    <w:unhideWhenUsed/>
    <w:qFormat/>
    <w:uiPriority w:val="99"/>
    <w:pPr>
      <w:spacing w:after="120"/>
      <w:ind w:left="420" w:leftChars="200"/>
    </w:pPr>
  </w:style>
  <w:style w:type="paragraph" w:styleId="8">
    <w:name w:val="Plain Text"/>
    <w:basedOn w:val="1"/>
    <w:qFormat/>
    <w:uiPriority w:val="99"/>
    <w:rPr>
      <w:rFonts w:ascii="宋体" w:hAnsi="Courier New"/>
      <w:szCs w:val="21"/>
    </w:rPr>
  </w:style>
  <w:style w:type="paragraph" w:styleId="9">
    <w:name w:val="Date"/>
    <w:basedOn w:val="1"/>
    <w:next w:val="1"/>
    <w:link w:val="28"/>
    <w:semiHidden/>
    <w:unhideWhenUsed/>
    <w:qFormat/>
    <w:uiPriority w:val="99"/>
    <w:pPr>
      <w:ind w:left="100" w:leftChars="2500"/>
    </w:pPr>
  </w:style>
  <w:style w:type="paragraph" w:styleId="10">
    <w:name w:val="Balloon Text"/>
    <w:basedOn w:val="1"/>
    <w:link w:val="20"/>
    <w:unhideWhenUsed/>
    <w:qFormat/>
    <w:uiPriority w:val="99"/>
    <w:rPr>
      <w:sz w:val="18"/>
      <w:szCs w:val="18"/>
    </w:rPr>
  </w:style>
  <w:style w:type="paragraph" w:styleId="11">
    <w:name w:val="footer"/>
    <w:basedOn w:val="1"/>
    <w:link w:val="21"/>
    <w:unhideWhenUsed/>
    <w:qFormat/>
    <w:uiPriority w:val="99"/>
    <w:pPr>
      <w:tabs>
        <w:tab w:val="center" w:pos="4153"/>
        <w:tab w:val="right" w:pos="8306"/>
      </w:tabs>
      <w:snapToGrid w:val="0"/>
    </w:pPr>
    <w:rPr>
      <w:sz w:val="18"/>
      <w:szCs w:val="18"/>
    </w:rPr>
  </w:style>
  <w:style w:type="paragraph" w:styleId="12">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spacing w:before="100" w:beforeAutospacing="1" w:after="100" w:afterAutospacing="1"/>
    </w:pPr>
    <w:rPr>
      <w:rFonts w:ascii="宋体" w:hAnsi="宋体" w:cs="宋体"/>
      <w:sz w:val="24"/>
      <w:szCs w:val="24"/>
    </w:rPr>
  </w:style>
  <w:style w:type="paragraph" w:styleId="14">
    <w:name w:val="Body Text First Indent"/>
    <w:basedOn w:val="6"/>
    <w:link w:val="27"/>
    <w:semiHidden/>
    <w:unhideWhenUsed/>
    <w:qFormat/>
    <w:uiPriority w:val="99"/>
    <w:pPr>
      <w:ind w:firstLine="420" w:firstLineChars="100"/>
    </w:pPr>
  </w:style>
  <w:style w:type="paragraph" w:styleId="15">
    <w:name w:val="Body Text First Indent 2"/>
    <w:basedOn w:val="7"/>
    <w:next w:val="1"/>
    <w:link w:val="25"/>
    <w:qFormat/>
    <w:uiPriority w:val="0"/>
    <w:pPr>
      <w:widowControl w:val="0"/>
      <w:tabs>
        <w:tab w:val="left" w:pos="560"/>
      </w:tabs>
      <w:spacing w:line="360" w:lineRule="auto"/>
      <w:ind w:firstLine="420"/>
      <w:jc w:val="both"/>
    </w:pPr>
    <w:rPr>
      <w:rFonts w:ascii="Calibri" w:hAnsi="Calibri"/>
      <w:kern w:val="2"/>
      <w:sz w:val="21"/>
      <w:szCs w:val="24"/>
    </w:rPr>
  </w:style>
  <w:style w:type="table" w:styleId="17">
    <w:name w:val="Table Grid"/>
    <w:basedOn w:val="16"/>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页眉 Char"/>
    <w:basedOn w:val="18"/>
    <w:link w:val="12"/>
    <w:qFormat/>
    <w:uiPriority w:val="99"/>
    <w:rPr>
      <w:rFonts w:ascii="Times New Roman" w:hAnsi="Times New Roman" w:cs="Times New Roman"/>
      <w:kern w:val="0"/>
      <w:sz w:val="18"/>
      <w:szCs w:val="18"/>
    </w:rPr>
  </w:style>
  <w:style w:type="character" w:customStyle="1" w:styleId="20">
    <w:name w:val="批注框文本 Char"/>
    <w:basedOn w:val="18"/>
    <w:link w:val="10"/>
    <w:semiHidden/>
    <w:qFormat/>
    <w:uiPriority w:val="99"/>
    <w:rPr>
      <w:rFonts w:ascii="Times New Roman" w:hAnsi="Times New Roman" w:cs="Times New Roman"/>
      <w:kern w:val="0"/>
      <w:sz w:val="18"/>
      <w:szCs w:val="18"/>
    </w:rPr>
  </w:style>
  <w:style w:type="character" w:customStyle="1" w:styleId="21">
    <w:name w:val="页脚 Char"/>
    <w:basedOn w:val="18"/>
    <w:link w:val="11"/>
    <w:qFormat/>
    <w:uiPriority w:val="99"/>
    <w:rPr>
      <w:rFonts w:ascii="Times New Roman" w:hAnsi="Times New Roman" w:cs="Times New Roman"/>
      <w:kern w:val="0"/>
      <w:sz w:val="18"/>
      <w:szCs w:val="18"/>
    </w:rPr>
  </w:style>
  <w:style w:type="character" w:customStyle="1" w:styleId="22">
    <w:name w:val="标题 1 Char"/>
    <w:basedOn w:val="18"/>
    <w:link w:val="3"/>
    <w:qFormat/>
    <w:uiPriority w:val="0"/>
    <w:rPr>
      <w:rFonts w:ascii="Times New Roman" w:hAnsi="Times New Roman" w:eastAsia="宋体" w:cs="Times New Roman"/>
      <w:b/>
      <w:bCs/>
      <w:kern w:val="44"/>
      <w:sz w:val="44"/>
      <w:szCs w:val="44"/>
    </w:rPr>
  </w:style>
  <w:style w:type="paragraph" w:customStyle="1" w:styleId="23">
    <w:name w:val="列出段落1"/>
    <w:basedOn w:val="1"/>
    <w:qFormat/>
    <w:uiPriority w:val="34"/>
    <w:pPr>
      <w:ind w:firstLine="420" w:firstLineChars="200"/>
    </w:pPr>
  </w:style>
  <w:style w:type="character" w:customStyle="1" w:styleId="24">
    <w:name w:val="正文文本缩进 Char"/>
    <w:basedOn w:val="18"/>
    <w:link w:val="7"/>
    <w:semiHidden/>
    <w:qFormat/>
    <w:uiPriority w:val="99"/>
    <w:rPr>
      <w:rFonts w:ascii="Times New Roman" w:hAnsi="Times New Roman"/>
      <w:sz w:val="22"/>
      <w:szCs w:val="22"/>
    </w:rPr>
  </w:style>
  <w:style w:type="character" w:customStyle="1" w:styleId="25">
    <w:name w:val="正文首行缩进 2 Char"/>
    <w:basedOn w:val="24"/>
    <w:link w:val="15"/>
    <w:qFormat/>
    <w:uiPriority w:val="0"/>
    <w:rPr>
      <w:kern w:val="2"/>
      <w:sz w:val="21"/>
      <w:szCs w:val="24"/>
    </w:rPr>
  </w:style>
  <w:style w:type="character" w:customStyle="1" w:styleId="26">
    <w:name w:val="正文文本 Char"/>
    <w:basedOn w:val="18"/>
    <w:link w:val="6"/>
    <w:semiHidden/>
    <w:qFormat/>
    <w:uiPriority w:val="99"/>
    <w:rPr>
      <w:rFonts w:ascii="Times New Roman" w:hAnsi="Times New Roman"/>
      <w:sz w:val="22"/>
      <w:szCs w:val="22"/>
    </w:rPr>
  </w:style>
  <w:style w:type="character" w:customStyle="1" w:styleId="27">
    <w:name w:val="正文首行缩进 Char"/>
    <w:basedOn w:val="26"/>
    <w:link w:val="14"/>
    <w:semiHidden/>
    <w:qFormat/>
    <w:uiPriority w:val="99"/>
  </w:style>
  <w:style w:type="character" w:customStyle="1" w:styleId="28">
    <w:name w:val="日期 Char"/>
    <w:basedOn w:val="18"/>
    <w:link w:val="9"/>
    <w:semiHidden/>
    <w:qFormat/>
    <w:uiPriority w:val="99"/>
    <w:rPr>
      <w:rFonts w:ascii="Times New Roman" w:hAnsi="Times New Roman"/>
      <w:sz w:val="22"/>
      <w:szCs w:val="22"/>
    </w:rPr>
  </w:style>
  <w:style w:type="character" w:customStyle="1" w:styleId="29">
    <w:name w:val="文档结构图 Char"/>
    <w:basedOn w:val="18"/>
    <w:link w:val="5"/>
    <w:semiHidden/>
    <w:qFormat/>
    <w:uiPriority w:val="99"/>
    <w:rPr>
      <w:rFonts w:ascii="宋体" w:hAnsi="Times New Roman"/>
      <w:sz w:val="18"/>
      <w:szCs w:val="18"/>
    </w:rPr>
  </w:style>
  <w:style w:type="paragraph" w:customStyle="1" w:styleId="30">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5327</Words>
  <Characters>5743</Characters>
  <Lines>20</Lines>
  <Paragraphs>5</Paragraphs>
  <TotalTime>33</TotalTime>
  <ScaleCrop>false</ScaleCrop>
  <LinksUpToDate>false</LinksUpToDate>
  <CharactersWithSpaces>6113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2021-12-31T02:29:00Z</dcterms:created>
  <dc:creator>43507</dc:creator>
  <cp:lastModifiedBy>pc004</cp:lastModifiedBy>
  <cp:lastPrinted>2023-03-20T07:43:00Z</cp:lastPrinted>
  <dcterms:modified xsi:type="dcterms:W3CDTF">2023-03-31T06:58:50Z</dcterms:modified>
  <dc:title>宁东干部教育基地学员餐厅配套设施设备</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89BC21045B5447D9906143EC2F997576</vt:lpwstr>
  </property>
</Properties>
</file>