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cs="宋体" w:hAnsiTheme="minorEastAsia"/>
          <w:bCs/>
          <w:sz w:val="44"/>
          <w:szCs w:val="36"/>
          <w:lang w:val="en-US" w:eastAsia="zh-CN"/>
        </w:rPr>
      </w:pP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lang w:val="en-US" w:eastAsia="zh-CN"/>
        </w:rPr>
        <w:t>宁夏宁东开发投资有限公司2023年标准化厂房和文萃家园商铺维修施工总承包单位</w:t>
      </w:r>
    </w:p>
    <w:p>
      <w:pPr>
        <w:adjustRightInd w:val="0"/>
        <w:snapToGrid w:val="0"/>
        <w:contextualSpacing/>
        <w:jc w:val="both"/>
        <w:rPr>
          <w:rFonts w:hint="eastAsia"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72"/>
          <w:szCs w:val="72"/>
        </w:rPr>
        <w:t>件</w:t>
      </w:r>
    </w:p>
    <w:p>
      <w:pPr>
        <w:spacing w:line="576" w:lineRule="exact"/>
        <w:ind w:firstLine="1260" w:firstLineChars="350"/>
        <w:jc w:val="center"/>
        <w:rPr>
          <w:rFonts w:ascii="仿宋_GB2312" w:hAnsi="微软雅黑" w:eastAsia="仿宋_GB2312" w:cs="宋体"/>
          <w:sz w:val="36"/>
          <w:szCs w:val="36"/>
        </w:rPr>
      </w:pP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2"/>
        <w:jc w:val="center"/>
        <w:rPr>
          <w:rFonts w:ascii="方正小标宋简体" w:hAnsi="宋体" w:eastAsia="方正小标宋简体" w:cs="宋体"/>
          <w:bCs/>
          <w:sz w:val="44"/>
          <w:szCs w:val="36"/>
        </w:rPr>
      </w:pPr>
    </w:p>
    <w:p>
      <w:pPr>
        <w:rPr>
          <w:rFonts w:ascii="方正小标宋简体" w:hAnsi="宋体" w:eastAsia="方正小标宋简体" w:cs="宋体"/>
          <w:bCs/>
          <w:sz w:val="44"/>
          <w:szCs w:val="36"/>
        </w:rPr>
      </w:pPr>
    </w:p>
    <w:p>
      <w:pPr>
        <w:spacing w:line="560" w:lineRule="exact"/>
        <w:jc w:val="both"/>
        <w:rPr>
          <w:rFonts w:hint="eastAsia" w:ascii="方正小标宋简体" w:hAnsi="宋体" w:eastAsia="方正小标宋简体" w:cs="宋体"/>
          <w:bCs/>
          <w:sz w:val="44"/>
          <w:szCs w:val="36"/>
          <w:lang w:val="en-US" w:eastAsia="zh-CN"/>
        </w:rPr>
      </w:pPr>
    </w:p>
    <w:p>
      <w:pPr>
        <w:pageBreakBefore w:val="0"/>
        <w:kinsoku/>
        <w:wordWrap/>
        <w:overflowPunct/>
        <w:topLinePunct w:val="0"/>
        <w:bidi w:val="0"/>
        <w:spacing w:line="560" w:lineRule="exact"/>
        <w:jc w:val="center"/>
        <w:textAlignment w:val="auto"/>
        <w:rPr>
          <w:rFonts w:hint="eastAsia" w:ascii="方正小标宋简体" w:eastAsia="方正小标宋简体" w:cs="宋体" w:hAnsiTheme="minorEastAsia"/>
          <w:bCs/>
          <w:sz w:val="44"/>
          <w:szCs w:val="36"/>
          <w:lang w:val="en-US" w:eastAsia="zh-CN"/>
        </w:rPr>
      </w:pPr>
      <w:r>
        <w:rPr>
          <w:rFonts w:hint="eastAsia" w:ascii="方正小标宋简体" w:eastAsia="方正小标宋简体" w:cs="宋体" w:hAnsiTheme="minorEastAsia"/>
          <w:bCs/>
          <w:sz w:val="44"/>
          <w:szCs w:val="36"/>
          <w:lang w:val="en-US" w:eastAsia="zh-CN"/>
        </w:rPr>
        <w:t>宁夏宁东开发投资有限公司2023年标准化厂房和文萃家园商铺维修施工总承包单位</w:t>
      </w:r>
    </w:p>
    <w:p>
      <w:pPr>
        <w:pageBreakBefore w:val="0"/>
        <w:kinsoku/>
        <w:wordWrap/>
        <w:overflowPunct/>
        <w:topLinePunct w:val="0"/>
        <w:bidi w:val="0"/>
        <w:spacing w:line="560" w:lineRule="exact"/>
        <w:jc w:val="center"/>
        <w:textAlignment w:val="auto"/>
        <w:rPr>
          <w:rFonts w:hint="default" w:ascii="方正小标宋简体" w:eastAsia="方正小标宋简体" w:cs="宋体" w:hAnsiTheme="minorEastAsia"/>
          <w:bCs/>
          <w:sz w:val="44"/>
          <w:szCs w:val="36"/>
          <w:lang w:val="en-US"/>
        </w:rPr>
      </w:pPr>
      <w:r>
        <w:rPr>
          <w:rFonts w:hint="eastAsia" w:ascii="方正小标宋简体" w:eastAsia="方正小标宋简体" w:cs="宋体" w:hAnsiTheme="minorEastAsia"/>
          <w:bCs/>
          <w:sz w:val="44"/>
          <w:szCs w:val="36"/>
          <w:lang w:val="en-US" w:eastAsia="zh-CN"/>
        </w:rPr>
        <w:t>比选文件</w:t>
      </w:r>
    </w:p>
    <w:p>
      <w:pPr>
        <w:pageBreakBefore w:val="0"/>
        <w:kinsoku/>
        <w:wordWrap/>
        <w:overflowPunct/>
        <w:topLinePunct w:val="0"/>
        <w:bidi w:val="0"/>
        <w:spacing w:line="560" w:lineRule="exact"/>
        <w:ind w:firstLine="1104" w:firstLineChars="250"/>
        <w:jc w:val="both"/>
        <w:textAlignment w:val="auto"/>
        <w:rPr>
          <w:rFonts w:ascii="方正小标宋简体" w:hAnsi="宋体" w:eastAsia="方正小标宋简体" w:cs="宋体"/>
          <w:b/>
          <w:sz w:val="44"/>
          <w:szCs w:val="36"/>
        </w:rPr>
      </w:pPr>
    </w:p>
    <w:p>
      <w:pPr>
        <w:pStyle w:val="4"/>
        <w:pageBreakBefore w:val="0"/>
        <w:kinsoku/>
        <w:wordWrap/>
        <w:overflowPunct/>
        <w:topLinePunct w:val="0"/>
        <w:bidi w:val="0"/>
        <w:spacing w:line="560" w:lineRule="exact"/>
        <w:ind w:firstLine="642"/>
        <w:jc w:val="both"/>
        <w:textAlignment w:val="auto"/>
        <w:rPr>
          <w:rFonts w:hint="eastAsia" w:ascii="仿宋" w:hAnsi="仿宋" w:eastAsia="仿宋" w:cs="仿宋"/>
          <w:sz w:val="32"/>
          <w:szCs w:val="32"/>
        </w:rPr>
      </w:pPr>
      <w:r>
        <w:rPr>
          <w:rFonts w:hint="eastAsia" w:ascii="仿宋" w:hAnsi="仿宋" w:eastAsia="仿宋" w:cs="仿宋"/>
          <w:sz w:val="32"/>
          <w:szCs w:val="32"/>
        </w:rPr>
        <w:t>依据《宁东能源化工基地管委会政府投资项目招标投标管理监督暂行办法》《宁东能源化工基地管委会政府投资项目招标投标管理监督暂行办法补充规定》《宁夏宁东开发投资有限公司招标采购管理办法》</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2023</w:t>
      </w:r>
      <w:r>
        <w:rPr>
          <w:rFonts w:hint="eastAsia" w:ascii="仿宋" w:hAnsi="仿宋" w:eastAsia="仿宋" w:cs="仿宋"/>
          <w:sz w:val="32"/>
          <w:szCs w:val="32"/>
          <w:highlight w:val="none"/>
          <w:lang w:val="en-US" w:eastAsia="zh-CN"/>
        </w:rPr>
        <w:t>年</w:t>
      </w:r>
      <w:r>
        <w:rPr>
          <w:rFonts w:hint="eastAsia" w:ascii="仿宋" w:hAnsi="仿宋" w:eastAsia="仿宋" w:cs="仿宋"/>
          <w:sz w:val="32"/>
          <w:szCs w:val="32"/>
          <w:highlight w:val="none"/>
          <w:lang w:eastAsia="zh-CN"/>
        </w:rPr>
        <w:t>第</w:t>
      </w:r>
      <w:r>
        <w:rPr>
          <w:rFonts w:hint="eastAsia" w:ascii="仿宋" w:hAnsi="仿宋" w:eastAsia="仿宋" w:cs="仿宋"/>
          <w:sz w:val="32"/>
          <w:szCs w:val="32"/>
          <w:highlight w:val="none"/>
          <w:lang w:val="en-US" w:eastAsia="zh-CN"/>
        </w:rPr>
        <w:t>5次总</w:t>
      </w:r>
      <w:r>
        <w:rPr>
          <w:rFonts w:hint="eastAsia" w:ascii="仿宋" w:hAnsi="仿宋" w:eastAsia="仿宋" w:cs="仿宋"/>
          <w:sz w:val="32"/>
          <w:szCs w:val="32"/>
          <w:lang w:val="en-US" w:eastAsia="zh-CN"/>
        </w:rPr>
        <w:t>经理办公会研究</w:t>
      </w:r>
      <w:r>
        <w:rPr>
          <w:rFonts w:hint="eastAsia" w:ascii="仿宋" w:hAnsi="仿宋" w:eastAsia="仿宋" w:cs="仿宋"/>
          <w:sz w:val="32"/>
          <w:szCs w:val="32"/>
        </w:rPr>
        <w:t>，</w:t>
      </w:r>
      <w:r>
        <w:rPr>
          <w:rFonts w:hint="eastAsia" w:ascii="仿宋" w:hAnsi="仿宋" w:eastAsia="仿宋" w:cs="仿宋"/>
          <w:sz w:val="32"/>
          <w:szCs w:val="32"/>
          <w:lang w:val="en-US" w:eastAsia="zh-CN"/>
        </w:rPr>
        <w:t>拟通过</w:t>
      </w:r>
      <w:r>
        <w:rPr>
          <w:rFonts w:hint="eastAsia" w:ascii="仿宋" w:hAnsi="仿宋" w:eastAsia="仿宋" w:cs="仿宋"/>
          <w:sz w:val="32"/>
          <w:szCs w:val="32"/>
        </w:rPr>
        <w:t>公开比选方式选择</w:t>
      </w:r>
      <w:r>
        <w:rPr>
          <w:rFonts w:hint="eastAsia" w:ascii="仿宋" w:hAnsi="仿宋" w:eastAsia="仿宋" w:cs="仿宋"/>
          <w:sz w:val="32"/>
          <w:szCs w:val="32"/>
          <w:lang w:val="en-US" w:eastAsia="zh-CN"/>
        </w:rPr>
        <w:t>维修</w:t>
      </w:r>
      <w:r>
        <w:rPr>
          <w:rFonts w:hint="eastAsia" w:ascii="仿宋" w:hAnsi="仿宋" w:eastAsia="仿宋" w:cs="仿宋"/>
          <w:sz w:val="32"/>
          <w:szCs w:val="32"/>
        </w:rPr>
        <w:t>施工</w:t>
      </w:r>
      <w:r>
        <w:rPr>
          <w:rFonts w:hint="eastAsia" w:ascii="仿宋" w:hAnsi="仿宋" w:eastAsia="仿宋" w:cs="仿宋"/>
          <w:sz w:val="32"/>
          <w:szCs w:val="32"/>
          <w:lang w:val="en-US" w:eastAsia="zh-CN"/>
        </w:rPr>
        <w:t>总</w:t>
      </w:r>
      <w:r>
        <w:rPr>
          <w:rFonts w:hint="eastAsia" w:ascii="仿宋" w:hAnsi="仿宋" w:eastAsia="仿宋" w:cs="仿宋"/>
          <w:sz w:val="32"/>
          <w:szCs w:val="32"/>
        </w:rPr>
        <w:t>承包单位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负责标准化厂房和文萃家园商铺消防设施设备、暖通照明、屋面墙面、给排水管道及门窗等维修项目</w:t>
      </w:r>
      <w:r>
        <w:rPr>
          <w:rFonts w:hint="eastAsia" w:ascii="仿宋" w:hAnsi="仿宋" w:eastAsia="仿宋" w:cs="仿宋"/>
          <w:sz w:val="32"/>
          <w:szCs w:val="32"/>
          <w:lang w:eastAsia="zh-CN"/>
        </w:rPr>
        <w:t>，</w:t>
      </w:r>
      <w:r>
        <w:rPr>
          <w:rFonts w:hint="eastAsia" w:ascii="仿宋" w:hAnsi="仿宋" w:eastAsia="仿宋" w:cs="仿宋"/>
          <w:sz w:val="32"/>
          <w:szCs w:val="32"/>
        </w:rPr>
        <w:t>相关事宜公告如下：</w:t>
      </w:r>
    </w:p>
    <w:p>
      <w:pPr>
        <w:pageBreakBefore w:val="0"/>
        <w:numPr>
          <w:ilvl w:val="0"/>
          <w:numId w:val="1"/>
        </w:numPr>
        <w:kinsoku/>
        <w:wordWrap/>
        <w:overflowPunct/>
        <w:topLinePunct w:val="0"/>
        <w:bidi w:val="0"/>
        <w:adjustRightInd w:val="0"/>
        <w:snapToGrid w:val="0"/>
        <w:spacing w:line="560" w:lineRule="exact"/>
        <w:ind w:left="20" w:leftChars="0" w:firstLine="640" w:firstLineChars="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工程</w:t>
      </w:r>
      <w:r>
        <w:rPr>
          <w:rFonts w:hint="eastAsia" w:ascii="黑体" w:hAnsi="黑体" w:eastAsia="黑体" w:cs="黑体"/>
          <w:bCs/>
          <w:sz w:val="32"/>
          <w:szCs w:val="32"/>
          <w:highlight w:val="none"/>
        </w:rPr>
        <w:t>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项目名称：2023年标准化厂房和文萃家园商铺维修工程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建设单位：宁夏宁东开发投资有限公司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项目地点：宁东基地新能源产业园标准化厂房、化工新材料园区标准化厂房及文萃家园商铺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施工范围：消防设施设备、暖通照明、屋面墙面、排水管道及门窗等</w:t>
      </w:r>
    </w:p>
    <w:p>
      <w:pPr>
        <w:pageBreakBefore w:val="0"/>
        <w:kinsoku/>
        <w:wordWrap/>
        <w:overflowPunct/>
        <w:topLinePunct w:val="0"/>
        <w:bidi w:val="0"/>
        <w:spacing w:line="560" w:lineRule="exact"/>
        <w:ind w:firstLine="640" w:firstLineChars="200"/>
        <w:contextualSpacing/>
        <w:jc w:val="both"/>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（一）参选单位具有独立法人资格，并具备建筑工程总承包三级及以上资质，同时具有有效的安全生产许可证。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（二）参选单位提供至少3个施工单项合同价在100万元及以上业绩（现场核查</w:t>
      </w:r>
      <w:r>
        <w:rPr>
          <w:rFonts w:hint="eastAsia" w:ascii="仿宋" w:hAnsi="仿宋" w:eastAsia="仿宋" w:cs="仿宋"/>
          <w:b w:val="0"/>
          <w:bCs w:val="0"/>
          <w:sz w:val="32"/>
          <w:szCs w:val="32"/>
          <w:lang w:val="en-US" w:eastAsia="zh-CN"/>
        </w:rPr>
        <w:t>合同原件或复印件</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（三）具备良好的财务能力，配备相对专业的施工管理团队。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比选当日，通过“信用中国”（www.creditchina.gov.cn）网站查询参选单位为失信被执行人，限制其参与比选；通过“中国裁判文书网”（https://wenshu.court.gov.cn）网站查询参选单位有行贿犯罪记录的，限制其参与比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（五）参选单位法定代表人为同一人或者存在控股关系的不同企业，不得同时参加本项目比选。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（六）本项目不接受联合体参选。</w:t>
      </w:r>
    </w:p>
    <w:p>
      <w:pPr>
        <w:pageBreakBefore w:val="0"/>
        <w:widowControl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参加单位必须出具下列资质证明文件：</w:t>
      </w:r>
    </w:p>
    <w:p>
      <w:pPr>
        <w:pageBreakBefore w:val="0"/>
        <w:numPr>
          <w:ilvl w:val="0"/>
          <w:numId w:val="2"/>
        </w:numPr>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企业营业执照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原件或复印件</w:t>
      </w:r>
      <w:r>
        <w:rPr>
          <w:rFonts w:hint="eastAsia" w:ascii="仿宋" w:hAnsi="仿宋" w:eastAsia="仿宋" w:cs="仿宋"/>
          <w:sz w:val="32"/>
          <w:szCs w:val="32"/>
          <w:highlight w:val="none"/>
          <w:lang w:eastAsia="zh-CN"/>
        </w:rPr>
        <w:t>）。</w:t>
      </w:r>
    </w:p>
    <w:p>
      <w:pPr>
        <w:pageBreakBefore w:val="0"/>
        <w:numPr>
          <w:ilvl w:val="0"/>
          <w:numId w:val="2"/>
        </w:numPr>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如参选单位代表不是法定代表人，须持有</w:t>
      </w:r>
      <w:r>
        <w:rPr>
          <w:rFonts w:hint="eastAsia" w:ascii="仿宋" w:hAnsi="仿宋" w:eastAsia="仿宋" w:cs="仿宋"/>
          <w:sz w:val="32"/>
          <w:szCs w:val="32"/>
          <w:lang w:val="en-US" w:eastAsia="zh-CN"/>
        </w:rPr>
        <w:t>加盖参选单位公章并经</w:t>
      </w:r>
      <w:r>
        <w:rPr>
          <w:rFonts w:hint="eastAsia" w:ascii="仿宋" w:hAnsi="仿宋" w:eastAsia="仿宋" w:cs="仿宋"/>
          <w:sz w:val="32"/>
          <w:szCs w:val="32"/>
        </w:rPr>
        <w:t>法定代表人签字的《授权委托书》</w:t>
      </w:r>
      <w:r>
        <w:rPr>
          <w:rFonts w:hint="eastAsia" w:ascii="仿宋" w:hAnsi="仿宋" w:eastAsia="仿宋" w:cs="仿宋"/>
          <w:b/>
          <w:bCs/>
          <w:sz w:val="32"/>
          <w:szCs w:val="32"/>
        </w:rPr>
        <w:t>原件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）参选代表人身份证</w:t>
      </w:r>
      <w:r>
        <w:rPr>
          <w:rFonts w:hint="eastAsia" w:ascii="仿宋" w:hAnsi="仿宋" w:eastAsia="仿宋" w:cs="仿宋"/>
          <w:b/>
          <w:bCs/>
          <w:sz w:val="32"/>
          <w:szCs w:val="32"/>
        </w:rPr>
        <w:t>原件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）报价函及承诺。</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）业绩证明文件（</w:t>
      </w:r>
      <w:r>
        <w:rPr>
          <w:rFonts w:hint="eastAsia" w:ascii="仿宋" w:hAnsi="仿宋" w:eastAsia="仿宋" w:cs="仿宋"/>
          <w:sz w:val="32"/>
          <w:szCs w:val="32"/>
          <w:lang w:val="en-US" w:eastAsia="zh-CN"/>
        </w:rPr>
        <w:t>现场核查</w:t>
      </w:r>
      <w:r>
        <w:rPr>
          <w:rFonts w:hint="eastAsia" w:ascii="仿宋" w:hAnsi="仿宋" w:eastAsia="仿宋" w:cs="仿宋"/>
          <w:b w:val="0"/>
          <w:bCs w:val="0"/>
          <w:sz w:val="32"/>
          <w:szCs w:val="32"/>
          <w:lang w:val="en-US" w:eastAsia="zh-CN"/>
        </w:rPr>
        <w:t>合同原件或复印件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参选单位提供的所有参选资料胶装成册</w:t>
      </w:r>
      <w:r>
        <w:rPr>
          <w:rFonts w:hint="eastAsia" w:ascii="仿宋" w:hAnsi="仿宋" w:eastAsia="仿宋" w:cs="仿宋"/>
          <w:sz w:val="32"/>
          <w:szCs w:val="32"/>
          <w:lang w:val="en-US" w:eastAsia="zh-CN"/>
        </w:rPr>
        <w:t>并加盖</w:t>
      </w:r>
      <w:r>
        <w:rPr>
          <w:rFonts w:hint="eastAsia" w:ascii="仿宋" w:hAnsi="仿宋" w:eastAsia="仿宋" w:cs="仿宋"/>
          <w:b/>
          <w:bCs/>
          <w:sz w:val="32"/>
          <w:szCs w:val="32"/>
          <w:lang w:val="en-US" w:eastAsia="zh-CN"/>
        </w:rPr>
        <w:t>公章</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四、参选文件的递交</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（一）参选文件递交截止时</w:t>
      </w:r>
      <w:r>
        <w:rPr>
          <w:rFonts w:hint="eastAsia" w:ascii="仿宋" w:hAnsi="仿宋" w:eastAsia="仿宋"/>
          <w:sz w:val="32"/>
          <w:szCs w:val="32"/>
          <w:highlight w:val="none"/>
        </w:rPr>
        <w:t>间：</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下午14</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0</w:t>
      </w:r>
      <w:r>
        <w:rPr>
          <w:rFonts w:hint="eastAsia" w:ascii="仿宋" w:hAnsi="仿宋" w:eastAsia="仿宋"/>
          <w:sz w:val="32"/>
          <w:szCs w:val="32"/>
          <w:highlight w:val="none"/>
        </w:rPr>
        <w:t>。</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Cs/>
          <w:sz w:val="32"/>
          <w:szCs w:val="32"/>
          <w:highlight w:val="none"/>
        </w:rPr>
      </w:pPr>
      <w:r>
        <w:rPr>
          <w:rFonts w:hint="eastAsia" w:ascii="仿宋" w:hAnsi="仿宋" w:eastAsia="仿宋"/>
          <w:sz w:val="32"/>
          <w:szCs w:val="32"/>
        </w:rPr>
        <w:t>（二）逾期送达或者不按照要求递交参选文件的，</w:t>
      </w:r>
      <w:r>
        <w:rPr>
          <w:rFonts w:hint="eastAsia" w:ascii="仿宋" w:hAnsi="仿宋" w:eastAsia="仿宋"/>
          <w:sz w:val="32"/>
          <w:szCs w:val="32"/>
          <w:lang w:val="en-US" w:eastAsia="zh-CN"/>
        </w:rPr>
        <w:t>视为无效参选</w:t>
      </w:r>
      <w:r>
        <w:rPr>
          <w:rFonts w:hint="eastAsia" w:ascii="仿宋" w:hAnsi="仿宋" w:eastAsia="仿宋"/>
          <w:sz w:val="32"/>
          <w:szCs w:val="32"/>
        </w:rPr>
        <w:t>。</w:t>
      </w:r>
    </w:p>
    <w:p>
      <w:pPr>
        <w:pageBreakBefore w:val="0"/>
        <w:widowControl w:val="0"/>
        <w:tabs>
          <w:tab w:val="left" w:pos="8647"/>
          <w:tab w:val="left" w:pos="8789"/>
        </w:tabs>
        <w:kinsoku/>
        <w:wordWrap/>
        <w:overflowPunct/>
        <w:topLinePunct w:val="0"/>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五、参选须知</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（一）适用范围</w:t>
      </w:r>
    </w:p>
    <w:p>
      <w:pPr>
        <w:pageBreakBefore w:val="0"/>
        <w:kinsoku/>
        <w:wordWrap/>
        <w:overflowPunct/>
        <w:topLinePunct w:val="0"/>
        <w:bidi w:val="0"/>
        <w:spacing w:line="560" w:lineRule="exact"/>
        <w:ind w:firstLine="640" w:firstLineChars="200"/>
        <w:contextualSpacing/>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本比选文件仅适用于</w:t>
      </w:r>
      <w:r>
        <w:rPr>
          <w:rFonts w:hint="eastAsia" w:ascii="仿宋" w:hAnsi="仿宋" w:eastAsia="仿宋" w:cs="仿宋"/>
          <w:sz w:val="32"/>
          <w:szCs w:val="32"/>
          <w:lang w:val="en-US" w:eastAsia="zh-CN"/>
        </w:rPr>
        <w:t>2023年标准化厂房和文萃家园商铺</w:t>
      </w:r>
      <w:r>
        <w:rPr>
          <w:rFonts w:hint="eastAsia" w:ascii="仿宋" w:hAnsi="仿宋" w:eastAsia="仿宋" w:cs="仿宋"/>
          <w:sz w:val="32"/>
          <w:szCs w:val="32"/>
          <w:highlight w:val="none"/>
          <w:lang w:val="en-US" w:eastAsia="zh-CN"/>
        </w:rPr>
        <w:t>维修施工总承包单位</w:t>
      </w:r>
      <w:r>
        <w:rPr>
          <w:rFonts w:hint="eastAsia" w:ascii="仿宋" w:hAnsi="仿宋" w:eastAsia="仿宋" w:cs="仿宋"/>
          <w:sz w:val="32"/>
          <w:szCs w:val="32"/>
          <w:highlight w:val="none"/>
          <w:lang w:val="zh-CN" w:eastAsia="zh-CN"/>
        </w:rPr>
        <w:t>比选</w:t>
      </w:r>
      <w:r>
        <w:rPr>
          <w:rFonts w:hint="eastAsia" w:ascii="仿宋" w:hAnsi="仿宋" w:eastAsia="仿宋" w:cs="仿宋"/>
          <w:sz w:val="32"/>
          <w:szCs w:val="32"/>
          <w:highlight w:val="none"/>
          <w:lang w:val="zh-CN"/>
        </w:rPr>
        <w:t>。</w:t>
      </w:r>
    </w:p>
    <w:p>
      <w:pPr>
        <w:pageBreakBefore w:val="0"/>
        <w:widowControl w:val="0"/>
        <w:kinsoku/>
        <w:wordWrap/>
        <w:overflowPunct/>
        <w:topLinePunct w:val="0"/>
        <w:bidi w:val="0"/>
        <w:adjustRightInd w:val="0"/>
        <w:snapToGrid w:val="0"/>
        <w:spacing w:line="560" w:lineRule="exact"/>
        <w:ind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（二）评选时间和地点</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0</w:t>
      </w:r>
      <w:r>
        <w:rPr>
          <w:rFonts w:hint="eastAsia" w:ascii="仿宋" w:hAnsi="仿宋" w:eastAsia="仿宋" w:cs="仿宋_GB2312"/>
          <w:sz w:val="32"/>
          <w:szCs w:val="32"/>
        </w:rPr>
        <w:t>召开比选评审会议，会议地点为</w:t>
      </w:r>
      <w:r>
        <w:rPr>
          <w:rFonts w:hint="eastAsia" w:ascii="仿宋" w:hAnsi="仿宋" w:eastAsia="仿宋" w:cs="仿宋_GB2312"/>
          <w:sz w:val="32"/>
          <w:szCs w:val="32"/>
          <w:lang w:val="en-US" w:eastAsia="zh-CN"/>
        </w:rPr>
        <w:t>宁东基</w:t>
      </w:r>
      <w:r>
        <w:rPr>
          <w:rFonts w:hint="eastAsia" w:ascii="仿宋" w:hAnsi="仿宋" w:eastAsia="仿宋" w:cs="仿宋_GB2312"/>
          <w:strike w:val="0"/>
          <w:dstrike w:val="0"/>
          <w:sz w:val="32"/>
          <w:szCs w:val="32"/>
          <w:u w:val="none"/>
          <w:lang w:val="en-US" w:eastAsia="zh-CN"/>
        </w:rPr>
        <w:t>地企业总部大楼8楼党员会议室</w:t>
      </w:r>
      <w:r>
        <w:rPr>
          <w:rFonts w:hint="eastAsia" w:ascii="仿宋" w:hAnsi="仿宋" w:eastAsia="仿宋"/>
          <w:sz w:val="32"/>
          <w:szCs w:val="32"/>
        </w:rPr>
        <w:t>。</w:t>
      </w:r>
    </w:p>
    <w:p>
      <w:pPr>
        <w:pageBreakBefore w:val="0"/>
        <w:widowControl w:val="0"/>
        <w:kinsoku/>
        <w:wordWrap/>
        <w:overflowPunct/>
        <w:topLinePunct w:val="0"/>
        <w:bidi w:val="0"/>
        <w:adjustRightInd w:val="0"/>
        <w:snapToGrid w:val="0"/>
        <w:spacing w:line="560" w:lineRule="exact"/>
        <w:ind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（三）评审委员会组成</w:t>
      </w:r>
    </w:p>
    <w:p>
      <w:pPr>
        <w:pageBreakBefore w:val="0"/>
        <w:kinsoku/>
        <w:wordWrap/>
        <w:overflowPunct/>
        <w:topLinePunct w:val="0"/>
        <w:bidi w:val="0"/>
        <w:spacing w:line="560" w:lineRule="exact"/>
        <w:ind w:firstLine="640" w:firstLineChars="200"/>
        <w:contextualSpacing/>
        <w:textAlignment w:val="auto"/>
        <w:rPr>
          <w:rFonts w:ascii="仿宋_GB2312" w:hAnsi="仿宋" w:eastAsia="仿宋_GB2312"/>
          <w:sz w:val="32"/>
          <w:szCs w:val="32"/>
          <w:lang w:val="zh-CN"/>
        </w:rPr>
      </w:pPr>
      <w:r>
        <w:rPr>
          <w:rFonts w:hint="eastAsia" w:ascii="仿宋" w:hAnsi="仿宋" w:eastAsia="仿宋" w:cs="仿宋"/>
          <w:sz w:val="32"/>
          <w:szCs w:val="32"/>
          <w:lang w:val="zh-CN"/>
        </w:rPr>
        <w:t>评审委员会由宁夏宁东开发投资有限公司采购领导小组和采购监督领导小组成员组成</w:t>
      </w:r>
      <w:r>
        <w:rPr>
          <w:rFonts w:hint="eastAsia" w:ascii="仿宋_GB2312" w:hAnsi="仿宋" w:eastAsia="仿宋_GB2312"/>
          <w:sz w:val="32"/>
          <w:szCs w:val="32"/>
          <w:lang w:val="zh-CN"/>
        </w:rPr>
        <w:t>。</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_GB2312"/>
          <w:sz w:val="32"/>
          <w:szCs w:val="32"/>
        </w:rPr>
      </w:pPr>
      <w:r>
        <w:rPr>
          <w:rFonts w:hint="eastAsia" w:ascii="楷体" w:hAnsi="楷体" w:eastAsia="楷体" w:cs="楷体"/>
          <w:sz w:val="32"/>
          <w:szCs w:val="32"/>
        </w:rPr>
        <w:t>（四</w:t>
      </w:r>
      <w:r>
        <w:rPr>
          <w:rFonts w:hint="eastAsia" w:ascii="楷体" w:hAnsi="楷体" w:eastAsia="楷体" w:cs="楷体"/>
          <w:spacing w:val="20"/>
          <w:sz w:val="32"/>
          <w:szCs w:val="32"/>
        </w:rPr>
        <w:t>）</w:t>
      </w:r>
      <w:r>
        <w:rPr>
          <w:rFonts w:hint="eastAsia" w:ascii="楷体" w:hAnsi="楷体" w:eastAsia="楷体" w:cs="楷体"/>
          <w:sz w:val="32"/>
          <w:szCs w:val="32"/>
        </w:rPr>
        <w:t>递交参选文件的地点</w:t>
      </w:r>
      <w:r>
        <w:rPr>
          <w:rFonts w:hint="eastAsia" w:ascii="楷体" w:hAnsi="楷体" w:eastAsia="楷体" w:cs="楷体"/>
          <w:sz w:val="32"/>
          <w:szCs w:val="32"/>
          <w:lang w:val="en-US" w:eastAsia="zh-CN"/>
        </w:rPr>
        <w:t>和联系人</w:t>
      </w:r>
      <w:r>
        <w:rPr>
          <w:rFonts w:hint="eastAsia" w:ascii="楷体" w:hAnsi="楷体" w:eastAsia="楷体" w:cs="楷体"/>
          <w:sz w:val="32"/>
          <w:szCs w:val="32"/>
        </w:rPr>
        <w:t>：</w:t>
      </w:r>
      <w:r>
        <w:rPr>
          <w:rFonts w:hint="eastAsia" w:ascii="仿宋" w:hAnsi="仿宋" w:eastAsia="仿宋" w:cs="仿宋_GB2312"/>
          <w:sz w:val="32"/>
          <w:szCs w:val="32"/>
          <w:lang w:val="en-US" w:eastAsia="zh-CN"/>
        </w:rPr>
        <w:t>宁东基</w:t>
      </w:r>
      <w:r>
        <w:rPr>
          <w:rFonts w:hint="eastAsia" w:ascii="仿宋" w:hAnsi="仿宋" w:eastAsia="仿宋" w:cs="仿宋_GB2312"/>
          <w:strike w:val="0"/>
          <w:dstrike w:val="0"/>
          <w:sz w:val="32"/>
          <w:szCs w:val="32"/>
          <w:u w:val="none"/>
          <w:lang w:val="en-US" w:eastAsia="zh-CN"/>
        </w:rPr>
        <w:t>地企业总部大楼8楼党员会议室。</w:t>
      </w:r>
    </w:p>
    <w:p>
      <w:pPr>
        <w:pageBreakBefore w:val="0"/>
        <w:kinsoku/>
        <w:wordWrap/>
        <w:overflowPunct/>
        <w:topLinePunct w:val="0"/>
        <w:bidi w:val="0"/>
        <w:spacing w:line="560" w:lineRule="exact"/>
        <w:ind w:firstLine="640" w:firstLineChars="200"/>
        <w:contextualSpacing/>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联系人：李晨白，</w:t>
      </w:r>
      <w:r>
        <w:rPr>
          <w:rFonts w:hint="eastAsia" w:ascii="仿宋" w:hAnsi="仿宋" w:eastAsia="仿宋" w:cs="仿宋"/>
          <w:sz w:val="32"/>
          <w:szCs w:val="32"/>
          <w:highlight w:val="none"/>
          <w:lang w:val="zh-CN"/>
        </w:rPr>
        <w:t>联系电话0951-5918380</w:t>
      </w:r>
      <w:r>
        <w:rPr>
          <w:rFonts w:hint="eastAsia" w:ascii="仿宋" w:hAnsi="仿宋" w:eastAsia="仿宋" w:cs="仿宋"/>
          <w:sz w:val="32"/>
          <w:szCs w:val="32"/>
          <w:highlight w:val="none"/>
        </w:rPr>
        <w:t xml:space="preserve"> </w:t>
      </w:r>
    </w:p>
    <w:p>
      <w:pPr>
        <w:pageBreakBefore w:val="0"/>
        <w:widowControl w:val="0"/>
        <w:kinsoku/>
        <w:wordWrap/>
        <w:overflowPunct/>
        <w:topLinePunct w:val="0"/>
        <w:bidi w:val="0"/>
        <w:adjustRightInd w:val="0"/>
        <w:snapToGrid w:val="0"/>
        <w:spacing w:line="560" w:lineRule="exact"/>
        <w:ind w:right="48" w:rightChars="22" w:firstLine="64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（五）有关要求</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维修</w:t>
      </w:r>
      <w:r>
        <w:rPr>
          <w:rFonts w:hint="eastAsia" w:ascii="仿宋" w:hAnsi="仿宋" w:eastAsia="仿宋" w:cs="仿宋"/>
          <w:sz w:val="32"/>
          <w:szCs w:val="32"/>
          <w:highlight w:val="none"/>
        </w:rPr>
        <w:t>工期：自下发中选通知书之日</w:t>
      </w:r>
      <w:r>
        <w:rPr>
          <w:rFonts w:hint="eastAsia" w:ascii="仿宋" w:hAnsi="仿宋" w:eastAsia="仿宋" w:cs="仿宋"/>
          <w:sz w:val="32"/>
          <w:szCs w:val="32"/>
          <w:highlight w:val="none"/>
          <w:lang w:val="en-US" w:eastAsia="zh-CN"/>
        </w:rPr>
        <w:t>起一周年</w:t>
      </w:r>
      <w:r>
        <w:rPr>
          <w:rFonts w:hint="eastAsia" w:ascii="仿宋" w:hAnsi="仿宋" w:eastAsia="仿宋" w:cs="仿宋"/>
          <w:sz w:val="32"/>
          <w:szCs w:val="32"/>
          <w:highlight w:val="none"/>
        </w:rPr>
        <w:t>。</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.工程保修期：保修期2年。</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费用结算时间：每季度结算一次</w:t>
      </w:r>
      <w:r>
        <w:rPr>
          <w:rFonts w:hint="eastAsia" w:ascii="仿宋" w:hAnsi="仿宋" w:eastAsia="仿宋" w:cs="仿宋"/>
          <w:sz w:val="32"/>
          <w:szCs w:val="32"/>
          <w:highlight w:val="none"/>
        </w:rPr>
        <w:t>。</w:t>
      </w:r>
    </w:p>
    <w:p>
      <w:pPr>
        <w:pStyle w:val="2"/>
        <w:pageBreakBefore w:val="0"/>
        <w:widowControl/>
        <w:kinsoku/>
        <w:wordWrap/>
        <w:overflowPunct/>
        <w:topLinePunct w:val="0"/>
        <w:autoSpaceDE/>
        <w:autoSpaceDN/>
        <w:bidi w:val="0"/>
        <w:spacing w:before="0" w:after="0" w:line="560" w:lineRule="exact"/>
        <w:jc w:val="both"/>
        <w:textAlignment w:val="auto"/>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bidi="ar-SA"/>
        </w:rPr>
        <w:t xml:space="preserve">    4.中选单位须缴纳50000元（大写伍万元整）做为施工履约保证。</w:t>
      </w:r>
    </w:p>
    <w:p>
      <w:pPr>
        <w:pageBreakBefore w:val="0"/>
        <w:widowControl w:val="0"/>
        <w:kinsoku/>
        <w:wordWrap/>
        <w:overflowPunct/>
        <w:topLinePunct w:val="0"/>
        <w:bidi w:val="0"/>
        <w:adjustRightInd w:val="0"/>
        <w:snapToGrid w:val="0"/>
        <w:spacing w:line="560" w:lineRule="exact"/>
        <w:ind w:right="48" w:rightChars="22" w:firstLine="640"/>
        <w:jc w:val="both"/>
        <w:textAlignment w:val="auto"/>
        <w:outlineLvl w:val="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（六）参选文件规范</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应按照比选文件的要求准备参选文件</w:t>
      </w:r>
      <w:r>
        <w:rPr>
          <w:rFonts w:hint="eastAsia" w:ascii="仿宋" w:hAnsi="仿宋" w:eastAsia="仿宋" w:cs="仿宋_GB2312"/>
          <w:sz w:val="32"/>
          <w:szCs w:val="32"/>
          <w:u w:val="none"/>
          <w:lang w:val="en-US" w:eastAsia="zh-CN"/>
        </w:rPr>
        <w:t>一</w:t>
      </w:r>
      <w:r>
        <w:rPr>
          <w:rFonts w:hint="eastAsia" w:ascii="仿宋" w:hAnsi="仿宋" w:eastAsia="仿宋" w:cs="仿宋_GB2312"/>
          <w:sz w:val="32"/>
          <w:szCs w:val="32"/>
        </w:rPr>
        <w:t>式</w:t>
      </w:r>
      <w:r>
        <w:rPr>
          <w:rFonts w:hint="eastAsia" w:ascii="仿宋" w:hAnsi="仿宋" w:eastAsia="仿宋" w:cs="仿宋_GB2312"/>
          <w:sz w:val="32"/>
          <w:szCs w:val="32"/>
          <w:lang w:val="en-US" w:eastAsia="zh-CN"/>
        </w:rPr>
        <w:t>贰</w:t>
      </w:r>
      <w:r>
        <w:rPr>
          <w:rFonts w:hint="eastAsia" w:ascii="仿宋" w:hAnsi="仿宋" w:eastAsia="仿宋" w:cs="仿宋_GB2312"/>
          <w:sz w:val="32"/>
          <w:szCs w:val="32"/>
        </w:rPr>
        <w:t>份（正本和副本各1份）。封面上标注“正本”、“副本”字样。</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2.参选文件均需胶装成册，由参选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的法定代表人或其授权的委托代理人签字，并</w:t>
      </w:r>
      <w:r>
        <w:rPr>
          <w:rFonts w:hint="eastAsia" w:ascii="仿宋" w:hAnsi="仿宋" w:eastAsia="仿宋" w:cs="仿宋_GB2312"/>
          <w:sz w:val="32"/>
          <w:szCs w:val="32"/>
          <w:lang w:val="en-US" w:eastAsia="zh-CN"/>
        </w:rPr>
        <w:t>加</w:t>
      </w:r>
      <w:r>
        <w:rPr>
          <w:rFonts w:hint="eastAsia" w:ascii="仿宋" w:hAnsi="仿宋" w:eastAsia="仿宋" w:cs="仿宋_GB2312"/>
          <w:sz w:val="32"/>
          <w:szCs w:val="32"/>
        </w:rPr>
        <w:t>盖单位公章和骑缝章。</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3.参选文件必须按要求使用中文编写，所有报价及参选文件中所提的币种均为人民币，否则报价无效。</w:t>
      </w:r>
    </w:p>
    <w:p>
      <w:pPr>
        <w:pageBreakBefore w:val="0"/>
        <w:widowControl w:val="0"/>
        <w:tabs>
          <w:tab w:val="left" w:pos="8789"/>
        </w:tabs>
        <w:kinsoku/>
        <w:wordWrap/>
        <w:overflowPunct/>
        <w:topLinePunct w:val="0"/>
        <w:bidi w:val="0"/>
        <w:adjustRightInd w:val="0"/>
        <w:snapToGrid w:val="0"/>
        <w:spacing w:line="560" w:lineRule="exact"/>
        <w:ind w:right="48" w:rightChars="22"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）其他要求</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应仔细阅读此比选文件的所有内容，并按照要求提供参选文件。同时保证所提供资料的真实性和有效性，一经发现有虚假行为的，将取消其参</w:t>
      </w:r>
      <w:r>
        <w:rPr>
          <w:rFonts w:hint="eastAsia" w:ascii="仿宋" w:hAnsi="仿宋" w:eastAsia="仿宋" w:cs="仿宋_GB2312"/>
          <w:sz w:val="32"/>
          <w:szCs w:val="32"/>
          <w:lang w:val="en-US" w:eastAsia="zh-CN"/>
        </w:rPr>
        <w:t>与</w:t>
      </w:r>
      <w:r>
        <w:rPr>
          <w:rFonts w:hint="eastAsia" w:ascii="仿宋" w:hAnsi="仿宋" w:eastAsia="仿宋" w:cs="仿宋_GB2312"/>
          <w:sz w:val="32"/>
          <w:szCs w:val="32"/>
        </w:rPr>
        <w:t>比选或中选资格，并自行承担相应的法律责任</w:t>
      </w:r>
      <w:r>
        <w:rPr>
          <w:rFonts w:hint="eastAsia" w:ascii="仿宋" w:hAnsi="仿宋" w:eastAsia="仿宋" w:cs="仿宋_GB2312"/>
          <w:sz w:val="32"/>
          <w:szCs w:val="32"/>
          <w:lang w:eastAsia="zh-CN"/>
        </w:rPr>
        <w:t>。</w:t>
      </w:r>
    </w:p>
    <w:p>
      <w:pPr>
        <w:pageBreakBefore w:val="0"/>
        <w:widowControl w:val="0"/>
        <w:tabs>
          <w:tab w:val="left" w:pos="8789"/>
        </w:tabs>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应将其参选文件进行密封，在封面及密封袋上注明比选项目名称、参选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名称和地址，并加盖单位公章和密封章。参选文件未按上述要求进行密封和标注的，视为无效参选文件。</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.参选人必须在比选文件规定的时间和参选文件接收地点递交参选文件，否则视为无效参选。</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4.授权</w:t>
      </w:r>
      <w:r>
        <w:rPr>
          <w:rFonts w:hint="eastAsia" w:ascii="仿宋" w:hAnsi="仿宋" w:eastAsia="仿宋" w:cs="仿宋_GB2312"/>
          <w:sz w:val="32"/>
          <w:szCs w:val="32"/>
        </w:rPr>
        <w:t>委托代理人必须</w:t>
      </w:r>
      <w:r>
        <w:rPr>
          <w:rFonts w:hint="eastAsia" w:ascii="仿宋" w:hAnsi="仿宋" w:eastAsia="仿宋" w:cs="仿宋_GB2312"/>
          <w:sz w:val="32"/>
          <w:szCs w:val="32"/>
          <w:lang w:val="en-US" w:eastAsia="zh-CN"/>
        </w:rPr>
        <w:t>将</w:t>
      </w:r>
      <w:r>
        <w:rPr>
          <w:rFonts w:hint="eastAsia" w:ascii="仿宋" w:hAnsi="仿宋" w:eastAsia="仿宋" w:cs="仿宋_GB2312"/>
          <w:sz w:val="32"/>
          <w:szCs w:val="32"/>
        </w:rPr>
        <w:t>加盖参选单位公章并经法定代表人签字的《授权委托书》原件</w:t>
      </w:r>
      <w:r>
        <w:rPr>
          <w:rFonts w:hint="eastAsia" w:ascii="仿宋" w:hAnsi="仿宋" w:eastAsia="仿宋" w:cs="仿宋_GB2312"/>
          <w:sz w:val="32"/>
          <w:szCs w:val="32"/>
          <w:lang w:val="en-US" w:eastAsia="zh-CN"/>
        </w:rPr>
        <w:t>附在参选文件中</w:t>
      </w:r>
      <w:r>
        <w:rPr>
          <w:rFonts w:hint="eastAsia" w:ascii="仿宋" w:hAnsi="仿宋" w:eastAsia="仿宋" w:cs="仿宋_GB2312"/>
          <w:sz w:val="32"/>
          <w:szCs w:val="32"/>
        </w:rPr>
        <w:t>。</w:t>
      </w:r>
    </w:p>
    <w:p>
      <w:pPr>
        <w:pageBreakBefore w:val="0"/>
        <w:kinsoku/>
        <w:wordWrap/>
        <w:overflowPunct/>
        <w:topLinePunct w:val="0"/>
        <w:bidi w:val="0"/>
        <w:spacing w:line="560" w:lineRule="exact"/>
        <w:ind w:firstLine="640" w:firstLineChars="200"/>
        <w:contextualSpacing/>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rPr>
        <w:t>参与比选控制价</w:t>
      </w:r>
    </w:p>
    <w:p>
      <w:pPr>
        <w:pageBreakBefore w:val="0"/>
        <w:widowControl/>
        <w:kinsoku/>
        <w:wordWrap/>
        <w:overflowPunct/>
        <w:topLinePunct w:val="0"/>
        <w:autoSpaceDE/>
        <w:autoSpaceDN/>
        <w:bidi w:val="0"/>
        <w:adjustRightInd w:val="0"/>
        <w:snapToGrid w:val="0"/>
        <w:spacing w:line="560" w:lineRule="exact"/>
        <w:ind w:right="341" w:rightChars="155" w:firstLine="640" w:firstLineChars="200"/>
        <w:contextualSpacing/>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w:t>
      </w:r>
      <w:r>
        <w:rPr>
          <w:rFonts w:hint="eastAsia" w:ascii="仿宋" w:hAnsi="仿宋" w:eastAsia="仿宋" w:cs="仿宋"/>
          <w:sz w:val="32"/>
          <w:szCs w:val="32"/>
          <w:highlight w:val="none"/>
          <w:lang w:val="en-US" w:eastAsia="zh-CN"/>
        </w:rPr>
        <w:t>与比选</w:t>
      </w:r>
      <w:r>
        <w:rPr>
          <w:rFonts w:hint="eastAsia" w:ascii="仿宋" w:hAnsi="仿宋" w:eastAsia="仿宋" w:cs="仿宋"/>
          <w:sz w:val="32"/>
          <w:szCs w:val="32"/>
          <w:highlight w:val="none"/>
        </w:rPr>
        <w:t>控制价：本次参选人参选报价为下浮费率，以下浮5%（含）为上限。</w:t>
      </w:r>
    </w:p>
    <w:p>
      <w:pPr>
        <w:pageBreakBefore w:val="0"/>
        <w:kinsoku/>
        <w:wordWrap/>
        <w:overflowPunct/>
        <w:topLinePunct w:val="0"/>
        <w:bidi w:val="0"/>
        <w:adjustRightInd w:val="0"/>
        <w:snapToGrid w:val="0"/>
        <w:spacing w:line="560" w:lineRule="exact"/>
        <w:ind w:firstLine="640" w:firstLineChars="200"/>
        <w:contextualSpacing/>
        <w:jc w:val="both"/>
        <w:textAlignment w:val="auto"/>
        <w:rPr>
          <w:rFonts w:hint="eastAsia" w:ascii="仿宋" w:hAnsi="仿宋" w:eastAsia="仿宋" w:cs="仿宋"/>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评审</w:t>
      </w:r>
      <w:r>
        <w:rPr>
          <w:rFonts w:hint="eastAsia" w:ascii="楷体_GB2312" w:hAnsi="楷体_GB2312" w:eastAsia="楷体_GB2312" w:cs="楷体_GB2312"/>
          <w:sz w:val="32"/>
          <w:szCs w:val="32"/>
          <w:highlight w:val="none"/>
        </w:rPr>
        <w:t>方法</w:t>
      </w:r>
      <w:r>
        <w:rPr>
          <w:rFonts w:hint="eastAsia" w:ascii="楷体_GB2312" w:hAnsi="楷体_GB2312" w:eastAsia="楷体_GB2312" w:cs="楷体_GB2312"/>
          <w:sz w:val="32"/>
          <w:szCs w:val="32"/>
          <w:highlight w:val="none"/>
          <w:lang w:eastAsia="zh-CN"/>
        </w:rPr>
        <w:t>：</w:t>
      </w:r>
      <w:r>
        <w:rPr>
          <w:rFonts w:hint="eastAsia" w:ascii="仿宋" w:hAnsi="仿宋" w:eastAsia="仿宋" w:cs="仿宋"/>
          <w:sz w:val="32"/>
          <w:szCs w:val="32"/>
          <w:highlight w:val="none"/>
          <w:lang w:val="en-US" w:eastAsia="zh-CN"/>
        </w:rPr>
        <w:t>最低费率中选法</w:t>
      </w:r>
      <w:r>
        <w:rPr>
          <w:rFonts w:hint="eastAsia" w:ascii="仿宋" w:hAnsi="仿宋" w:eastAsia="仿宋" w:cs="仿宋"/>
          <w:sz w:val="32"/>
          <w:szCs w:val="32"/>
          <w:highlight w:val="none"/>
        </w:rPr>
        <w:t>。</w:t>
      </w:r>
    </w:p>
    <w:p>
      <w:pPr>
        <w:pageBreakBefore w:val="0"/>
        <w:numPr>
          <w:ilvl w:val="0"/>
          <w:numId w:val="3"/>
        </w:numPr>
        <w:kinsoku/>
        <w:wordWrap/>
        <w:overflowPunct/>
        <w:topLinePunct w:val="0"/>
        <w:bidi w:val="0"/>
        <w:spacing w:line="560" w:lineRule="exact"/>
        <w:ind w:firstLine="640" w:firstLineChars="200"/>
        <w:contextualSpacing/>
        <w:jc w:val="both"/>
        <w:textAlignment w:val="auto"/>
        <w:rPr>
          <w:rFonts w:ascii="楷体_GB2312" w:hAnsi="楷体_GB2312" w:eastAsia="楷体_GB2312" w:cs="楷体_GB2312"/>
          <w:sz w:val="32"/>
          <w:szCs w:val="32"/>
          <w:highlight w:val="none"/>
          <w:lang w:val="zh-CN"/>
        </w:rPr>
      </w:pPr>
      <w:r>
        <w:rPr>
          <w:rFonts w:hint="eastAsia" w:ascii="楷体_GB2312" w:hAnsi="楷体_GB2312" w:eastAsia="楷体_GB2312" w:cs="楷体_GB2312"/>
          <w:sz w:val="32"/>
          <w:szCs w:val="32"/>
          <w:highlight w:val="none"/>
          <w:lang w:val="zh-CN"/>
        </w:rPr>
        <w:t>合同金额</w:t>
      </w:r>
    </w:p>
    <w:p>
      <w:pPr>
        <w:pageBreakBefore w:val="0"/>
        <w:kinsoku/>
        <w:wordWrap/>
        <w:overflowPunct/>
        <w:topLinePunct w:val="0"/>
        <w:bidi w:val="0"/>
        <w:spacing w:line="560" w:lineRule="exact"/>
        <w:ind w:firstLine="640" w:firstLineChars="200"/>
        <w:contextualSpacing/>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以维修工程</w:t>
      </w:r>
      <w:r>
        <w:rPr>
          <w:rFonts w:hint="eastAsia" w:ascii="仿宋" w:hAnsi="仿宋" w:eastAsia="仿宋" w:cs="仿宋"/>
          <w:sz w:val="32"/>
          <w:szCs w:val="32"/>
          <w:highlight w:val="none"/>
          <w:lang w:val="en-US" w:eastAsia="zh-CN"/>
        </w:rPr>
        <w:t>完工</w:t>
      </w:r>
      <w:r>
        <w:rPr>
          <w:rFonts w:hint="eastAsia" w:ascii="仿宋" w:hAnsi="仿宋" w:eastAsia="仿宋" w:cs="仿宋"/>
          <w:sz w:val="32"/>
          <w:szCs w:val="32"/>
          <w:highlight w:val="none"/>
        </w:rPr>
        <w:t>并经甲方验收合格后委托第三方造价咨询机构审定的工程结算价为基础，在此基础上按照中选单位的中选下浮费率下浮后的金额为合同金额</w:t>
      </w:r>
      <w:r>
        <w:rPr>
          <w:rFonts w:hint="eastAsia" w:ascii="仿宋" w:hAnsi="仿宋" w:eastAsia="仿宋" w:cs="仿宋"/>
          <w:sz w:val="32"/>
          <w:szCs w:val="32"/>
          <w:highlight w:val="none"/>
          <w:lang w:val="zh-CN"/>
        </w:rPr>
        <w:t>。</w:t>
      </w:r>
    </w:p>
    <w:p>
      <w:pPr>
        <w:pageBreakBefore w:val="0"/>
        <w:widowControl w:val="0"/>
        <w:kinsoku/>
        <w:wordWrap/>
        <w:overflowPunct/>
        <w:topLinePunct w:val="0"/>
        <w:bidi w:val="0"/>
        <w:adjustRightInd w:val="0"/>
        <w:snapToGrid w:val="0"/>
        <w:spacing w:line="560" w:lineRule="exact"/>
        <w:ind w:left="640"/>
        <w:textAlignment w:val="auto"/>
        <w:rPr>
          <w:rFonts w:hint="eastAsia"/>
          <w:lang w:val="en-US" w:eastAsia="zh-CN"/>
        </w:rPr>
      </w:pPr>
      <w:r>
        <w:rPr>
          <w:rFonts w:hint="eastAsia" w:ascii="楷体" w:hAnsi="楷体" w:eastAsia="楷体" w:cs="楷体"/>
          <w:sz w:val="32"/>
          <w:szCs w:val="32"/>
          <w:lang w:val="en-US" w:eastAsia="zh-CN"/>
        </w:rPr>
        <w:t>（十一）参选有效期：</w:t>
      </w:r>
      <w:r>
        <w:rPr>
          <w:rFonts w:hint="eastAsia" w:ascii="仿宋" w:hAnsi="仿宋" w:eastAsia="仿宋" w:cs="仿宋"/>
          <w:sz w:val="32"/>
          <w:szCs w:val="32"/>
          <w:lang w:val="en-US" w:eastAsia="zh-CN"/>
        </w:rPr>
        <w:t>比选截止日起3</w:t>
      </w:r>
      <w:r>
        <w:rPr>
          <w:rFonts w:hint="eastAsia" w:ascii="仿宋" w:hAnsi="仿宋" w:eastAsia="仿宋" w:cs="仿宋"/>
          <w:sz w:val="32"/>
          <w:szCs w:val="32"/>
          <w:highlight w:val="none"/>
          <w:lang w:val="en-US" w:eastAsia="zh-CN"/>
        </w:rPr>
        <w:t>0日历天</w:t>
      </w:r>
      <w:r>
        <w:rPr>
          <w:rFonts w:hint="eastAsia" w:ascii="仿宋" w:hAnsi="仿宋" w:eastAsia="仿宋" w:cs="仿宋"/>
          <w:sz w:val="32"/>
          <w:szCs w:val="32"/>
          <w:lang w:val="en-US" w:eastAsia="zh-CN"/>
        </w:rPr>
        <w:t xml:space="preserve">。 </w:t>
      </w:r>
    </w:p>
    <w:p>
      <w:pPr>
        <w:pageBreakBefore w:val="0"/>
        <w:kinsoku/>
        <w:wordWrap/>
        <w:overflowPunct/>
        <w:topLinePunct w:val="0"/>
        <w:bidi w:val="0"/>
        <w:adjustRightInd w:val="0"/>
        <w:snapToGrid w:val="0"/>
        <w:spacing w:line="560" w:lineRule="exact"/>
        <w:ind w:firstLine="640" w:firstLineChars="200"/>
        <w:contextualSpacing/>
        <w:jc w:val="both"/>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widowControl w:val="0"/>
        <w:tabs>
          <w:tab w:val="left" w:pos="2560"/>
        </w:tabs>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（一）主持人宣布比选会议议程。</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（二）介绍比选项目情况并宣读参选人名单。</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（三）宣读比选纪律和注意事项。</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（四）宣读评审委员会成员名单。</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（五）评审委员会按照比选文件中的评审办法和要求评审。</w:t>
      </w:r>
    </w:p>
    <w:p>
      <w:pPr>
        <w:pageBreakBefore w:val="0"/>
        <w:kinsoku/>
        <w:wordWrap/>
        <w:overflowPunct/>
        <w:topLinePunct w:val="0"/>
        <w:bidi w:val="0"/>
        <w:spacing w:line="560" w:lineRule="exact"/>
        <w:ind w:firstLine="640" w:firstLineChars="200"/>
        <w:contextualSpacing/>
        <w:textAlignment w:val="auto"/>
        <w:rPr>
          <w:rFonts w:hint="eastAsia" w:ascii="仿宋" w:hAnsi="仿宋" w:eastAsia="仿宋" w:cs="仿宋_GB2312"/>
          <w:sz w:val="32"/>
          <w:szCs w:val="32"/>
        </w:rPr>
      </w:pPr>
      <w:r>
        <w:rPr>
          <w:rFonts w:hint="eastAsia" w:ascii="仿宋" w:hAnsi="仿宋" w:eastAsia="仿宋" w:cs="仿宋_GB2312"/>
          <w:sz w:val="32"/>
          <w:szCs w:val="32"/>
        </w:rPr>
        <w:t>（六）评审委员会推荐排名前三的中选候选人。</w:t>
      </w:r>
    </w:p>
    <w:p>
      <w:pPr>
        <w:pageBreakBefore w:val="0"/>
        <w:kinsoku/>
        <w:wordWrap/>
        <w:overflowPunct/>
        <w:topLinePunct w:val="0"/>
        <w:bidi w:val="0"/>
        <w:spacing w:line="560" w:lineRule="exact"/>
        <w:ind w:firstLine="640" w:firstLineChars="200"/>
        <w:contextualSpacing/>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（七）评审委员会现场推荐排名第一的中选人。</w:t>
      </w:r>
    </w:p>
    <w:p>
      <w:pPr>
        <w:pageBreakBefore w:val="0"/>
        <w:kinsoku/>
        <w:wordWrap/>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六、评标纪律和注意事项</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（一）评审委员会评审过程中必须全部保密,任何人不得以任何形式透露给参选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或与参选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有关的单位或个人。</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（二）参选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不得以任何形式对评审委员会成员实施影响评审结果的行为，否则将取消其参与比选的资格。</w:t>
      </w:r>
      <w:bookmarkStart w:id="0" w:name="page8"/>
      <w:bookmarkEnd w:id="0"/>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（三）在评审过程中，参选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必须对评审委员会提出的比选相关问题进行澄清或说明。</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）评审委员会可根据需要对参选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进行实地考察。</w:t>
      </w:r>
    </w:p>
    <w:p>
      <w:pPr>
        <w:pageBreakBefore w:val="0"/>
        <w:kinsoku/>
        <w:wordWrap/>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七、合同</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中选单位应在中选通知</w:t>
      </w:r>
      <w:r>
        <w:rPr>
          <w:rFonts w:hint="eastAsia" w:ascii="仿宋" w:hAnsi="仿宋" w:eastAsia="仿宋" w:cs="仿宋"/>
          <w:sz w:val="32"/>
          <w:szCs w:val="32"/>
          <w:lang w:val="en-US" w:eastAsia="zh-CN"/>
        </w:rPr>
        <w:t>书</w:t>
      </w:r>
      <w:r>
        <w:rPr>
          <w:rFonts w:hint="eastAsia" w:ascii="仿宋" w:hAnsi="仿宋" w:eastAsia="仿宋" w:cs="仿宋"/>
          <w:sz w:val="32"/>
          <w:szCs w:val="32"/>
        </w:rPr>
        <w:t>发出之日起</w:t>
      </w:r>
      <w:r>
        <w:rPr>
          <w:rFonts w:hint="eastAsia" w:ascii="仿宋" w:hAnsi="仿宋" w:eastAsia="仿宋" w:cs="仿宋"/>
          <w:sz w:val="32"/>
          <w:szCs w:val="32"/>
          <w:lang w:val="en-US" w:eastAsia="zh-CN"/>
        </w:rPr>
        <w:t>30日历天</w:t>
      </w:r>
      <w:r>
        <w:rPr>
          <w:rFonts w:hint="eastAsia" w:ascii="仿宋" w:hAnsi="仿宋" w:eastAsia="仿宋" w:cs="仿宋"/>
          <w:sz w:val="32"/>
          <w:szCs w:val="32"/>
        </w:rPr>
        <w:t>内</w:t>
      </w:r>
      <w:r>
        <w:rPr>
          <w:rFonts w:hint="eastAsia" w:ascii="仿宋" w:hAnsi="仿宋" w:eastAsia="仿宋" w:cs="仿宋"/>
          <w:sz w:val="32"/>
          <w:szCs w:val="32"/>
          <w:lang w:val="en-US" w:eastAsia="zh-CN"/>
        </w:rPr>
        <w:t>签订</w:t>
      </w:r>
      <w:r>
        <w:rPr>
          <w:rFonts w:hint="eastAsia" w:ascii="仿宋" w:hAnsi="仿宋" w:eastAsia="仿宋" w:cs="仿宋"/>
          <w:sz w:val="32"/>
          <w:szCs w:val="32"/>
        </w:rPr>
        <w:t>合同，由于中选单位的原因造成逾期未签订合同的视为中选单位自动放弃中选，</w:t>
      </w:r>
      <w:r>
        <w:rPr>
          <w:rFonts w:hint="eastAsia" w:ascii="仿宋" w:hAnsi="仿宋" w:eastAsia="仿宋" w:cs="仿宋"/>
          <w:sz w:val="32"/>
          <w:szCs w:val="32"/>
          <w:lang w:val="en-US" w:eastAsia="zh-CN"/>
        </w:rPr>
        <w:t>建设</w:t>
      </w:r>
      <w:r>
        <w:rPr>
          <w:rFonts w:hint="eastAsia" w:ascii="仿宋" w:hAnsi="仿宋" w:eastAsia="仿宋" w:cs="仿宋"/>
          <w:sz w:val="32"/>
          <w:szCs w:val="32"/>
        </w:rPr>
        <w:t>单位有权另选</w:t>
      </w:r>
      <w:r>
        <w:rPr>
          <w:rFonts w:hint="eastAsia" w:ascii="仿宋" w:hAnsi="仿宋" w:eastAsia="仿宋" w:cs="仿宋"/>
          <w:sz w:val="32"/>
          <w:szCs w:val="32"/>
          <w:lang w:val="en-US" w:eastAsia="zh-CN"/>
        </w:rPr>
        <w:t>其他候选人为中选单位</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八、附件</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报价函及承诺格式。</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法定代表人授权书格式。</w:t>
      </w:r>
    </w:p>
    <w:p>
      <w:pPr>
        <w:pStyle w:val="2"/>
        <w:pageBreakBefore w:val="0"/>
        <w:kinsoku/>
        <w:wordWrap/>
        <w:overflowPunct/>
        <w:topLinePunct w:val="0"/>
        <w:bidi w:val="0"/>
        <w:spacing w:before="0" w:after="0" w:line="560" w:lineRule="exact"/>
        <w:jc w:val="both"/>
        <w:textAlignment w:val="auto"/>
        <w:rPr>
          <w:rFonts w:hint="eastAsia" w:ascii="仿宋" w:hAnsi="仿宋" w:eastAsia="仿宋" w:cs="仿宋"/>
          <w:highlight w:val="none"/>
        </w:rPr>
      </w:pPr>
    </w:p>
    <w:p>
      <w:pPr>
        <w:pageBreakBefore w:val="0"/>
        <w:kinsoku/>
        <w:wordWrap/>
        <w:overflowPunct/>
        <w:topLinePunct w:val="0"/>
        <w:bidi w:val="0"/>
        <w:spacing w:line="560" w:lineRule="exact"/>
        <w:jc w:val="both"/>
        <w:textAlignment w:val="auto"/>
        <w:rPr>
          <w:rFonts w:hint="eastAsia" w:ascii="仿宋" w:hAnsi="仿宋" w:eastAsia="仿宋" w:cs="仿宋"/>
          <w:sz w:val="32"/>
          <w:szCs w:val="32"/>
          <w:highlight w:val="none"/>
        </w:rPr>
      </w:pPr>
    </w:p>
    <w:p>
      <w:pPr>
        <w:pageBreakBefore w:val="0"/>
        <w:kinsoku/>
        <w:wordWrap/>
        <w:overflowPunct/>
        <w:topLinePunct w:val="0"/>
        <w:bidi w:val="0"/>
        <w:spacing w:line="560" w:lineRule="exact"/>
        <w:ind w:firstLine="4160" w:firstLineChars="13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pageBreakBefore w:val="0"/>
        <w:kinsoku/>
        <w:wordWrap/>
        <w:overflowPunct/>
        <w:topLinePunct w:val="0"/>
        <w:bidi w:val="0"/>
        <w:spacing w:line="560" w:lineRule="exact"/>
        <w:ind w:firstLine="640"/>
        <w:jc w:val="both"/>
        <w:textAlignment w:val="auto"/>
        <w:rPr>
          <w:rFonts w:hint="eastAsia" w:ascii="仿宋_GB2312" w:hAnsi="仿宋_GB2312" w:eastAsia="仿宋_GB2312" w:cs="仿宋_GB2312"/>
          <w:b/>
          <w:bCs/>
          <w:sz w:val="32"/>
          <w:szCs w:val="32"/>
          <w:highlight w:val="none"/>
        </w:rPr>
      </w:pPr>
      <w:r>
        <w:rPr>
          <w:rFonts w:hint="eastAsia" w:ascii="仿宋" w:hAnsi="仿宋" w:eastAsia="仿宋" w:cs="仿宋"/>
          <w:sz w:val="32"/>
          <w:szCs w:val="32"/>
          <w:highlight w:val="none"/>
        </w:rPr>
        <w:t xml:space="preserve">                           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日</w:t>
      </w: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Style w:val="2"/>
        <w:rPr>
          <w:rFonts w:hint="eastAsia" w:ascii="仿宋_GB2312" w:hAnsi="仿宋_GB2312" w:eastAsia="仿宋_GB2312" w:cs="仿宋_GB2312"/>
          <w:b/>
          <w:bCs/>
          <w:sz w:val="32"/>
          <w:szCs w:val="32"/>
          <w:highlight w:val="none"/>
        </w:rPr>
      </w:pPr>
    </w:p>
    <w:p>
      <w:pPr>
        <w:rPr>
          <w:rFonts w:hint="eastAsia"/>
        </w:rPr>
      </w:pPr>
    </w:p>
    <w:p>
      <w:pPr>
        <w:pageBreakBefore w:val="0"/>
        <w:widowControl/>
        <w:kinsoku/>
        <w:wordWrap/>
        <w:overflowPunct/>
        <w:topLinePunct w:val="0"/>
        <w:autoSpaceDE/>
        <w:autoSpaceDN/>
        <w:bidi w:val="0"/>
        <w:adjustRightInd/>
        <w:snapToGrid/>
        <w:spacing w:line="520" w:lineRule="exact"/>
        <w:ind w:right="36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附件一：</w:t>
      </w:r>
    </w:p>
    <w:p>
      <w:pPr>
        <w:pageBreakBefore w:val="0"/>
        <w:widowControl/>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报价函及承诺格式</w:t>
      </w:r>
    </w:p>
    <w:p>
      <w:pPr>
        <w:pStyle w:val="2"/>
        <w:pageBreakBefore w:val="0"/>
        <w:widowControl/>
        <w:kinsoku/>
        <w:wordWrap/>
        <w:overflowPunct/>
        <w:topLinePunct w:val="0"/>
        <w:autoSpaceDE/>
        <w:autoSpaceDN/>
        <w:bidi w:val="0"/>
        <w:adjustRightInd/>
        <w:snapToGrid/>
        <w:spacing w:before="0" w:after="0" w:line="520" w:lineRule="exact"/>
        <w:jc w:val="center"/>
        <w:textAlignment w:val="auto"/>
        <w:rPr>
          <w:highlight w:val="none"/>
        </w:rPr>
      </w:pP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一、我方全面研究了贵司发布的比选文件，决定以下浮</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参加贵司组织的</w:t>
      </w:r>
      <w:r>
        <w:rPr>
          <w:rFonts w:hint="eastAsia" w:ascii="仿宋" w:hAnsi="仿宋" w:eastAsia="仿宋" w:cs="仿宋"/>
          <w:sz w:val="32"/>
          <w:szCs w:val="32"/>
          <w:lang w:val="en-US" w:eastAsia="zh-CN"/>
        </w:rPr>
        <w:t>2023年标准化厂房和文萃家园商铺维修施工总</w:t>
      </w:r>
      <w:bookmarkStart w:id="1" w:name="_GoBack"/>
      <w:bookmarkEnd w:id="1"/>
      <w:r>
        <w:rPr>
          <w:rFonts w:hint="eastAsia" w:ascii="仿宋" w:hAnsi="仿宋" w:eastAsia="仿宋" w:cs="仿宋"/>
          <w:sz w:val="32"/>
          <w:szCs w:val="32"/>
          <w:lang w:val="en-US" w:eastAsia="zh-CN"/>
        </w:rPr>
        <w:t>承包单位比选</w:t>
      </w:r>
      <w:r>
        <w:rPr>
          <w:rFonts w:hint="eastAsia" w:ascii="仿宋" w:hAnsi="仿宋" w:eastAsia="仿宋" w:cs="仿宋"/>
          <w:sz w:val="32"/>
          <w:szCs w:val="32"/>
        </w:rPr>
        <w:t>。我方授权（姓名、职务）代表我方（参选单位的名称）全权处理本项目比选相关事宜。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二、如我方中选，我方将严格履行合同及比选文件规定的责任和义务。</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三、如我方中选，保证按照</w:t>
      </w:r>
      <w:r>
        <w:rPr>
          <w:rFonts w:hint="eastAsia" w:ascii="仿宋" w:hAnsi="仿宋" w:eastAsia="仿宋" w:cs="仿宋"/>
          <w:sz w:val="32"/>
          <w:szCs w:val="32"/>
          <w:lang w:val="en-US" w:eastAsia="zh-CN"/>
        </w:rPr>
        <w:t>采购</w:t>
      </w:r>
      <w:r>
        <w:rPr>
          <w:rFonts w:hint="eastAsia" w:ascii="仿宋" w:hAnsi="仿宋" w:eastAsia="仿宋" w:cs="仿宋"/>
          <w:sz w:val="32"/>
          <w:szCs w:val="32"/>
        </w:rPr>
        <w:t>单位要求和时间及时完成</w:t>
      </w:r>
      <w:r>
        <w:rPr>
          <w:rFonts w:hint="eastAsia" w:ascii="仿宋" w:hAnsi="仿宋" w:eastAsia="仿宋" w:cs="仿宋"/>
          <w:sz w:val="32"/>
          <w:szCs w:val="32"/>
          <w:lang w:val="en-US" w:eastAsia="zh-CN"/>
        </w:rPr>
        <w:t>设备供货及安装</w:t>
      </w:r>
      <w:r>
        <w:rPr>
          <w:rFonts w:hint="eastAsia" w:ascii="仿宋" w:hAnsi="仿宋" w:eastAsia="仿宋" w:cs="仿宋"/>
          <w:sz w:val="32"/>
          <w:szCs w:val="32"/>
        </w:rPr>
        <w:t>等相关工作。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我方愿意提供贵司可能另外要求的与报价有关的文件资料，并保证我方已提供和将要提供的文件资料是真实、准确、完整的。若比选过程中查有虚假，同意作无效参选文件，若中选之后查有虚假，同意被废除比选资格。</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pageBreakBefore w:val="0"/>
        <w:widowControl/>
        <w:tabs>
          <w:tab w:val="left" w:pos="1620"/>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参选日期：</w:t>
      </w:r>
    </w:p>
    <w:p>
      <w:pPr>
        <w:pageBreakBefore w:val="0"/>
        <w:widowControl/>
        <w:kinsoku/>
        <w:wordWrap/>
        <w:overflowPunct/>
        <w:topLinePunct w:val="0"/>
        <w:autoSpaceDE/>
        <w:autoSpaceDN/>
        <w:bidi w:val="0"/>
        <w:adjustRightInd/>
        <w:snapToGrid/>
        <w:spacing w:line="520" w:lineRule="exact"/>
        <w:ind w:right="360"/>
        <w:jc w:val="both"/>
        <w:textAlignment w:val="auto"/>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adjustRightInd/>
        <w:snapToGrid/>
        <w:spacing w:line="520" w:lineRule="exact"/>
        <w:ind w:right="36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w:t>
      </w:r>
    </w:p>
    <w:p>
      <w:pPr>
        <w:pStyle w:val="2"/>
        <w:pageBreakBefore w:val="0"/>
        <w:widowControl/>
        <w:kinsoku/>
        <w:wordWrap/>
        <w:overflowPunct/>
        <w:topLinePunct w:val="0"/>
        <w:autoSpaceDE/>
        <w:autoSpaceDN/>
        <w:bidi w:val="0"/>
        <w:adjustRightInd/>
        <w:snapToGrid/>
        <w:spacing w:before="0" w:after="0" w:line="520" w:lineRule="exact"/>
        <w:jc w:val="both"/>
        <w:textAlignment w:val="auto"/>
      </w:pPr>
    </w:p>
    <w:p>
      <w:pPr>
        <w:pageBreakBefore w:val="0"/>
        <w:widowControl/>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2"/>
        <w:pageBreakBefore w:val="0"/>
        <w:widowControl/>
        <w:kinsoku/>
        <w:wordWrap/>
        <w:overflowPunct/>
        <w:topLinePunct w:val="0"/>
        <w:autoSpaceDE/>
        <w:autoSpaceDN/>
        <w:bidi w:val="0"/>
        <w:adjustRightInd/>
        <w:snapToGrid/>
        <w:spacing w:before="0" w:after="0" w:line="520" w:lineRule="exact"/>
        <w:jc w:val="both"/>
        <w:textAlignment w:val="auto"/>
        <w:rPr>
          <w:sz w:val="13"/>
          <w:szCs w:val="13"/>
        </w:rPr>
      </w:pP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rPr>
      </w:pPr>
      <w:r>
        <w:rPr>
          <w:rFonts w:hint="eastAsia" w:ascii="仿宋" w:hAnsi="仿宋" w:eastAsia="仿宋" w:cs="仿宋"/>
          <w:sz w:val="32"/>
          <w:szCs w:val="32"/>
        </w:rPr>
        <w:t>宁夏宁东开发投资有限公司：</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本人系（参选人名称）的法定代表人，现委托我公司（其在本公司的职务是：XXX， 联系电话： XXXXXXXXXXX，手机：XXXXXXXXXXX，传真：/  ，身份证号： XXXXXXXXXXX）为我方代理人，代表我公司全权处理</w:t>
      </w:r>
      <w:r>
        <w:rPr>
          <w:rFonts w:hint="eastAsia" w:ascii="仿宋" w:hAnsi="仿宋" w:eastAsia="仿宋" w:cs="仿宋"/>
          <w:sz w:val="32"/>
          <w:szCs w:val="32"/>
          <w:lang w:val="en-US" w:eastAsia="zh-CN"/>
        </w:rPr>
        <w:t>2023年标准化厂房和文萃家园商铺维修施工总承包单位比选</w:t>
      </w:r>
      <w:r>
        <w:rPr>
          <w:rFonts w:hint="eastAsia" w:ascii="仿宋" w:hAnsi="仿宋" w:eastAsia="仿宋" w:cs="仿宋"/>
          <w:sz w:val="32"/>
          <w:szCs w:val="32"/>
        </w:rPr>
        <w:t>的一切事项，并负责处理合同履行等事宜。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本委托书有效期：自 XXXX年XX月XX日起至 XXXX年XX月XX日止。代理人无转委托权。</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p>
      <w:pPr>
        <w:pageBreakBefore w:val="0"/>
        <w:widowControl/>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法定代表人签字盖章：</w:t>
      </w:r>
    </w:p>
    <w:p>
      <w:pPr>
        <w:pageBreakBefore w:val="0"/>
        <w:widowControl/>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pageBreakBefore w:val="0"/>
        <w:widowControl/>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u w:val="single"/>
        </w:rPr>
      </w:pPr>
    </w:p>
    <w:p>
      <w:pPr>
        <w:pageBreakBefore w:val="0"/>
        <w:widowControl/>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代理人被授权人签字盖章：</w:t>
      </w:r>
    </w:p>
    <w:p>
      <w:pPr>
        <w:pageBreakBefore w:val="0"/>
        <w:widowControl/>
        <w:tabs>
          <w:tab w:val="left" w:pos="1620"/>
        </w:tabs>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pageBreakBefore w:val="0"/>
        <w:widowControl/>
        <w:tabs>
          <w:tab w:val="left" w:pos="1620"/>
        </w:tabs>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sz w:val="32"/>
          <w:szCs w:val="32"/>
          <w:u w:val="single"/>
        </w:rPr>
      </w:pPr>
    </w:p>
    <w:p>
      <w:pPr>
        <w:pageBreakBefore w:val="0"/>
        <w:widowControl/>
        <w:tabs>
          <w:tab w:val="left" w:pos="1620"/>
        </w:tabs>
        <w:kinsoku/>
        <w:wordWrap/>
        <w:overflowPunct/>
        <w:topLinePunct w:val="0"/>
        <w:autoSpaceDE/>
        <w:autoSpaceDN/>
        <w:bidi w:val="0"/>
        <w:adjustRightInd/>
        <w:snapToGrid/>
        <w:spacing w:line="520" w:lineRule="exact"/>
        <w:ind w:left="1001" w:leftChars="455" w:firstLine="2560" w:firstLineChars="800"/>
        <w:jc w:val="both"/>
        <w:textAlignment w:val="auto"/>
        <w:rPr>
          <w:rFonts w:hint="eastAsia"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rPr>
      </w:pPr>
    </w:p>
    <w:p>
      <w:pPr>
        <w:pageBreakBefore w:val="0"/>
        <w:widowControl/>
        <w:kinsoku/>
        <w:wordWrap/>
        <w:overflowPunct/>
        <w:topLinePunct w:val="0"/>
        <w:autoSpaceDE/>
        <w:autoSpaceDN/>
        <w:bidi w:val="0"/>
        <w:adjustRightInd/>
        <w:snapToGrid/>
        <w:spacing w:line="520" w:lineRule="exact"/>
        <w:jc w:val="both"/>
        <w:textAlignment w:val="auto"/>
        <w:rPr>
          <w:rFonts w:ascii="仿宋_GB2312" w:hAnsi="微软雅黑" w:eastAsia="仿宋_GB2312" w:cs="Adobe ｷﾂﾋﾎ Std R"/>
          <w:sz w:val="21"/>
          <w:szCs w:val="21"/>
        </w:rPr>
      </w:pPr>
    </w:p>
    <w:sectPr>
      <w:type w:val="continuous"/>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417D1"/>
    <w:multiLevelType w:val="singleLevel"/>
    <w:tmpl w:val="955417D1"/>
    <w:lvl w:ilvl="0" w:tentative="0">
      <w:start w:val="1"/>
      <w:numFmt w:val="chineseCounting"/>
      <w:suff w:val="nothing"/>
      <w:lvlText w:val="（%1）"/>
      <w:lvlJc w:val="left"/>
      <w:pPr>
        <w:ind w:left="0" w:firstLine="420"/>
      </w:pPr>
      <w:rPr>
        <w:rFonts w:hint="eastAsia"/>
      </w:rPr>
    </w:lvl>
  </w:abstractNum>
  <w:abstractNum w:abstractNumId="1">
    <w:nsid w:val="50CEFB70"/>
    <w:multiLevelType w:val="singleLevel"/>
    <w:tmpl w:val="50CEFB70"/>
    <w:lvl w:ilvl="0" w:tentative="0">
      <w:start w:val="10"/>
      <w:numFmt w:val="chineseCounting"/>
      <w:suff w:val="nothing"/>
      <w:lvlText w:val="（%1）"/>
      <w:lvlJc w:val="left"/>
      <w:rPr>
        <w:rFonts w:hint="eastAsia"/>
      </w:rPr>
    </w:lvl>
  </w:abstractNum>
  <w:abstractNum w:abstractNumId="2">
    <w:nsid w:val="5F3D2A82"/>
    <w:multiLevelType w:val="singleLevel"/>
    <w:tmpl w:val="5F3D2A82"/>
    <w:lvl w:ilvl="0" w:tentative="0">
      <w:start w:val="1"/>
      <w:numFmt w:val="chineseCounting"/>
      <w:suff w:val="nothing"/>
      <w:lvlText w:val="%1、"/>
      <w:lvlJc w:val="left"/>
      <w:pPr>
        <w:ind w:left="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F617A7"/>
    <w:rsid w:val="00F84CCA"/>
    <w:rsid w:val="00F854F7"/>
    <w:rsid w:val="00F944B1"/>
    <w:rsid w:val="00FA3913"/>
    <w:rsid w:val="00FA4228"/>
    <w:rsid w:val="00FC6008"/>
    <w:rsid w:val="00FD2493"/>
    <w:rsid w:val="00FD260E"/>
    <w:rsid w:val="00FD4351"/>
    <w:rsid w:val="010A1CEA"/>
    <w:rsid w:val="01497E58"/>
    <w:rsid w:val="02B514C5"/>
    <w:rsid w:val="02B53F59"/>
    <w:rsid w:val="02BE7D7D"/>
    <w:rsid w:val="02E8631A"/>
    <w:rsid w:val="03016665"/>
    <w:rsid w:val="03C6067A"/>
    <w:rsid w:val="04687876"/>
    <w:rsid w:val="04A60B31"/>
    <w:rsid w:val="05E30DB1"/>
    <w:rsid w:val="062E5DB4"/>
    <w:rsid w:val="06760B59"/>
    <w:rsid w:val="06B0032D"/>
    <w:rsid w:val="06D43D9F"/>
    <w:rsid w:val="07320597"/>
    <w:rsid w:val="08CA084D"/>
    <w:rsid w:val="08D33AF9"/>
    <w:rsid w:val="0AC16248"/>
    <w:rsid w:val="0BBA7A57"/>
    <w:rsid w:val="0C7803A2"/>
    <w:rsid w:val="0CFF61EF"/>
    <w:rsid w:val="0D211850"/>
    <w:rsid w:val="0D2508BB"/>
    <w:rsid w:val="0DD85839"/>
    <w:rsid w:val="0E1B57AE"/>
    <w:rsid w:val="0EB038D4"/>
    <w:rsid w:val="0EC617D1"/>
    <w:rsid w:val="0ECF270F"/>
    <w:rsid w:val="0ED71153"/>
    <w:rsid w:val="10553F14"/>
    <w:rsid w:val="1069278A"/>
    <w:rsid w:val="11E60C18"/>
    <w:rsid w:val="124D11B7"/>
    <w:rsid w:val="12831554"/>
    <w:rsid w:val="154A6CBA"/>
    <w:rsid w:val="15FF5DFD"/>
    <w:rsid w:val="1625352A"/>
    <w:rsid w:val="1696065C"/>
    <w:rsid w:val="16A85221"/>
    <w:rsid w:val="177E048D"/>
    <w:rsid w:val="17FF5B48"/>
    <w:rsid w:val="18651D0C"/>
    <w:rsid w:val="189A2AF9"/>
    <w:rsid w:val="194C2307"/>
    <w:rsid w:val="19AD1CFF"/>
    <w:rsid w:val="1A6156B7"/>
    <w:rsid w:val="1AF5494F"/>
    <w:rsid w:val="1C89282D"/>
    <w:rsid w:val="1C934BD4"/>
    <w:rsid w:val="1CA44C71"/>
    <w:rsid w:val="1CB154E7"/>
    <w:rsid w:val="1E917D34"/>
    <w:rsid w:val="1F391B17"/>
    <w:rsid w:val="1F964738"/>
    <w:rsid w:val="208B131A"/>
    <w:rsid w:val="20A97346"/>
    <w:rsid w:val="21192919"/>
    <w:rsid w:val="213D5402"/>
    <w:rsid w:val="21E0524C"/>
    <w:rsid w:val="230B6E11"/>
    <w:rsid w:val="23C226C3"/>
    <w:rsid w:val="24044C11"/>
    <w:rsid w:val="24AD6AC2"/>
    <w:rsid w:val="254F20D4"/>
    <w:rsid w:val="25D0780B"/>
    <w:rsid w:val="2605632B"/>
    <w:rsid w:val="269C135C"/>
    <w:rsid w:val="26D21D0B"/>
    <w:rsid w:val="2700322A"/>
    <w:rsid w:val="275D4B22"/>
    <w:rsid w:val="27FD1F2D"/>
    <w:rsid w:val="281F30AA"/>
    <w:rsid w:val="283F64D2"/>
    <w:rsid w:val="28530E91"/>
    <w:rsid w:val="28D40648"/>
    <w:rsid w:val="29416803"/>
    <w:rsid w:val="2ABE5D0F"/>
    <w:rsid w:val="2AF7339F"/>
    <w:rsid w:val="2B484F28"/>
    <w:rsid w:val="2B6A52D3"/>
    <w:rsid w:val="2BF45A4F"/>
    <w:rsid w:val="2C666026"/>
    <w:rsid w:val="2D3F06F5"/>
    <w:rsid w:val="2DC206A7"/>
    <w:rsid w:val="2DC703B8"/>
    <w:rsid w:val="2E403963"/>
    <w:rsid w:val="2F7E5015"/>
    <w:rsid w:val="2F8B2584"/>
    <w:rsid w:val="2FA33AED"/>
    <w:rsid w:val="300E30A0"/>
    <w:rsid w:val="30EE1052"/>
    <w:rsid w:val="30F73865"/>
    <w:rsid w:val="310B18AF"/>
    <w:rsid w:val="31623839"/>
    <w:rsid w:val="31855B3B"/>
    <w:rsid w:val="31ED419A"/>
    <w:rsid w:val="322D6F7E"/>
    <w:rsid w:val="328C4750"/>
    <w:rsid w:val="33072928"/>
    <w:rsid w:val="34EA1CD9"/>
    <w:rsid w:val="3566683E"/>
    <w:rsid w:val="35FE48EF"/>
    <w:rsid w:val="376E11E5"/>
    <w:rsid w:val="37756C56"/>
    <w:rsid w:val="38B66C29"/>
    <w:rsid w:val="39A11225"/>
    <w:rsid w:val="3ADD5A61"/>
    <w:rsid w:val="3B064203"/>
    <w:rsid w:val="3BA324B2"/>
    <w:rsid w:val="3C0E3FB0"/>
    <w:rsid w:val="3C15346A"/>
    <w:rsid w:val="3C3E5D53"/>
    <w:rsid w:val="3C877726"/>
    <w:rsid w:val="3D5A6C34"/>
    <w:rsid w:val="3DCA0A57"/>
    <w:rsid w:val="3DD51CDF"/>
    <w:rsid w:val="3DFF671E"/>
    <w:rsid w:val="3E143B9F"/>
    <w:rsid w:val="3F1955BD"/>
    <w:rsid w:val="40311A55"/>
    <w:rsid w:val="42384FA7"/>
    <w:rsid w:val="42411EC3"/>
    <w:rsid w:val="42C15097"/>
    <w:rsid w:val="43157C74"/>
    <w:rsid w:val="43207FFB"/>
    <w:rsid w:val="43B92234"/>
    <w:rsid w:val="448501F5"/>
    <w:rsid w:val="44B705AD"/>
    <w:rsid w:val="4501463F"/>
    <w:rsid w:val="450F6EC9"/>
    <w:rsid w:val="458F2FFA"/>
    <w:rsid w:val="45902C30"/>
    <w:rsid w:val="45E127A3"/>
    <w:rsid w:val="4663384B"/>
    <w:rsid w:val="46E24700"/>
    <w:rsid w:val="46EB0BAA"/>
    <w:rsid w:val="472D7E58"/>
    <w:rsid w:val="47A82356"/>
    <w:rsid w:val="47D97501"/>
    <w:rsid w:val="47FC6326"/>
    <w:rsid w:val="48325F07"/>
    <w:rsid w:val="48947B7C"/>
    <w:rsid w:val="4902188F"/>
    <w:rsid w:val="4932698B"/>
    <w:rsid w:val="4B103FBE"/>
    <w:rsid w:val="4B5F1ACA"/>
    <w:rsid w:val="4B9D739E"/>
    <w:rsid w:val="4C965B10"/>
    <w:rsid w:val="4D523E94"/>
    <w:rsid w:val="4D551EB6"/>
    <w:rsid w:val="4D660CCA"/>
    <w:rsid w:val="4DF85167"/>
    <w:rsid w:val="4E687BD0"/>
    <w:rsid w:val="4E940F48"/>
    <w:rsid w:val="4F427888"/>
    <w:rsid w:val="4F8E6F3D"/>
    <w:rsid w:val="50010D38"/>
    <w:rsid w:val="51727A41"/>
    <w:rsid w:val="53A45294"/>
    <w:rsid w:val="53BB3F06"/>
    <w:rsid w:val="53D37429"/>
    <w:rsid w:val="5463310B"/>
    <w:rsid w:val="54763DA1"/>
    <w:rsid w:val="547D2BB0"/>
    <w:rsid w:val="55081975"/>
    <w:rsid w:val="56275EDA"/>
    <w:rsid w:val="563D4511"/>
    <w:rsid w:val="56685450"/>
    <w:rsid w:val="567A2E08"/>
    <w:rsid w:val="578E3E5A"/>
    <w:rsid w:val="58067A36"/>
    <w:rsid w:val="58183BD2"/>
    <w:rsid w:val="5924509F"/>
    <w:rsid w:val="593F592D"/>
    <w:rsid w:val="59F4652D"/>
    <w:rsid w:val="5AF90236"/>
    <w:rsid w:val="5B3D3025"/>
    <w:rsid w:val="5BCE1707"/>
    <w:rsid w:val="5CC425C4"/>
    <w:rsid w:val="5CDF620B"/>
    <w:rsid w:val="5D870AE1"/>
    <w:rsid w:val="5DCE3495"/>
    <w:rsid w:val="5DD61471"/>
    <w:rsid w:val="5E657E3F"/>
    <w:rsid w:val="5F775274"/>
    <w:rsid w:val="5FAB3BB8"/>
    <w:rsid w:val="5FF919ED"/>
    <w:rsid w:val="60847D93"/>
    <w:rsid w:val="611C7B0B"/>
    <w:rsid w:val="61330FF6"/>
    <w:rsid w:val="615D6EDF"/>
    <w:rsid w:val="61894C48"/>
    <w:rsid w:val="61F33B50"/>
    <w:rsid w:val="62457CBB"/>
    <w:rsid w:val="62634901"/>
    <w:rsid w:val="65041A18"/>
    <w:rsid w:val="657353F8"/>
    <w:rsid w:val="65D97CE8"/>
    <w:rsid w:val="665F2DC0"/>
    <w:rsid w:val="667F4B8D"/>
    <w:rsid w:val="66D70002"/>
    <w:rsid w:val="66FE3167"/>
    <w:rsid w:val="68512933"/>
    <w:rsid w:val="687A2BEF"/>
    <w:rsid w:val="688E2AFD"/>
    <w:rsid w:val="6915200C"/>
    <w:rsid w:val="69270B0D"/>
    <w:rsid w:val="695B414C"/>
    <w:rsid w:val="695E5992"/>
    <w:rsid w:val="696443C0"/>
    <w:rsid w:val="69764179"/>
    <w:rsid w:val="69937B96"/>
    <w:rsid w:val="6A0C6DF4"/>
    <w:rsid w:val="6A5D2647"/>
    <w:rsid w:val="6A602116"/>
    <w:rsid w:val="6AE724DA"/>
    <w:rsid w:val="6B0C717D"/>
    <w:rsid w:val="6B130C6B"/>
    <w:rsid w:val="6B553451"/>
    <w:rsid w:val="6C1A620A"/>
    <w:rsid w:val="6C1E3B87"/>
    <w:rsid w:val="6C4900BB"/>
    <w:rsid w:val="6C8B3D81"/>
    <w:rsid w:val="6E663EFC"/>
    <w:rsid w:val="6F9D79F4"/>
    <w:rsid w:val="700A1FF8"/>
    <w:rsid w:val="70117660"/>
    <w:rsid w:val="70E24A84"/>
    <w:rsid w:val="71551BD5"/>
    <w:rsid w:val="71824D1A"/>
    <w:rsid w:val="71C35797"/>
    <w:rsid w:val="71FA3B7B"/>
    <w:rsid w:val="7249577F"/>
    <w:rsid w:val="72730293"/>
    <w:rsid w:val="72F52191"/>
    <w:rsid w:val="73C52526"/>
    <w:rsid w:val="743D1F82"/>
    <w:rsid w:val="743F1D81"/>
    <w:rsid w:val="74496706"/>
    <w:rsid w:val="74D4644B"/>
    <w:rsid w:val="756429C1"/>
    <w:rsid w:val="757E7726"/>
    <w:rsid w:val="758571E4"/>
    <w:rsid w:val="75BC3906"/>
    <w:rsid w:val="76036252"/>
    <w:rsid w:val="764B71B3"/>
    <w:rsid w:val="76D83A02"/>
    <w:rsid w:val="770A1FE3"/>
    <w:rsid w:val="774424D0"/>
    <w:rsid w:val="78921A3C"/>
    <w:rsid w:val="78924D9D"/>
    <w:rsid w:val="7A2C4743"/>
    <w:rsid w:val="7A39656D"/>
    <w:rsid w:val="7A7B26AD"/>
    <w:rsid w:val="7ACE7101"/>
    <w:rsid w:val="7B004E20"/>
    <w:rsid w:val="7B7509DB"/>
    <w:rsid w:val="7B846583"/>
    <w:rsid w:val="7B94645D"/>
    <w:rsid w:val="7BE11FD6"/>
    <w:rsid w:val="7C4447AB"/>
    <w:rsid w:val="7C661891"/>
    <w:rsid w:val="7CF229CE"/>
    <w:rsid w:val="7D11758D"/>
    <w:rsid w:val="7DA46E60"/>
    <w:rsid w:val="7F4936CC"/>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adjustRightInd w:val="0"/>
      <w:spacing w:line="315" w:lineRule="atLeast"/>
      <w:ind w:firstLine="420"/>
      <w:jc w:val="left"/>
    </w:pPr>
    <w:rPr>
      <w:rFonts w:hint="eastAsia" w:ascii="楷体_GB2312" w:eastAsia="楷体_GB2312"/>
      <w:kern w:val="0"/>
      <w:sz w:val="28"/>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34"/>
    <w:pPr>
      <w:ind w:firstLine="420" w:firstLineChars="200"/>
    </w:pPr>
  </w:style>
  <w:style w:type="paragraph" w:customStyle="1" w:styleId="12">
    <w:name w:val="列出段落11"/>
    <w:basedOn w:val="1"/>
    <w:qFormat/>
    <w:uiPriority w:val="34"/>
    <w:pPr>
      <w:ind w:firstLine="420" w:firstLineChars="200"/>
    </w:p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页脚 Char"/>
    <w:basedOn w:val="10"/>
    <w:link w:val="6"/>
    <w:qFormat/>
    <w:uiPriority w:val="99"/>
    <w:rPr>
      <w:rFonts w:ascii="Times New Roman" w:hAnsi="Times New Roman" w:cs="Times New Roman"/>
      <w:kern w:val="0"/>
      <w:sz w:val="18"/>
      <w:szCs w:val="18"/>
    </w:rPr>
  </w:style>
  <w:style w:type="character" w:customStyle="1" w:styleId="15">
    <w:name w:val="页眉 Char"/>
    <w:basedOn w:val="10"/>
    <w:link w:val="7"/>
    <w:qFormat/>
    <w:uiPriority w:val="99"/>
    <w:rPr>
      <w:rFonts w:ascii="Times New Roman" w:hAnsi="Times New Roman" w:cs="Times New Roman"/>
      <w:kern w:val="0"/>
      <w:sz w:val="18"/>
      <w:szCs w:val="18"/>
    </w:rPr>
  </w:style>
  <w:style w:type="character" w:customStyle="1" w:styleId="16">
    <w:name w:val="批注框文本 Char"/>
    <w:basedOn w:val="10"/>
    <w:link w:val="5"/>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FDCD-7DBB-4A22-A356-E412DDF357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2780</Words>
  <Characters>2947</Characters>
  <Lines>21</Lines>
  <Paragraphs>6</Paragraphs>
  <TotalTime>0</TotalTime>
  <ScaleCrop>false</ScaleCrop>
  <LinksUpToDate>false</LinksUpToDate>
  <CharactersWithSpaces>3044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于雪瑞</cp:lastModifiedBy>
  <cp:lastPrinted>2021-06-08T05:00:00Z</cp:lastPrinted>
  <dcterms:modified xsi:type="dcterms:W3CDTF">2023-04-17T03:17:10Z</dcterms:modified>
  <dc:title>宝胜（宁夏）线缆科技有限公司专项审计报告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761BFDD0F51D45568A2DBA540604A266</vt:lpwstr>
  </property>
</Properties>
</file>