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cs="宋体" w:hAnsiTheme="minorEastAsia"/>
          <w:bCs/>
          <w:sz w:val="44"/>
          <w:szCs w:val="36"/>
        </w:rPr>
      </w:pPr>
      <w:r>
        <w:rPr>
          <w:rFonts w:hint="eastAsia" w:ascii="方正小标宋简体" w:eastAsia="方正小标宋简体" w:cs="宋体" w:hAnsiTheme="minorEastAsia"/>
          <w:bCs/>
          <w:sz w:val="44"/>
          <w:szCs w:val="36"/>
        </w:rPr>
        <w:t>宁夏宁东</w:t>
      </w:r>
      <w:r>
        <w:rPr>
          <w:rFonts w:ascii="方正小标宋简体" w:eastAsia="方正小标宋简体" w:cs="宋体" w:hAnsiTheme="minorEastAsia"/>
          <w:bCs/>
          <w:sz w:val="44"/>
          <w:szCs w:val="36"/>
        </w:rPr>
        <w:t>开发投资有限公司</w:t>
      </w:r>
      <w:r>
        <w:rPr>
          <w:rFonts w:hint="eastAsia" w:ascii="方正小标宋简体" w:eastAsia="方正小标宋简体" w:cs="宋体" w:hAnsiTheme="minorEastAsia"/>
          <w:bCs/>
          <w:sz w:val="44"/>
          <w:szCs w:val="36"/>
        </w:rPr>
        <w:t>2023年度</w:t>
      </w:r>
    </w:p>
    <w:p>
      <w:pPr>
        <w:spacing w:line="576" w:lineRule="exact"/>
        <w:jc w:val="center"/>
        <w:rPr>
          <w:rFonts w:ascii="方正小标宋简体" w:eastAsia="方正小标宋简体" w:cs="宋体" w:hAnsiTheme="minorEastAsia"/>
          <w:bCs/>
          <w:sz w:val="44"/>
          <w:szCs w:val="36"/>
        </w:rPr>
      </w:pPr>
      <w:r>
        <w:rPr>
          <w:rFonts w:hint="eastAsia" w:ascii="方正小标宋简体" w:eastAsia="方正小标宋简体" w:cs="宋体" w:hAnsiTheme="minorEastAsia"/>
          <w:bCs/>
          <w:sz w:val="44"/>
          <w:szCs w:val="36"/>
        </w:rPr>
        <w:t>主体</w:t>
      </w:r>
      <w:r>
        <w:rPr>
          <w:rFonts w:ascii="方正小标宋简体" w:eastAsia="方正小标宋简体" w:cs="宋体" w:hAnsiTheme="minorEastAsia"/>
          <w:bCs/>
          <w:sz w:val="44"/>
          <w:szCs w:val="36"/>
        </w:rPr>
        <w:t>信用评级机构</w:t>
      </w:r>
    </w:p>
    <w:p>
      <w:pPr>
        <w:adjustRightInd w:val="0"/>
        <w:snapToGrid w:val="0"/>
        <w:contextualSpacing/>
        <w:jc w:val="center"/>
        <w:rPr>
          <w:rFonts w:ascii="方正小标宋简体" w:hAnsi="微软雅黑" w:eastAsia="方正小标宋简体"/>
          <w:sz w:val="24"/>
          <w:szCs w:val="24"/>
        </w:rPr>
      </w:pPr>
    </w:p>
    <w:p>
      <w:pPr>
        <w:spacing w:line="360" w:lineRule="auto"/>
        <w:jc w:val="center"/>
        <w:rPr>
          <w:rFonts w:ascii="仿宋_GB2312" w:hAnsi="微软雅黑" w:eastAsia="仿宋_GB2312" w:cs="宋体"/>
          <w:sz w:val="36"/>
          <w:szCs w:val="36"/>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比</w:t>
      </w:r>
    </w:p>
    <w:p>
      <w:pPr>
        <w:adjustRightInd w:val="0"/>
        <w:snapToGrid w:val="0"/>
        <w:contextualSpacing/>
        <w:jc w:val="center"/>
        <w:rPr>
          <w:rFonts w:ascii="方正小标宋简体" w:hAnsi="微软雅黑" w:eastAsia="方正小标宋简体"/>
          <w:sz w:val="24"/>
          <w:szCs w:val="24"/>
        </w:rPr>
      </w:pPr>
      <w:bookmarkStart w:id="0" w:name="page3"/>
      <w:bookmarkEnd w:id="0"/>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选</w:t>
      </w:r>
    </w:p>
    <w:p>
      <w:pPr>
        <w:adjustRightInd w:val="0"/>
        <w:snapToGrid w:val="0"/>
        <w:contextualSpacing/>
        <w:jc w:val="center"/>
        <w:rPr>
          <w:rFonts w:ascii="方正小标宋简体" w:hAnsi="微软雅黑" w:eastAsia="方正小标宋简体"/>
          <w:sz w:val="24"/>
          <w:szCs w:val="24"/>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文</w:t>
      </w:r>
    </w:p>
    <w:p>
      <w:pPr>
        <w:adjustRightInd w:val="0"/>
        <w:snapToGrid w:val="0"/>
        <w:contextualSpacing/>
        <w:jc w:val="center"/>
        <w:rPr>
          <w:rFonts w:ascii="方正小标宋简体" w:hAnsi="微软雅黑" w:eastAsia="方正小标宋简体"/>
          <w:sz w:val="24"/>
          <w:szCs w:val="24"/>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84"/>
          <w:szCs w:val="84"/>
        </w:rPr>
        <w:t>件</w:t>
      </w:r>
    </w:p>
    <w:p>
      <w:pPr>
        <w:spacing w:line="360" w:lineRule="auto"/>
        <w:ind w:firstLine="1260" w:firstLineChars="350"/>
        <w:rPr>
          <w:rFonts w:ascii="仿宋_GB2312" w:hAnsi="微软雅黑" w:eastAsia="仿宋_GB2312" w:cs="宋体"/>
          <w:sz w:val="36"/>
          <w:szCs w:val="36"/>
        </w:rPr>
      </w:pPr>
    </w:p>
    <w:p>
      <w:pPr>
        <w:spacing w:line="360" w:lineRule="auto"/>
        <w:ind w:firstLine="1260" w:firstLineChars="350"/>
        <w:rPr>
          <w:rFonts w:ascii="仿宋_GB2312" w:hAnsi="微软雅黑" w:eastAsia="仿宋_GB2312" w:cs="宋体"/>
          <w:sz w:val="36"/>
          <w:szCs w:val="36"/>
        </w:rPr>
      </w:pPr>
    </w:p>
    <w:p>
      <w:pPr>
        <w:spacing w:line="360" w:lineRule="auto"/>
        <w:ind w:firstLine="1190" w:firstLineChars="350"/>
        <w:rPr>
          <w:rFonts w:ascii="仿宋_GB2312" w:hAnsi="微软雅黑" w:eastAsia="仿宋_GB2312" w:cs="宋体"/>
          <w:sz w:val="34"/>
          <w:szCs w:val="36"/>
        </w:rPr>
      </w:pPr>
    </w:p>
    <w:p>
      <w:pPr>
        <w:spacing w:line="360" w:lineRule="auto"/>
        <w:jc w:val="center"/>
        <w:rPr>
          <w:rFonts w:ascii="仿宋_GB2312" w:hAnsi="微软雅黑" w:eastAsia="仿宋_GB2312" w:cs="Arial"/>
          <w:sz w:val="32"/>
          <w:szCs w:val="32"/>
        </w:rPr>
      </w:pPr>
      <w:r>
        <w:rPr>
          <w:rFonts w:hint="eastAsia" w:ascii="仿宋_GB2312" w:hAnsi="微软雅黑" w:eastAsia="仿宋_GB2312" w:cs="Arial"/>
          <w:sz w:val="32"/>
          <w:szCs w:val="32"/>
        </w:rPr>
        <w:t>宁夏宁东开发投资有限公司</w:t>
      </w:r>
    </w:p>
    <w:p>
      <w:pPr>
        <w:spacing w:line="360" w:lineRule="auto"/>
        <w:jc w:val="center"/>
        <w:rPr>
          <w:rFonts w:ascii="仿宋_GB2312" w:hAnsi="微软雅黑" w:eastAsia="仿宋_GB2312" w:cs="宋体"/>
          <w:sz w:val="32"/>
          <w:szCs w:val="32"/>
        </w:rPr>
      </w:pPr>
      <w:r>
        <w:rPr>
          <w:rFonts w:hint="eastAsia" w:ascii="仿宋_GB2312" w:hAnsi="微软雅黑" w:eastAsia="仿宋_GB2312" w:cs="宋体"/>
          <w:sz w:val="32"/>
          <w:szCs w:val="32"/>
        </w:rPr>
        <w:t>2023年</w:t>
      </w:r>
      <w:r>
        <w:rPr>
          <w:rFonts w:ascii="仿宋_GB2312" w:hAnsi="微软雅黑" w:eastAsia="仿宋_GB2312" w:cs="宋体"/>
          <w:sz w:val="32"/>
          <w:szCs w:val="32"/>
        </w:rPr>
        <w:t>1</w:t>
      </w:r>
      <w:r>
        <w:rPr>
          <w:rFonts w:hint="eastAsia" w:ascii="仿宋_GB2312" w:hAnsi="微软雅黑" w:eastAsia="仿宋_GB2312" w:cs="宋体"/>
          <w:sz w:val="32"/>
          <w:szCs w:val="32"/>
        </w:rPr>
        <w:t>1月2</w:t>
      </w:r>
      <w:r>
        <w:rPr>
          <w:rFonts w:hint="eastAsia" w:ascii="仿宋_GB2312" w:hAnsi="微软雅黑" w:eastAsia="仿宋_GB2312" w:cs="宋体"/>
          <w:sz w:val="32"/>
          <w:szCs w:val="32"/>
          <w:lang w:val="en-US" w:eastAsia="zh-CN"/>
        </w:rPr>
        <w:t>7</w:t>
      </w:r>
      <w:r>
        <w:rPr>
          <w:rFonts w:hint="eastAsia" w:ascii="仿宋_GB2312" w:hAnsi="微软雅黑" w:eastAsia="仿宋_GB2312" w:cs="宋体"/>
          <w:sz w:val="32"/>
          <w:szCs w:val="32"/>
        </w:rPr>
        <w:t>日</w:t>
      </w:r>
    </w:p>
    <w:p/>
    <w:p/>
    <w:p>
      <w:pPr>
        <w:spacing w:line="576" w:lineRule="exact"/>
        <w:jc w:val="center"/>
        <w:rPr>
          <w:rFonts w:ascii="方正小标宋简体" w:eastAsia="方正小标宋简体" w:cs="宋体" w:hAnsiTheme="minorEastAsia"/>
          <w:bCs/>
          <w:sz w:val="44"/>
          <w:szCs w:val="36"/>
        </w:rPr>
      </w:pPr>
      <w:r>
        <w:rPr>
          <w:rFonts w:hint="eastAsia" w:ascii="方正小标宋简体" w:eastAsia="方正小标宋简体" w:cs="宋体" w:hAnsiTheme="minorEastAsia"/>
          <w:bCs/>
          <w:sz w:val="44"/>
          <w:szCs w:val="36"/>
        </w:rPr>
        <w:t>宁夏宁东</w:t>
      </w:r>
      <w:r>
        <w:rPr>
          <w:rFonts w:ascii="方正小标宋简体" w:eastAsia="方正小标宋简体" w:cs="宋体" w:hAnsiTheme="minorEastAsia"/>
          <w:bCs/>
          <w:sz w:val="44"/>
          <w:szCs w:val="36"/>
        </w:rPr>
        <w:t>开发投资有限公司</w:t>
      </w:r>
      <w:r>
        <w:rPr>
          <w:rFonts w:hint="eastAsia" w:ascii="方正小标宋简体" w:eastAsia="方正小标宋简体" w:cs="宋体" w:hAnsiTheme="minorEastAsia"/>
          <w:bCs/>
          <w:sz w:val="44"/>
          <w:szCs w:val="36"/>
        </w:rPr>
        <w:t>2023年度</w:t>
      </w:r>
    </w:p>
    <w:p>
      <w:pPr>
        <w:spacing w:line="576" w:lineRule="exact"/>
        <w:jc w:val="center"/>
        <w:rPr>
          <w:rFonts w:ascii="方正小标宋简体" w:eastAsia="方正小标宋简体" w:cs="宋体" w:hAnsiTheme="minorEastAsia"/>
          <w:bCs/>
          <w:sz w:val="44"/>
          <w:szCs w:val="36"/>
        </w:rPr>
      </w:pPr>
      <w:r>
        <w:rPr>
          <w:rFonts w:hint="eastAsia" w:ascii="方正小标宋简体" w:eastAsia="方正小标宋简体" w:cs="宋体" w:hAnsiTheme="minorEastAsia"/>
          <w:bCs/>
          <w:sz w:val="44"/>
          <w:szCs w:val="36"/>
        </w:rPr>
        <w:t>主体</w:t>
      </w:r>
      <w:r>
        <w:rPr>
          <w:rFonts w:ascii="方正小标宋简体" w:eastAsia="方正小标宋简体" w:cs="宋体" w:hAnsiTheme="minorEastAsia"/>
          <w:bCs/>
          <w:sz w:val="44"/>
          <w:szCs w:val="36"/>
        </w:rPr>
        <w:t>信用</w:t>
      </w:r>
      <w:r>
        <w:rPr>
          <w:rFonts w:hint="eastAsia" w:ascii="方正小标宋简体" w:eastAsia="方正小标宋简体" w:cs="宋体" w:hAnsiTheme="minorEastAsia"/>
          <w:bCs/>
          <w:sz w:val="44"/>
          <w:szCs w:val="36"/>
          <w:lang w:eastAsia="zh-CN"/>
        </w:rPr>
        <w:t>评级</w:t>
      </w:r>
      <w:r>
        <w:rPr>
          <w:rFonts w:ascii="方正小标宋简体" w:eastAsia="方正小标宋简体" w:cs="宋体" w:hAnsiTheme="minorEastAsia"/>
          <w:bCs/>
          <w:sz w:val="44"/>
          <w:szCs w:val="36"/>
        </w:rPr>
        <w:t>机构</w:t>
      </w:r>
      <w:r>
        <w:rPr>
          <w:rFonts w:hint="eastAsia" w:ascii="方正小标宋简体" w:eastAsia="方正小标宋简体" w:cs="宋体" w:hAnsiTheme="minorEastAsia"/>
          <w:bCs/>
          <w:sz w:val="44"/>
          <w:szCs w:val="36"/>
        </w:rPr>
        <w:t>比选文件</w:t>
      </w:r>
    </w:p>
    <w:p>
      <w:pPr>
        <w:spacing w:line="560" w:lineRule="exact"/>
        <w:ind w:firstLine="1104" w:firstLineChars="250"/>
        <w:jc w:val="both"/>
        <w:rPr>
          <w:rFonts w:ascii="方正小标宋简体" w:eastAsia="方正小标宋简体" w:cs="宋体" w:hAnsiTheme="minorEastAsia"/>
          <w:b/>
          <w:sz w:val="44"/>
          <w:szCs w:val="36"/>
        </w:rPr>
      </w:pPr>
    </w:p>
    <w:p>
      <w:pPr>
        <w:adjustRightInd w:val="0"/>
        <w:snapToGrid w:val="0"/>
        <w:spacing w:line="560" w:lineRule="exact"/>
        <w:ind w:firstLine="640" w:firstLineChars="200"/>
        <w:contextualSpacing/>
        <w:jc w:val="both"/>
        <w:rPr>
          <w:rFonts w:ascii="仿宋" w:hAnsi="仿宋" w:eastAsia="仿宋" w:cs="仿宋"/>
          <w:bCs/>
          <w:sz w:val="32"/>
          <w:szCs w:val="32"/>
        </w:rPr>
      </w:pPr>
      <w:r>
        <w:rPr>
          <w:rFonts w:hint="eastAsia" w:ascii="仿宋" w:hAnsi="仿宋" w:eastAsia="仿宋" w:cs="仿宋"/>
          <w:bCs/>
          <w:sz w:val="32"/>
          <w:szCs w:val="32"/>
        </w:rPr>
        <w:t>根据公司</w:t>
      </w:r>
      <w:r>
        <w:rPr>
          <w:rFonts w:hint="eastAsia" w:ascii="仿宋" w:hAnsi="仿宋" w:eastAsia="仿宋" w:cs="仿宋"/>
          <w:color w:val="000000"/>
          <w:sz w:val="32"/>
          <w:szCs w:val="32"/>
        </w:rPr>
        <w:t>总经理办公会会议纪要（2023年·第29次）精神，</w:t>
      </w:r>
      <w:r>
        <w:rPr>
          <w:rFonts w:hint="eastAsia" w:ascii="仿宋" w:hAnsi="仿宋" w:eastAsia="仿宋" w:cs="仿宋"/>
          <w:bCs/>
          <w:sz w:val="32"/>
          <w:szCs w:val="32"/>
        </w:rPr>
        <w:t>为进一步巩固公司信用等级，增强融资能力和金融服务能力，降低融资成本，计划</w:t>
      </w:r>
      <w:r>
        <w:rPr>
          <w:rFonts w:hint="eastAsia" w:ascii="仿宋" w:hAnsi="仿宋" w:eastAsia="仿宋" w:cs="仿宋"/>
          <w:sz w:val="32"/>
          <w:szCs w:val="32"/>
        </w:rPr>
        <w:t>开展公司2023年度主体信用等级评定工作,</w:t>
      </w:r>
      <w:r>
        <w:rPr>
          <w:rFonts w:hint="eastAsia" w:ascii="仿宋" w:hAnsi="仿宋" w:eastAsia="仿宋" w:cs="仿宋"/>
          <w:bCs/>
          <w:sz w:val="32"/>
          <w:szCs w:val="32"/>
        </w:rPr>
        <w:t>现对主体信用评级机构进行公开</w:t>
      </w:r>
      <w:bookmarkStart w:id="52" w:name="_GoBack"/>
      <w:bookmarkEnd w:id="52"/>
      <w:r>
        <w:rPr>
          <w:rFonts w:hint="eastAsia" w:ascii="仿宋" w:hAnsi="仿宋" w:eastAsia="仿宋" w:cs="仿宋"/>
          <w:bCs/>
          <w:sz w:val="32"/>
          <w:szCs w:val="32"/>
        </w:rPr>
        <w:t>比选,具体要求如下:</w:t>
      </w:r>
    </w:p>
    <w:p>
      <w:pPr>
        <w:pStyle w:val="7"/>
        <w:numPr>
          <w:ilvl w:val="0"/>
          <w:numId w:val="1"/>
        </w:numPr>
        <w:adjustRightInd w:val="0"/>
        <w:snapToGrid w:val="0"/>
        <w:spacing w:line="560" w:lineRule="exact"/>
        <w:ind w:firstLine="640"/>
        <w:contextualSpacing/>
        <w:jc w:val="both"/>
        <w:rPr>
          <w:rFonts w:ascii="黑体" w:hAnsi="黑体" w:eastAsia="黑体" w:cs="黑体"/>
          <w:bCs/>
          <w:sz w:val="32"/>
          <w:szCs w:val="32"/>
        </w:rPr>
      </w:pPr>
      <w:r>
        <w:rPr>
          <w:rFonts w:hint="eastAsia" w:ascii="黑体" w:hAnsi="黑体" w:eastAsia="黑体" w:cs="黑体"/>
          <w:bCs/>
          <w:sz w:val="32"/>
          <w:szCs w:val="32"/>
        </w:rPr>
        <w:t>服务内容</w:t>
      </w:r>
    </w:p>
    <w:p>
      <w:pPr>
        <w:pStyle w:val="7"/>
        <w:adjustRightInd w:val="0"/>
        <w:snapToGrid w:val="0"/>
        <w:spacing w:line="560" w:lineRule="exact"/>
        <w:ind w:firstLine="640"/>
        <w:contextualSpacing/>
        <w:jc w:val="both"/>
        <w:rPr>
          <w:rFonts w:ascii="仿宋" w:hAnsi="仿宋" w:eastAsia="仿宋" w:cs="仿宋"/>
          <w:bCs/>
          <w:sz w:val="32"/>
          <w:szCs w:val="32"/>
        </w:rPr>
      </w:pPr>
      <w:r>
        <w:rPr>
          <w:rFonts w:hint="eastAsia" w:ascii="仿宋" w:hAnsi="仿宋" w:eastAsia="仿宋" w:cs="仿宋"/>
          <w:bCs/>
          <w:sz w:val="32"/>
          <w:szCs w:val="32"/>
        </w:rPr>
        <w:t>聘请主体信用评级机构对宁夏宁东开发投资有限公司进行信用评级，出具评级报告书，以及其他相关的培训等增值服务。</w:t>
      </w:r>
    </w:p>
    <w:p>
      <w:pPr>
        <w:adjustRightInd w:val="0"/>
        <w:snapToGrid w:val="0"/>
        <w:spacing w:line="56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二、参选单位要求</w:t>
      </w:r>
    </w:p>
    <w:p>
      <w:pPr>
        <w:adjustRightInd w:val="0"/>
        <w:snapToGrid w:val="0"/>
        <w:spacing w:line="560" w:lineRule="exact"/>
        <w:ind w:firstLine="640" w:firstLineChars="200"/>
        <w:contextualSpacing/>
        <w:jc w:val="both"/>
        <w:rPr>
          <w:rFonts w:ascii="仿宋" w:hAnsi="仿宋" w:eastAsia="仿宋" w:cs="仿宋"/>
          <w:bCs/>
          <w:sz w:val="32"/>
          <w:szCs w:val="32"/>
        </w:rPr>
      </w:pPr>
      <w:r>
        <w:rPr>
          <w:rFonts w:hint="eastAsia" w:ascii="仿宋" w:hAnsi="仿宋" w:eastAsia="仿宋" w:cs="仿宋"/>
          <w:bCs/>
          <w:sz w:val="32"/>
          <w:szCs w:val="32"/>
        </w:rPr>
        <w:t>（一）参选单位具有独立承担民事责任能力的，在中华人民共和国境内依法注册的法人或其他组织，提供具有统一社会信用代码的营业执照。</w:t>
      </w:r>
    </w:p>
    <w:p>
      <w:pPr>
        <w:adjustRightInd w:val="0"/>
        <w:snapToGrid w:val="0"/>
        <w:spacing w:line="560" w:lineRule="exact"/>
        <w:ind w:firstLine="640" w:firstLineChars="200"/>
        <w:contextualSpacing/>
        <w:jc w:val="both"/>
        <w:rPr>
          <w:rFonts w:ascii="仿宋" w:hAnsi="仿宋" w:eastAsia="仿宋" w:cs="仿宋"/>
          <w:bCs/>
          <w:sz w:val="32"/>
          <w:szCs w:val="32"/>
        </w:rPr>
      </w:pPr>
      <w:r>
        <w:rPr>
          <w:rFonts w:hint="eastAsia" w:ascii="仿宋" w:hAnsi="仿宋" w:eastAsia="仿宋" w:cs="仿宋"/>
          <w:bCs/>
          <w:sz w:val="32"/>
          <w:szCs w:val="32"/>
        </w:rPr>
        <w:t>（二）参选单位应通过中国人民银行信用评级机构备案，在中国证监会完成从事证券市场资信评级业务备案，评级结果可以在银行间债券市场使用。</w:t>
      </w:r>
    </w:p>
    <w:p>
      <w:pPr>
        <w:wordWrap w:val="0"/>
        <w:adjustRightInd w:val="0"/>
        <w:snapToGrid w:val="0"/>
        <w:spacing w:line="560" w:lineRule="exact"/>
        <w:ind w:firstLine="640" w:firstLineChars="200"/>
        <w:contextualSpacing/>
        <w:jc w:val="both"/>
        <w:rPr>
          <w:rFonts w:ascii="仿宋" w:hAnsi="仿宋" w:eastAsia="仿宋" w:cs="仿宋"/>
          <w:bCs/>
          <w:sz w:val="32"/>
          <w:szCs w:val="32"/>
        </w:rPr>
      </w:pPr>
      <w:r>
        <w:rPr>
          <w:rFonts w:hint="eastAsia" w:ascii="仿宋" w:hAnsi="仿宋" w:eastAsia="仿宋" w:cs="仿宋"/>
          <w:bCs/>
          <w:sz w:val="32"/>
          <w:szCs w:val="32"/>
        </w:rPr>
        <w:t>(三）参选单位不得为“信用中国”网站（www.creditchina.gov.cn）或中国执行信息公开网（http://zxgk.court.gov.cn/）中列入失信被执行人。</w:t>
      </w:r>
    </w:p>
    <w:p>
      <w:pPr>
        <w:adjustRightInd w:val="0"/>
        <w:snapToGrid w:val="0"/>
        <w:spacing w:line="560" w:lineRule="exact"/>
        <w:ind w:firstLine="640" w:firstLineChars="200"/>
        <w:contextualSpacing/>
        <w:jc w:val="both"/>
        <w:rPr>
          <w:rFonts w:ascii="仿宋" w:hAnsi="仿宋" w:eastAsia="仿宋" w:cs="仿宋"/>
          <w:bCs/>
          <w:sz w:val="32"/>
          <w:szCs w:val="32"/>
        </w:rPr>
      </w:pPr>
      <w:r>
        <w:rPr>
          <w:rFonts w:hint="eastAsia" w:ascii="仿宋" w:hAnsi="仿宋" w:eastAsia="仿宋" w:cs="仿宋"/>
          <w:bCs/>
          <w:sz w:val="32"/>
          <w:szCs w:val="32"/>
        </w:rPr>
        <w:t>（四）与参选单位存在利害关系可能影响采购公正性的法人、其他组织或者个人，不得参加比选。单位负责人为同一人或者存在控股、管理关系的不同单位，不得参加本次比选。</w:t>
      </w:r>
    </w:p>
    <w:p>
      <w:pPr>
        <w:adjustRightInd w:val="0"/>
        <w:snapToGrid w:val="0"/>
        <w:spacing w:line="560" w:lineRule="exact"/>
        <w:ind w:firstLine="640" w:firstLineChars="200"/>
        <w:contextualSpacing/>
        <w:jc w:val="both"/>
        <w:rPr>
          <w:rFonts w:ascii="仿宋" w:hAnsi="仿宋" w:eastAsia="仿宋" w:cs="仿宋"/>
          <w:bCs/>
          <w:sz w:val="32"/>
          <w:szCs w:val="32"/>
        </w:rPr>
      </w:pPr>
      <w:r>
        <w:rPr>
          <w:rFonts w:hint="eastAsia" w:ascii="仿宋" w:hAnsi="仿宋" w:eastAsia="仿宋" w:cs="仿宋"/>
          <w:bCs/>
          <w:sz w:val="32"/>
          <w:szCs w:val="32"/>
        </w:rPr>
        <w:t>（五）提供参加采购活动前3年内在经营活动中没有重大违法记录的书面声明。</w:t>
      </w:r>
    </w:p>
    <w:p>
      <w:pPr>
        <w:spacing w:line="560" w:lineRule="exact"/>
        <w:ind w:firstLine="640" w:firstLineChars="200"/>
        <w:contextualSpacing/>
        <w:jc w:val="both"/>
        <w:rPr>
          <w:rFonts w:ascii="黑体" w:hAnsi="黑体" w:eastAsia="黑体" w:cs="宋体"/>
          <w:sz w:val="32"/>
          <w:szCs w:val="32"/>
          <w:lang w:val="zh-CN" w:bidi="zh-CN"/>
        </w:rPr>
      </w:pPr>
      <w:r>
        <w:rPr>
          <w:rFonts w:hint="eastAsia" w:ascii="黑体" w:hAnsi="黑体" w:eastAsia="黑体" w:cs="宋体"/>
          <w:sz w:val="32"/>
          <w:szCs w:val="32"/>
          <w:lang w:val="zh-CN" w:bidi="zh-CN"/>
        </w:rPr>
        <w:t>三、有关证明文件</w:t>
      </w:r>
    </w:p>
    <w:p>
      <w:pPr>
        <w:adjustRightInd w:val="0"/>
        <w:snapToGrid w:val="0"/>
        <w:spacing w:line="560"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参选单位必须出具下列资质证明文件：</w:t>
      </w:r>
    </w:p>
    <w:p>
      <w:pPr>
        <w:adjustRightInd w:val="0"/>
        <w:snapToGrid w:val="0"/>
        <w:spacing w:line="560"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（一）营业执照</w:t>
      </w:r>
      <w:r>
        <w:rPr>
          <w:rFonts w:hint="eastAsia" w:ascii="仿宋" w:hAnsi="仿宋" w:eastAsia="仿宋" w:cs="仿宋"/>
          <w:sz w:val="32"/>
          <w:szCs w:val="32"/>
        </w:rPr>
        <w:t>复印件</w:t>
      </w:r>
      <w:r>
        <w:rPr>
          <w:rFonts w:hint="eastAsia" w:ascii="仿宋" w:hAnsi="仿宋" w:eastAsia="仿宋" w:cs="仿宋"/>
          <w:sz w:val="32"/>
          <w:szCs w:val="32"/>
          <w:lang w:val="zh-CN"/>
        </w:rPr>
        <w:t>。</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（二）有银行间交易商协会备案资质。</w:t>
      </w:r>
    </w:p>
    <w:p>
      <w:pPr>
        <w:adjustRightInd w:val="0"/>
        <w:snapToGrid w:val="0"/>
        <w:spacing w:line="560" w:lineRule="exact"/>
        <w:ind w:firstLine="640" w:firstLineChars="200"/>
        <w:contextualSpacing/>
        <w:jc w:val="both"/>
        <w:rPr>
          <w:rFonts w:ascii="仿宋" w:hAnsi="仿宋" w:eastAsia="仿宋" w:cs="仿宋"/>
          <w:sz w:val="32"/>
          <w:szCs w:val="32"/>
          <w:lang w:val="zh-CN"/>
        </w:rPr>
      </w:pPr>
      <w:r>
        <w:rPr>
          <w:rFonts w:hint="eastAsia" w:ascii="仿宋" w:hAnsi="仿宋" w:eastAsia="仿宋" w:cs="仿宋"/>
          <w:sz w:val="32"/>
          <w:szCs w:val="32"/>
          <w:lang w:val="zh-CN"/>
        </w:rPr>
        <w:t>（三）</w:t>
      </w:r>
      <w:r>
        <w:rPr>
          <w:rFonts w:hint="eastAsia" w:ascii="仿宋" w:hAnsi="仿宋" w:eastAsia="仿宋" w:cs="仿宋"/>
          <w:sz w:val="32"/>
          <w:szCs w:val="32"/>
        </w:rPr>
        <w:t>参选单位为分支机构的，须取得机构总部的授权书原件。机构总部只能授权1家分支机构参加本次比选，且发出授权后机构总部不得与分支机构一同参与本次比选。</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zh-CN"/>
        </w:rPr>
        <w:t>参选单位法定代表人身份证复印件，</w:t>
      </w:r>
      <w:r>
        <w:rPr>
          <w:rFonts w:hint="eastAsia" w:ascii="仿宋" w:hAnsi="仿宋" w:eastAsia="仿宋" w:cs="仿宋"/>
          <w:sz w:val="32"/>
          <w:szCs w:val="32"/>
        </w:rPr>
        <w:t>参选代表人身份证原件及复印件。</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lang w:val="zh-CN"/>
        </w:rPr>
        <w:t>（五）</w:t>
      </w:r>
      <w:r>
        <w:rPr>
          <w:rFonts w:hint="eastAsia" w:ascii="仿宋" w:hAnsi="仿宋" w:eastAsia="仿宋" w:cs="仿宋"/>
          <w:sz w:val="32"/>
          <w:szCs w:val="32"/>
        </w:rPr>
        <w:t>如参与比选的代表人不是法定代表人，代表人须持有《法定代表人授权书》原件（格式见附件）。</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（六）项目人员社会保障资金缴纳记录。</w:t>
      </w:r>
    </w:p>
    <w:p>
      <w:pPr>
        <w:spacing w:line="56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四、比选须知</w:t>
      </w:r>
    </w:p>
    <w:p>
      <w:pPr>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（一）适用范围</w:t>
      </w:r>
    </w:p>
    <w:p>
      <w:pPr>
        <w:spacing w:line="576" w:lineRule="exact"/>
        <w:ind w:firstLine="640" w:firstLineChars="200"/>
        <w:rPr>
          <w:rFonts w:ascii="仿宋" w:hAnsi="仿宋" w:eastAsia="仿宋" w:cs="仿宋"/>
          <w:bCs/>
          <w:sz w:val="32"/>
          <w:szCs w:val="32"/>
        </w:rPr>
      </w:pPr>
      <w:r>
        <w:rPr>
          <w:rFonts w:hint="eastAsia" w:ascii="仿宋" w:hAnsi="仿宋" w:eastAsia="仿宋" w:cs="仿宋"/>
          <w:sz w:val="32"/>
          <w:szCs w:val="32"/>
        </w:rPr>
        <w:t>本比选文件仅适用宁夏宁东开发投资有限公司2023年度主体信用评级机构比选工作。</w:t>
      </w:r>
    </w:p>
    <w:p>
      <w:pPr>
        <w:spacing w:line="560" w:lineRule="exact"/>
        <w:ind w:firstLine="640" w:firstLineChars="200"/>
        <w:contextualSpacing/>
        <w:jc w:val="both"/>
        <w:rPr>
          <w:rFonts w:ascii="仿宋_GB2312" w:hAnsi="仿宋" w:eastAsia="仿宋_GB2312"/>
          <w:sz w:val="32"/>
          <w:szCs w:val="32"/>
        </w:rPr>
      </w:pPr>
      <w:r>
        <w:rPr>
          <w:rFonts w:hint="eastAsia" w:ascii="楷体_GB2312" w:hAnsi="楷体_GB2312" w:eastAsia="楷体_GB2312" w:cs="楷体_GB2312"/>
          <w:sz w:val="32"/>
          <w:szCs w:val="32"/>
        </w:rPr>
        <w:t>（二）评审委员会组成</w:t>
      </w:r>
    </w:p>
    <w:p>
      <w:pPr>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由宁夏宁东开发投资有限公司采购领导小组和采购监督领导小组成员组成。</w:t>
      </w:r>
    </w:p>
    <w:p>
      <w:pPr>
        <w:spacing w:line="560" w:lineRule="exact"/>
        <w:ind w:firstLine="640" w:firstLineChars="200"/>
        <w:contextualSpacing/>
        <w:jc w:val="both"/>
        <w:rPr>
          <w:rFonts w:ascii="仿宋" w:hAnsi="仿宋" w:eastAsia="仿宋" w:cs="仿宋"/>
          <w:sz w:val="32"/>
          <w:szCs w:val="32"/>
          <w:highlight w:val="none"/>
        </w:rPr>
      </w:pPr>
      <w:r>
        <w:rPr>
          <w:rFonts w:hint="eastAsia" w:ascii="楷体_GB2312" w:hAnsi="楷体_GB2312" w:eastAsia="楷体_GB2312" w:cs="楷体_GB2312"/>
          <w:sz w:val="32"/>
          <w:szCs w:val="32"/>
        </w:rPr>
        <w:t>（三）递交参选文件截止时间和比选时间：</w:t>
      </w:r>
      <w:r>
        <w:rPr>
          <w:rFonts w:ascii="仿宋" w:hAnsi="仿宋" w:eastAsia="仿宋" w:cs="仿宋"/>
          <w:sz w:val="32"/>
          <w:szCs w:val="32"/>
          <w:highlight w:val="none"/>
        </w:rPr>
        <w:t>2023</w:t>
      </w:r>
      <w:r>
        <w:rPr>
          <w:rFonts w:hint="eastAsia" w:ascii="仿宋" w:hAnsi="仿宋" w:eastAsia="仿宋" w:cs="仿宋"/>
          <w:sz w:val="32"/>
          <w:szCs w:val="32"/>
          <w:highlight w:val="none"/>
        </w:rPr>
        <w:t>年</w:t>
      </w:r>
      <w:r>
        <w:rPr>
          <w:rFonts w:ascii="仿宋" w:hAnsi="仿宋" w:eastAsia="仿宋" w:cs="仿宋"/>
          <w:sz w:val="32"/>
          <w:szCs w:val="32"/>
          <w:highlight w:val="none"/>
        </w:rPr>
        <w:t>11月</w:t>
      </w:r>
      <w:r>
        <w:rPr>
          <w:rFonts w:hint="eastAsia" w:ascii="仿宋" w:hAnsi="仿宋" w:eastAsia="仿宋" w:cs="仿宋"/>
          <w:sz w:val="32"/>
          <w:szCs w:val="32"/>
          <w:highlight w:val="none"/>
          <w:lang w:eastAsia="zh-CN"/>
        </w:rPr>
        <w:t>3</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日上午</w:t>
      </w:r>
      <w:r>
        <w:rPr>
          <w:rFonts w:ascii="仿宋" w:hAnsi="仿宋" w:eastAsia="仿宋" w:cs="仿宋"/>
          <w:sz w:val="32"/>
          <w:szCs w:val="32"/>
          <w:highlight w:val="none"/>
        </w:rPr>
        <w:t>10:00。</w:t>
      </w:r>
    </w:p>
    <w:p>
      <w:pPr>
        <w:spacing w:line="560" w:lineRule="exact"/>
        <w:ind w:firstLine="640" w:firstLineChars="200"/>
        <w:contextualSpacing/>
        <w:jc w:val="both"/>
        <w:rPr>
          <w:rFonts w:ascii="仿宋" w:hAnsi="仿宋" w:eastAsia="仿宋" w:cs="仿宋"/>
          <w:sz w:val="32"/>
          <w:szCs w:val="32"/>
          <w:lang w:val="zh-CN"/>
        </w:rPr>
      </w:pPr>
      <w:r>
        <w:rPr>
          <w:rFonts w:hint="eastAsia" w:ascii="楷体_GB2312" w:hAnsi="楷体_GB2312" w:eastAsia="楷体_GB2312" w:cs="楷体_GB2312"/>
          <w:sz w:val="32"/>
          <w:szCs w:val="32"/>
        </w:rPr>
        <w:t>（四）参与比选地点：</w:t>
      </w:r>
      <w:r>
        <w:rPr>
          <w:rFonts w:hint="eastAsia" w:ascii="仿宋" w:hAnsi="仿宋" w:eastAsia="仿宋" w:cs="仿宋"/>
          <w:sz w:val="32"/>
          <w:szCs w:val="32"/>
          <w:lang w:val="zh-CN"/>
        </w:rPr>
        <w:t>宁东基地企业总部大楼</w:t>
      </w:r>
      <w:r>
        <w:rPr>
          <w:rFonts w:hint="eastAsia" w:ascii="仿宋" w:hAnsi="仿宋" w:eastAsia="仿宋" w:cs="仿宋"/>
          <w:sz w:val="32"/>
          <w:szCs w:val="32"/>
        </w:rPr>
        <w:t>8楼党员活动室。</w:t>
      </w:r>
    </w:p>
    <w:p>
      <w:pPr>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联系人：余瑶   联系电话：18209588823</w:t>
      </w:r>
    </w:p>
    <w:p>
      <w:pPr>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（五）有关要求</w:t>
      </w:r>
    </w:p>
    <w:p>
      <w:pPr>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1.参选文件必须按要求用中文编写，所有报价及参选文件中所提的币种均为人民币，否则报价无效。</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2.参选单位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3.比选办法：综合评分法。</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4.比选报价控制价上限为25万元（包含）。报价包含交通、食宿、税金等其他所有费用。</w:t>
      </w:r>
    </w:p>
    <w:p>
      <w:pPr>
        <w:adjustRightInd w:val="0"/>
        <w:snapToGrid w:val="0"/>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（六）报价有效期</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报价有效期为自参选文件递交之日起30个日历天。</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在特殊情况下参选单位于原报价有效期截止之前，可向比选人提出延长报价有效期的要求。本要求与答复均应采用书面形式（如信件、传真或电报等）。</w:t>
      </w:r>
    </w:p>
    <w:p>
      <w:pPr>
        <w:adjustRightInd w:val="0"/>
        <w:snapToGrid w:val="0"/>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（七）参选文件规范</w:t>
      </w:r>
    </w:p>
    <w:p>
      <w:pPr>
        <w:adjustRightInd w:val="0"/>
        <w:snapToGrid w:val="0"/>
        <w:spacing w:line="560" w:lineRule="exact"/>
        <w:ind w:firstLine="640" w:firstLineChars="200"/>
        <w:contextualSpacing/>
        <w:jc w:val="both"/>
        <w:rPr>
          <w:rFonts w:ascii="仿宋" w:hAnsi="仿宋" w:eastAsia="仿宋" w:cs="仿宋"/>
          <w:sz w:val="32"/>
          <w:szCs w:val="32"/>
        </w:rPr>
      </w:pPr>
      <w:bookmarkStart w:id="1" w:name="page6"/>
      <w:bookmarkEnd w:id="1"/>
      <w:r>
        <w:rPr>
          <w:rFonts w:hint="eastAsia" w:ascii="仿宋" w:hAnsi="仿宋" w:eastAsia="仿宋" w:cs="仿宋"/>
          <w:sz w:val="32"/>
          <w:szCs w:val="32"/>
        </w:rPr>
        <w:t>1.参选单位应将其参选文件进行密封，在封面及密封袋上注明比选项目名称和参选单位的名称、地址，并加盖单位公章和密封章。</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2.如果参选文件未按上述要求进行密封和标注，将视为无效参选文件。</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3.各参选单位代表必须在规定时间内递交参选文件至规定地点，否则视为无效参选。</w:t>
      </w:r>
    </w:p>
    <w:p>
      <w:pPr>
        <w:adjustRightInd w:val="0"/>
        <w:snapToGrid w:val="0"/>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（八）参选文件的密封和递交</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1.参选单位应将其参选文件进行密封，在封面及密封袋上注明比选项目名称和参选单位的名称，并加盖单位公章或密封章。</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2.如果参选文件未按上述要求进行密封和标注，将视为无效参选文件。</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3.各参选单位代表在规定时间内递交参选文件至规定地点，否则视为无效参选。</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五、比选程序</w:t>
      </w:r>
    </w:p>
    <w:p>
      <w:pPr>
        <w:tabs>
          <w:tab w:val="left" w:pos="256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（一）主持人宣布比选会议议程。</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（二）介绍比选项目情况并宣读参选单位名单。</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（三）宣读比选纪律和注意事项。</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（四）宣读评审委员会成员名单。</w:t>
      </w:r>
    </w:p>
    <w:p>
      <w:pPr>
        <w:tabs>
          <w:tab w:val="left" w:pos="362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（五）参选文件递交。</w:t>
      </w:r>
    </w:p>
    <w:p>
      <w:pPr>
        <w:tabs>
          <w:tab w:val="left" w:pos="362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（六）评审委员会按照比选办法、比选文件评选。</w:t>
      </w:r>
    </w:p>
    <w:p>
      <w:pPr>
        <w:tabs>
          <w:tab w:val="left" w:pos="362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（七）评审委员会推荐排名前三名的中选候选人。</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六、评审纪律和注意事项</w:t>
      </w:r>
    </w:p>
    <w:p>
      <w:pPr>
        <w:spacing w:line="560" w:lineRule="exact"/>
        <w:ind w:right="360" w:firstLine="640" w:firstLineChars="200"/>
        <w:jc w:val="both"/>
        <w:rPr>
          <w:rFonts w:ascii="仿宋" w:hAnsi="仿宋" w:eastAsia="仿宋" w:cs="仿宋"/>
          <w:sz w:val="32"/>
          <w:szCs w:val="32"/>
        </w:rPr>
      </w:pPr>
      <w:r>
        <w:rPr>
          <w:rFonts w:hint="eastAsia" w:ascii="仿宋" w:hAnsi="仿宋" w:eastAsia="仿宋" w:cs="仿宋"/>
          <w:sz w:val="32"/>
          <w:szCs w:val="32"/>
        </w:rPr>
        <w:t>（一）评审委员会评选过程中必须全程保密,任何人不得以任何形式透露给参选单位或与其有关的单位或个人。</w:t>
      </w:r>
    </w:p>
    <w:p>
      <w:pPr>
        <w:spacing w:line="560" w:lineRule="exact"/>
        <w:ind w:right="360" w:firstLine="640" w:firstLineChars="200"/>
        <w:jc w:val="both"/>
        <w:rPr>
          <w:rFonts w:ascii="仿宋" w:hAnsi="仿宋" w:eastAsia="仿宋" w:cs="仿宋"/>
          <w:sz w:val="32"/>
          <w:szCs w:val="32"/>
        </w:rPr>
      </w:pPr>
      <w:r>
        <w:rPr>
          <w:rFonts w:hint="eastAsia" w:ascii="仿宋" w:hAnsi="仿宋" w:eastAsia="仿宋" w:cs="仿宋"/>
          <w:sz w:val="32"/>
          <w:szCs w:val="32"/>
        </w:rPr>
        <w:t>（二）在比选过程中参选单位必须根据评审委员会要求就有关问题进行澄清或说明。</w:t>
      </w:r>
    </w:p>
    <w:p>
      <w:pPr>
        <w:tabs>
          <w:tab w:val="left" w:pos="3620"/>
        </w:tabs>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（三）对各参选单位的商业秘密评审委员会成员应予以保密，不得泄露给其他参选单位。</w:t>
      </w:r>
    </w:p>
    <w:p>
      <w:pPr>
        <w:adjustRightInd w:val="0"/>
        <w:snapToGrid w:val="0"/>
        <w:spacing w:line="560" w:lineRule="exact"/>
        <w:ind w:firstLine="640" w:firstLineChars="200"/>
        <w:contextualSpacing/>
        <w:jc w:val="both"/>
        <w:rPr>
          <w:rFonts w:ascii="黑体" w:hAnsi="黑体" w:eastAsia="黑体" w:cs="黑体"/>
          <w:bCs/>
          <w:sz w:val="32"/>
          <w:szCs w:val="32"/>
        </w:rPr>
      </w:pP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_GB2312" w:eastAsia="仿宋_GB2312" w:cs="Arial" w:hAnsiTheme="minorEastAsia"/>
          <w:sz w:val="32"/>
          <w:szCs w:val="32"/>
        </w:rPr>
        <w:t>附件:</w:t>
      </w:r>
      <w:r>
        <w:rPr>
          <w:rFonts w:hint="eastAsia" w:ascii="仿宋" w:hAnsi="仿宋" w:eastAsia="仿宋" w:cs="仿宋"/>
          <w:sz w:val="32"/>
          <w:szCs w:val="32"/>
        </w:rPr>
        <w:t>1.评审办法</w:t>
      </w:r>
    </w:p>
    <w:p>
      <w:pPr>
        <w:adjustRightInd w:val="0"/>
        <w:snapToGrid w:val="0"/>
        <w:spacing w:line="560" w:lineRule="exact"/>
        <w:ind w:firstLine="1440" w:firstLineChars="450"/>
        <w:contextualSpacing/>
        <w:jc w:val="both"/>
        <w:rPr>
          <w:rFonts w:ascii="仿宋" w:hAnsi="仿宋" w:eastAsia="仿宋" w:cs="仿宋"/>
          <w:sz w:val="32"/>
          <w:szCs w:val="32"/>
        </w:rPr>
      </w:pPr>
      <w:r>
        <w:rPr>
          <w:rFonts w:hint="eastAsia" w:ascii="仿宋" w:hAnsi="仿宋" w:eastAsia="仿宋" w:cs="仿宋"/>
          <w:sz w:val="32"/>
          <w:szCs w:val="32"/>
        </w:rPr>
        <w:t>2.参选文件格式</w:t>
      </w:r>
    </w:p>
    <w:p>
      <w:pPr>
        <w:adjustRightInd w:val="0"/>
        <w:snapToGrid w:val="0"/>
        <w:spacing w:line="560" w:lineRule="exact"/>
        <w:ind w:firstLine="640" w:firstLineChars="200"/>
        <w:contextualSpacing/>
        <w:jc w:val="both"/>
        <w:rPr>
          <w:rFonts w:ascii="仿宋" w:hAnsi="仿宋" w:eastAsia="仿宋" w:cs="仿宋"/>
          <w:sz w:val="32"/>
          <w:szCs w:val="32"/>
        </w:rPr>
      </w:pPr>
    </w:p>
    <w:p>
      <w:pPr>
        <w:adjustRightInd w:val="0"/>
        <w:snapToGrid w:val="0"/>
        <w:spacing w:line="560" w:lineRule="exact"/>
        <w:ind w:firstLine="4480" w:firstLineChars="1400"/>
        <w:contextualSpacing/>
        <w:jc w:val="both"/>
        <w:rPr>
          <w:rFonts w:ascii="仿宋" w:hAnsi="仿宋" w:eastAsia="仿宋" w:cs="仿宋"/>
          <w:sz w:val="32"/>
          <w:szCs w:val="32"/>
        </w:rPr>
      </w:pPr>
    </w:p>
    <w:p>
      <w:pPr>
        <w:adjustRightInd w:val="0"/>
        <w:snapToGrid w:val="0"/>
        <w:spacing w:line="560" w:lineRule="exact"/>
        <w:ind w:firstLine="4480" w:firstLineChars="1400"/>
        <w:contextualSpacing/>
        <w:jc w:val="both"/>
        <w:rPr>
          <w:rFonts w:ascii="仿宋" w:hAnsi="仿宋" w:eastAsia="仿宋" w:cs="仿宋"/>
          <w:sz w:val="32"/>
          <w:szCs w:val="32"/>
        </w:rPr>
      </w:pPr>
      <w:r>
        <w:rPr>
          <w:rFonts w:hint="eastAsia" w:ascii="仿宋" w:hAnsi="仿宋" w:eastAsia="仿宋" w:cs="仿宋"/>
          <w:sz w:val="32"/>
          <w:szCs w:val="32"/>
        </w:rPr>
        <w:t xml:space="preserve"> 宁夏宁东开发投资有限公司</w:t>
      </w:r>
    </w:p>
    <w:p>
      <w:pPr>
        <w:adjustRightInd w:val="0"/>
        <w:snapToGrid w:val="0"/>
        <w:spacing w:line="560" w:lineRule="exact"/>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 xml:space="preserve">                              2022年11月2</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rPr>
          <w:rFonts w:ascii="仿宋_GB2312" w:hAnsi="微软雅黑" w:eastAsia="仿宋_GB2312" w:cs="宋体"/>
          <w:sz w:val="52"/>
          <w:szCs w:val="52"/>
          <w:shd w:val="pct10" w:color="auto" w:fill="FFFFFF"/>
        </w:rPr>
      </w:pPr>
      <w:r>
        <w:rPr>
          <w:rFonts w:ascii="仿宋_GB2312" w:hAnsi="微软雅黑" w:eastAsia="仿宋_GB2312" w:cs="宋体"/>
          <w:sz w:val="52"/>
          <w:szCs w:val="52"/>
          <w:shd w:val="pct10" w:color="auto" w:fill="FFFFFF"/>
        </w:rPr>
        <w:br w:type="page"/>
      </w:r>
    </w:p>
    <w:p>
      <w:pPr>
        <w:tabs>
          <w:tab w:val="left" w:leader="middleDot" w:pos="8400"/>
          <w:tab w:val="left" w:leader="middleDot" w:pos="10500"/>
        </w:tabs>
        <w:spacing w:line="560" w:lineRule="exact"/>
        <w:rPr>
          <w:rFonts w:ascii="仿宋_GB2312" w:hAnsi="微软雅黑" w:eastAsia="仿宋_GB2312" w:cs="宋体"/>
          <w:sz w:val="32"/>
          <w:szCs w:val="32"/>
          <w:shd w:val="pct10" w:color="auto" w:fill="FFFFFF"/>
        </w:rPr>
      </w:pPr>
      <w:bookmarkStart w:id="2" w:name="_Toc20252"/>
      <w:bookmarkStart w:id="3" w:name="_Toc236743705"/>
      <w:r>
        <w:rPr>
          <w:rFonts w:hint="eastAsia" w:ascii="仿宋_GB2312" w:hAnsi="微软雅黑" w:eastAsia="仿宋_GB2312" w:cs="宋体"/>
          <w:sz w:val="32"/>
          <w:szCs w:val="32"/>
        </w:rPr>
        <w:t>附件1：</w:t>
      </w:r>
    </w:p>
    <w:p>
      <w:pPr>
        <w:tabs>
          <w:tab w:val="left" w:leader="middleDot" w:pos="8400"/>
          <w:tab w:val="left" w:leader="middleDot" w:pos="10500"/>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评审办法(综合评分法)</w:t>
      </w:r>
      <w:bookmarkEnd w:id="2"/>
      <w:bookmarkEnd w:id="3"/>
    </w:p>
    <w:tbl>
      <w:tblPr>
        <w:tblStyle w:val="5"/>
        <w:tblW w:w="872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500"/>
        <w:gridCol w:w="1365"/>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65" w:type="dxa"/>
            <w:tcBorders>
              <w:top w:val="single" w:color="auto" w:sz="4" w:space="0"/>
              <w:left w:val="single" w:color="auto" w:sz="4" w:space="0"/>
              <w:bottom w:val="single" w:color="auto" w:sz="4" w:space="0"/>
              <w:right w:val="single" w:color="auto" w:sz="4" w:space="0"/>
            </w:tcBorders>
          </w:tcPr>
          <w:p>
            <w:pPr>
              <w:tabs>
                <w:tab w:val="left" w:leader="middleDot" w:pos="8400"/>
                <w:tab w:val="left" w:leader="middleDot" w:pos="10500"/>
              </w:tabs>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1500" w:type="dxa"/>
            <w:tcBorders>
              <w:top w:val="single" w:color="auto" w:sz="4" w:space="0"/>
              <w:left w:val="single" w:color="auto" w:sz="4" w:space="0"/>
              <w:bottom w:val="single" w:color="auto" w:sz="4" w:space="0"/>
              <w:right w:val="single" w:color="auto" w:sz="4" w:space="0"/>
            </w:tcBorders>
          </w:tcPr>
          <w:p>
            <w:pPr>
              <w:tabs>
                <w:tab w:val="left" w:leader="middleDot" w:pos="8400"/>
                <w:tab w:val="left" w:leader="middleDot" w:pos="10500"/>
              </w:tabs>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评审项目</w:t>
            </w:r>
          </w:p>
        </w:tc>
        <w:tc>
          <w:tcPr>
            <w:tcW w:w="1365" w:type="dxa"/>
            <w:tcBorders>
              <w:top w:val="single" w:color="auto" w:sz="4" w:space="0"/>
              <w:left w:val="single" w:color="auto" w:sz="4" w:space="0"/>
              <w:bottom w:val="single" w:color="auto" w:sz="4" w:space="0"/>
              <w:right w:val="single" w:color="auto" w:sz="4" w:space="0"/>
            </w:tcBorders>
          </w:tcPr>
          <w:p>
            <w:pPr>
              <w:tabs>
                <w:tab w:val="left" w:leader="middleDot" w:pos="8400"/>
                <w:tab w:val="left" w:leader="middleDot" w:pos="10500"/>
              </w:tabs>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标准分</w:t>
            </w:r>
          </w:p>
        </w:tc>
        <w:tc>
          <w:tcPr>
            <w:tcW w:w="5395" w:type="dxa"/>
            <w:tcBorders>
              <w:top w:val="single" w:color="auto" w:sz="4" w:space="0"/>
              <w:left w:val="single" w:color="auto" w:sz="4" w:space="0"/>
              <w:bottom w:val="single" w:color="auto" w:sz="4" w:space="0"/>
              <w:right w:val="single" w:color="auto" w:sz="4" w:space="0"/>
            </w:tcBorders>
          </w:tcPr>
          <w:p>
            <w:pPr>
              <w:tabs>
                <w:tab w:val="left" w:leader="middleDot" w:pos="8400"/>
                <w:tab w:val="left" w:leader="middleDot" w:pos="10500"/>
              </w:tabs>
              <w:spacing w:line="42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42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42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报价得分</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42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10分</w:t>
            </w:r>
          </w:p>
        </w:tc>
        <w:tc>
          <w:tcPr>
            <w:tcW w:w="53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cstheme="minorEastAsia"/>
                <w:sz w:val="21"/>
                <w:szCs w:val="21"/>
              </w:rPr>
            </w:pPr>
            <w:r>
              <w:rPr>
                <w:rFonts w:hint="eastAsia" w:asciiTheme="minorEastAsia" w:hAnsiTheme="minorEastAsia" w:cstheme="minorEastAsia"/>
                <w:color w:val="000000"/>
                <w:sz w:val="21"/>
                <w:szCs w:val="21"/>
                <w:lang w:bidi="ar"/>
              </w:rPr>
              <w:t>报价得分满分10分。所有有效的参选报价中，以平均报价为基准价，其价格分为10分，在此基础上，响应报价与评审基准价相比，每增加10%扣2分，每减少10%扣1分，扣完为止。按插入法计算得分。（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4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42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sz w:val="21"/>
                <w:szCs w:val="21"/>
                <w:lang w:bidi="ar"/>
              </w:rPr>
            </w:pPr>
            <w:r>
              <w:rPr>
                <w:rFonts w:hint="eastAsia" w:asciiTheme="minorEastAsia" w:hAnsiTheme="minorEastAsia" w:cstheme="minorEastAsia"/>
                <w:color w:val="000000"/>
                <w:sz w:val="21"/>
                <w:szCs w:val="21"/>
                <w:lang w:bidi="ar"/>
              </w:rPr>
              <w:t>参选单位实力</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42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30分</w:t>
            </w:r>
          </w:p>
        </w:tc>
        <w:tc>
          <w:tcPr>
            <w:tcW w:w="53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cstheme="minorEastAsia"/>
                <w:sz w:val="21"/>
                <w:szCs w:val="21"/>
              </w:rPr>
            </w:pPr>
            <w:r>
              <w:rPr>
                <w:rFonts w:hint="eastAsia" w:asciiTheme="minorEastAsia" w:hAnsiTheme="minorEastAsia" w:cstheme="minorEastAsia"/>
                <w:color w:val="000000"/>
                <w:sz w:val="21"/>
                <w:szCs w:val="21"/>
                <w:lang w:bidi="ar"/>
              </w:rPr>
              <w:t>根据2023年中国证券业协会公布的2022年度企业债券主承销商和信用评级机构信用评价结果排名（中证协发〔2023〕196号），第一名得30分，第二名得15分，第三名得5分，其他不得分。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jc w:val="center"/>
              <w:rPr>
                <w:rFonts w:asciiTheme="minorEastAsia" w:hAnsiTheme="minorEastAsia" w:cstheme="minorEastAsia"/>
                <w:sz w:val="21"/>
                <w:szCs w:val="21"/>
              </w:rPr>
            </w:pPr>
            <w:r>
              <w:rPr>
                <w:rFonts w:hint="eastAsia" w:asciiTheme="minorEastAsia" w:hAnsiTheme="minorEastAsia" w:cstheme="minorEastAsia"/>
                <w:sz w:val="21"/>
                <w:szCs w:val="21"/>
              </w:rPr>
              <w:t>拟派项目团队实力</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jc w:val="center"/>
              <w:rPr>
                <w:rFonts w:asciiTheme="minorEastAsia" w:hAnsiTheme="minorEastAsia" w:cstheme="minorEastAsia"/>
                <w:sz w:val="21"/>
                <w:szCs w:val="21"/>
              </w:rPr>
            </w:pPr>
            <w:r>
              <w:rPr>
                <w:rFonts w:hint="eastAsia" w:asciiTheme="minorEastAsia" w:hAnsiTheme="minorEastAsia" w:cstheme="minorEastAsia"/>
                <w:sz w:val="21"/>
                <w:szCs w:val="21"/>
              </w:rPr>
              <w:t>10分</w:t>
            </w:r>
          </w:p>
        </w:tc>
        <w:tc>
          <w:tcPr>
            <w:tcW w:w="5395" w:type="dxa"/>
            <w:tcBorders>
              <w:top w:val="single" w:color="auto" w:sz="4" w:space="0"/>
              <w:left w:val="single" w:color="auto" w:sz="4" w:space="0"/>
              <w:bottom w:val="single" w:color="auto" w:sz="4" w:space="0"/>
              <w:right w:val="single" w:color="auto" w:sz="4" w:space="0"/>
            </w:tcBorders>
            <w:vAlign w:val="center"/>
          </w:tcPr>
          <w:p>
            <w:pPr>
              <w:pStyle w:val="8"/>
              <w:jc w:val="left"/>
              <w:rPr>
                <w:rFonts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项目负责人职级：项目总负责人为公司高管的得5分，为公司中层的得2分，为一般人员的不得分。</w:t>
            </w:r>
          </w:p>
          <w:p>
            <w:pPr>
              <w:spacing w:line="360" w:lineRule="exact"/>
              <w:rPr>
                <w:rFonts w:asciiTheme="minorEastAsia" w:hAnsiTheme="minorEastAsia" w:cstheme="minorEastAsia"/>
                <w:sz w:val="21"/>
                <w:szCs w:val="21"/>
              </w:rPr>
            </w:pPr>
            <w:r>
              <w:rPr>
                <w:rFonts w:hint="eastAsia" w:asciiTheme="minorEastAsia" w:hAnsiTheme="minorEastAsia" w:cstheme="minorEastAsia"/>
                <w:sz w:val="21"/>
                <w:szCs w:val="21"/>
              </w:rPr>
              <w:t>工作团队人数：5人（含）以上得5分，3-4人得2分，2人（含）以下得0分。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360" w:lineRule="auto"/>
              <w:jc w:val="center"/>
              <w:rPr>
                <w:rFonts w:asciiTheme="minorEastAsia" w:hAnsiTheme="minorEastAsia" w:cstheme="minorEastAsia"/>
                <w:sz w:val="21"/>
                <w:szCs w:val="21"/>
              </w:rPr>
            </w:pPr>
            <w:r>
              <w:rPr>
                <w:rFonts w:hint="eastAsia" w:asciiTheme="minorEastAsia" w:hAnsiTheme="minorEastAsia" w:cstheme="minorEastAsia"/>
                <w:sz w:val="21"/>
                <w:szCs w:val="21"/>
              </w:rPr>
              <w:t>4</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360" w:lineRule="auto"/>
              <w:jc w:val="center"/>
              <w:rPr>
                <w:rFonts w:asciiTheme="minorEastAsia" w:hAnsiTheme="minorEastAsia" w:cstheme="minorEastAsia"/>
                <w:sz w:val="21"/>
                <w:szCs w:val="21"/>
              </w:rPr>
            </w:pPr>
            <w:r>
              <w:rPr>
                <w:rFonts w:hint="eastAsia" w:asciiTheme="minorEastAsia" w:hAnsiTheme="minorEastAsia" w:cstheme="minorEastAsia"/>
                <w:sz w:val="21"/>
                <w:szCs w:val="21"/>
              </w:rPr>
              <w:t>服务方案</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360" w:lineRule="auto"/>
              <w:jc w:val="center"/>
              <w:rPr>
                <w:rFonts w:asciiTheme="minorEastAsia" w:hAnsiTheme="minorEastAsia" w:cstheme="minorEastAsia"/>
                <w:sz w:val="21"/>
                <w:szCs w:val="21"/>
              </w:rPr>
            </w:pPr>
            <w:r>
              <w:rPr>
                <w:rFonts w:hint="eastAsia" w:asciiTheme="minorEastAsia" w:hAnsiTheme="minorEastAsia" w:cstheme="minorEastAsia"/>
                <w:sz w:val="21"/>
                <w:szCs w:val="21"/>
              </w:rPr>
              <w:t>35分</w:t>
            </w:r>
          </w:p>
        </w:tc>
        <w:tc>
          <w:tcPr>
            <w:tcW w:w="53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cstheme="minorEastAsia"/>
                <w:color w:val="000000"/>
                <w:sz w:val="21"/>
                <w:szCs w:val="21"/>
                <w:lang w:bidi="ar"/>
              </w:rPr>
            </w:pPr>
            <w:r>
              <w:rPr>
                <w:rFonts w:hint="eastAsia" w:asciiTheme="minorEastAsia" w:hAnsiTheme="minorEastAsia" w:cstheme="minorEastAsia"/>
                <w:color w:val="000000"/>
                <w:sz w:val="21"/>
                <w:szCs w:val="21"/>
                <w:lang w:bidi="ar"/>
              </w:rPr>
              <w:t>参选单位根据自身情况编写服务方案及相关服务承诺，其内容应当包括：</w:t>
            </w:r>
          </w:p>
          <w:p>
            <w:pPr>
              <w:spacing w:line="360" w:lineRule="exact"/>
              <w:rPr>
                <w:rFonts w:asciiTheme="minorEastAsia" w:hAnsiTheme="minorEastAsia" w:cstheme="minorEastAsia"/>
                <w:color w:val="000000"/>
                <w:sz w:val="21"/>
                <w:szCs w:val="21"/>
                <w:lang w:bidi="ar"/>
              </w:rPr>
            </w:pPr>
            <w:r>
              <w:rPr>
                <w:rFonts w:hint="eastAsia" w:asciiTheme="minorEastAsia" w:hAnsiTheme="minorEastAsia" w:cstheme="minorEastAsia"/>
                <w:color w:val="000000"/>
                <w:sz w:val="21"/>
                <w:szCs w:val="21"/>
                <w:lang w:bidi="ar"/>
              </w:rPr>
              <w:t>1.服务方案及工作流程（15分）</w:t>
            </w:r>
          </w:p>
          <w:p>
            <w:pPr>
              <w:spacing w:line="360" w:lineRule="exact"/>
              <w:rPr>
                <w:rFonts w:asciiTheme="minorEastAsia" w:hAnsiTheme="minorEastAsia" w:cstheme="minorEastAsia"/>
                <w:color w:val="000000"/>
                <w:sz w:val="21"/>
                <w:szCs w:val="21"/>
                <w:lang w:bidi="ar"/>
              </w:rPr>
            </w:pPr>
            <w:r>
              <w:rPr>
                <w:rFonts w:hint="eastAsia" w:asciiTheme="minorEastAsia" w:hAnsiTheme="minorEastAsia" w:cstheme="minorEastAsia"/>
                <w:color w:val="000000"/>
                <w:sz w:val="21"/>
                <w:szCs w:val="21"/>
                <w:lang w:bidi="ar"/>
              </w:rPr>
              <w:t>提供科学合理，全面完整，可操作性强，进度合理的服务方案得10-15分；</w:t>
            </w:r>
          </w:p>
          <w:p>
            <w:pPr>
              <w:spacing w:line="360" w:lineRule="exact"/>
              <w:rPr>
                <w:rFonts w:asciiTheme="minorEastAsia" w:hAnsiTheme="minorEastAsia" w:cstheme="minorEastAsia"/>
                <w:color w:val="000000"/>
                <w:sz w:val="21"/>
                <w:szCs w:val="21"/>
                <w:lang w:bidi="ar"/>
              </w:rPr>
            </w:pPr>
            <w:r>
              <w:rPr>
                <w:rFonts w:hint="eastAsia" w:asciiTheme="minorEastAsia" w:hAnsiTheme="minorEastAsia" w:cstheme="minorEastAsia"/>
                <w:color w:val="000000"/>
                <w:sz w:val="21"/>
                <w:szCs w:val="21"/>
                <w:lang w:bidi="ar"/>
              </w:rPr>
              <w:t>服务方案科学合理完整，具有基本可操作性的得5-9分；</w:t>
            </w:r>
          </w:p>
          <w:p>
            <w:pPr>
              <w:spacing w:line="360" w:lineRule="exact"/>
              <w:rPr>
                <w:rFonts w:asciiTheme="minorEastAsia" w:hAnsiTheme="minorEastAsia" w:cstheme="minorEastAsia"/>
                <w:color w:val="000000"/>
                <w:sz w:val="21"/>
                <w:szCs w:val="21"/>
                <w:lang w:bidi="ar"/>
              </w:rPr>
            </w:pPr>
            <w:r>
              <w:rPr>
                <w:rFonts w:hint="eastAsia" w:asciiTheme="minorEastAsia" w:hAnsiTheme="minorEastAsia" w:cstheme="minorEastAsia"/>
                <w:color w:val="000000"/>
                <w:sz w:val="21"/>
                <w:szCs w:val="21"/>
                <w:lang w:bidi="ar"/>
              </w:rPr>
              <w:t>提供服务方案，但不具备操作性的得1-4分。</w:t>
            </w:r>
          </w:p>
          <w:p>
            <w:pPr>
              <w:spacing w:line="360" w:lineRule="exact"/>
              <w:rPr>
                <w:rFonts w:asciiTheme="minorEastAsia" w:hAnsiTheme="minorEastAsia" w:cstheme="minorEastAsia"/>
                <w:color w:val="000000"/>
                <w:sz w:val="21"/>
                <w:szCs w:val="21"/>
                <w:lang w:bidi="ar"/>
              </w:rPr>
            </w:pPr>
            <w:r>
              <w:rPr>
                <w:rFonts w:hint="eastAsia" w:asciiTheme="minorEastAsia" w:hAnsiTheme="minorEastAsia" w:cstheme="minorEastAsia"/>
                <w:color w:val="000000"/>
                <w:sz w:val="21"/>
                <w:szCs w:val="21"/>
                <w:lang w:bidi="ar"/>
              </w:rPr>
              <w:t>2.服务承诺：（10分）</w:t>
            </w:r>
          </w:p>
          <w:p>
            <w:pPr>
              <w:spacing w:line="360" w:lineRule="exact"/>
              <w:rPr>
                <w:rFonts w:asciiTheme="minorEastAsia" w:hAnsiTheme="minorEastAsia" w:cstheme="minorEastAsia"/>
                <w:sz w:val="21"/>
                <w:szCs w:val="21"/>
              </w:rPr>
            </w:pPr>
            <w:r>
              <w:rPr>
                <w:rFonts w:hint="eastAsia" w:asciiTheme="minorEastAsia" w:hAnsiTheme="minorEastAsia" w:cstheme="minorEastAsia"/>
                <w:color w:val="000000"/>
                <w:sz w:val="21"/>
                <w:szCs w:val="21"/>
                <w:lang w:bidi="ar"/>
              </w:rPr>
              <w:t>提供在合同服务期内，收到采购人的服务请求时，能够及时响应的，且能够自觉遵守采购人的现场管理得6-10分；</w:t>
            </w:r>
          </w:p>
          <w:p>
            <w:pPr>
              <w:spacing w:line="360" w:lineRule="exact"/>
              <w:rPr>
                <w:rFonts w:asciiTheme="minorEastAsia" w:hAnsiTheme="minorEastAsia" w:cstheme="minorEastAsia"/>
                <w:sz w:val="21"/>
                <w:szCs w:val="21"/>
              </w:rPr>
            </w:pPr>
            <w:r>
              <w:rPr>
                <w:rFonts w:hint="eastAsia" w:asciiTheme="minorEastAsia" w:hAnsiTheme="minorEastAsia" w:cstheme="minorEastAsia"/>
                <w:color w:val="000000"/>
                <w:sz w:val="21"/>
                <w:szCs w:val="21"/>
                <w:lang w:bidi="ar"/>
              </w:rPr>
              <w:t>提供在合同服务期内，收到采购人的服务请求时，不能够及时响应的，且不能够自觉遵守采购人的现场管理得1-5分。</w:t>
            </w:r>
          </w:p>
          <w:p>
            <w:pPr>
              <w:spacing w:line="360" w:lineRule="exact"/>
              <w:rPr>
                <w:rFonts w:asciiTheme="minorEastAsia" w:hAnsiTheme="minorEastAsia" w:cstheme="minorEastAsia"/>
                <w:color w:val="000000"/>
                <w:sz w:val="21"/>
                <w:szCs w:val="21"/>
                <w:lang w:bidi="ar"/>
              </w:rPr>
            </w:pPr>
            <w:r>
              <w:rPr>
                <w:rFonts w:hint="eastAsia" w:asciiTheme="minorEastAsia" w:hAnsiTheme="minorEastAsia" w:cstheme="minorEastAsia"/>
                <w:color w:val="000000"/>
                <w:sz w:val="21"/>
                <w:szCs w:val="21"/>
                <w:lang w:bidi="ar"/>
              </w:rPr>
              <w:t>3.保密承诺(5分)</w:t>
            </w:r>
          </w:p>
          <w:p>
            <w:pPr>
              <w:spacing w:line="360" w:lineRule="exact"/>
              <w:rPr>
                <w:rFonts w:asciiTheme="minorEastAsia" w:hAnsiTheme="minorEastAsia" w:cstheme="minorEastAsia"/>
                <w:sz w:val="21"/>
                <w:szCs w:val="21"/>
              </w:rPr>
            </w:pPr>
            <w:r>
              <w:rPr>
                <w:rFonts w:hint="eastAsia" w:asciiTheme="minorEastAsia" w:hAnsiTheme="minorEastAsia" w:cstheme="minorEastAsia"/>
                <w:color w:val="000000"/>
                <w:sz w:val="21"/>
                <w:szCs w:val="21"/>
                <w:lang w:bidi="ar"/>
              </w:rPr>
              <w:t>提供保密承诺得5分。</w:t>
            </w:r>
          </w:p>
          <w:p>
            <w:pPr>
              <w:spacing w:line="360" w:lineRule="exact"/>
              <w:rPr>
                <w:rFonts w:asciiTheme="minorEastAsia" w:hAnsiTheme="minorEastAsia" w:cstheme="minorEastAsia"/>
                <w:sz w:val="21"/>
                <w:szCs w:val="21"/>
              </w:rPr>
            </w:pPr>
            <w:r>
              <w:rPr>
                <w:rFonts w:hint="eastAsia" w:asciiTheme="minorEastAsia" w:hAnsiTheme="minorEastAsia" w:cstheme="minorEastAsia"/>
                <w:color w:val="000000"/>
                <w:sz w:val="21"/>
                <w:szCs w:val="21"/>
                <w:lang w:bidi="ar"/>
              </w:rPr>
              <w:t>（以上资料未提供不得分）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4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360" w:lineRule="auto"/>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360" w:lineRule="auto"/>
              <w:jc w:val="center"/>
              <w:rPr>
                <w:rFonts w:asciiTheme="minorEastAsia" w:hAnsiTheme="minorEastAsia" w:cstheme="minorEastAsia"/>
                <w:sz w:val="21"/>
                <w:szCs w:val="21"/>
              </w:rPr>
            </w:pPr>
            <w:r>
              <w:rPr>
                <w:rFonts w:hint="eastAsia" w:asciiTheme="minorEastAsia" w:hAnsiTheme="minorEastAsia" w:cstheme="minorEastAsia"/>
                <w:color w:val="000000" w:themeColor="text1"/>
                <w:sz w:val="21"/>
                <w:szCs w:val="21"/>
                <w14:textFill>
                  <w14:solidFill>
                    <w14:schemeClr w14:val="tx1"/>
                  </w14:solidFill>
                </w14:textFill>
              </w:rPr>
              <w:t>银行间市场交易商协会最新披露的评级机构人员规模及收入状况</w:t>
            </w:r>
          </w:p>
        </w:tc>
        <w:tc>
          <w:tcPr>
            <w:tcW w:w="136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 w:val="left" w:leader="middleDot" w:pos="10500"/>
              </w:tabs>
              <w:spacing w:line="360" w:lineRule="auto"/>
              <w:jc w:val="center"/>
              <w:rPr>
                <w:rFonts w:asciiTheme="minorEastAsia" w:hAnsiTheme="minorEastAsia" w:cstheme="minorEastAsia"/>
                <w:sz w:val="21"/>
                <w:szCs w:val="21"/>
              </w:rPr>
            </w:pPr>
            <w:r>
              <w:rPr>
                <w:rFonts w:hint="eastAsia" w:asciiTheme="minorEastAsia" w:hAnsiTheme="minorEastAsia" w:cstheme="minorEastAsia"/>
                <w:sz w:val="21"/>
                <w:szCs w:val="21"/>
              </w:rPr>
              <w:t>15分</w:t>
            </w:r>
          </w:p>
        </w:tc>
        <w:tc>
          <w:tcPr>
            <w:tcW w:w="53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cstheme="minorEastAsia"/>
                <w:color w:val="000000"/>
                <w:sz w:val="21"/>
                <w:szCs w:val="21"/>
                <w:lang w:bidi="ar"/>
              </w:rPr>
            </w:pPr>
            <w:r>
              <w:rPr>
                <w:rFonts w:hint="eastAsia" w:asciiTheme="minorEastAsia" w:hAnsiTheme="minorEastAsia" w:cstheme="minorEastAsia"/>
                <w:color w:val="000000"/>
                <w:sz w:val="21"/>
                <w:szCs w:val="21"/>
                <w:lang w:bidi="ar"/>
              </w:rPr>
              <w:t>人员规模由多到低排序，第一名得8分，第二名得4分，第三名得2分，其他不得分。</w:t>
            </w:r>
          </w:p>
          <w:p>
            <w:pPr>
              <w:spacing w:line="360" w:lineRule="exact"/>
              <w:rPr>
                <w:rFonts w:asciiTheme="minorEastAsia" w:hAnsiTheme="minorEastAsia" w:cstheme="minorEastAsia"/>
                <w:sz w:val="21"/>
                <w:szCs w:val="21"/>
              </w:rPr>
            </w:pPr>
            <w:r>
              <w:rPr>
                <w:rFonts w:hint="eastAsia" w:asciiTheme="minorEastAsia" w:hAnsiTheme="minorEastAsia" w:cstheme="minorEastAsia"/>
                <w:color w:val="000000"/>
                <w:sz w:val="21"/>
                <w:szCs w:val="21"/>
                <w:lang w:bidi="ar"/>
              </w:rPr>
              <w:t>收入状况由多到低排序，第一名得7分，第二名得3分，第三名得1分，其他不得分。。</w:t>
            </w:r>
          </w:p>
        </w:tc>
      </w:tr>
    </w:tbl>
    <w:p>
      <w:pPr>
        <w:tabs>
          <w:tab w:val="left" w:leader="middleDot" w:pos="8400"/>
          <w:tab w:val="left" w:leader="middleDot" w:pos="10500"/>
        </w:tabs>
        <w:spacing w:line="560" w:lineRule="exact"/>
        <w:ind w:firstLine="642" w:firstLineChars="200"/>
        <w:outlineLvl w:val="1"/>
        <w:rPr>
          <w:rFonts w:ascii="仿宋_GB2312" w:hAnsi="仿宋_GB2312" w:eastAsia="仿宋_GB2312" w:cs="仿宋_GB2312"/>
          <w:b/>
          <w:bCs/>
          <w:sz w:val="32"/>
          <w:szCs w:val="32"/>
        </w:rPr>
      </w:pPr>
      <w:bookmarkStart w:id="4" w:name="_Toc20296"/>
      <w:bookmarkStart w:id="5" w:name="_Toc24103"/>
      <w:r>
        <w:rPr>
          <w:rFonts w:hint="eastAsia" w:ascii="仿宋_GB2312" w:hAnsi="仿宋_GB2312" w:eastAsia="仿宋_GB2312" w:cs="仿宋_GB2312"/>
          <w:b/>
          <w:bCs/>
          <w:sz w:val="32"/>
          <w:szCs w:val="32"/>
        </w:rPr>
        <w:t>评审要求：</w:t>
      </w:r>
      <w:bookmarkEnd w:id="4"/>
      <w:bookmarkEnd w:id="5"/>
    </w:p>
    <w:p>
      <w:pPr>
        <w:pStyle w:val="3"/>
        <w:tabs>
          <w:tab w:val="left" w:leader="middleDot" w:pos="8400"/>
          <w:tab w:val="left" w:leader="middleDot" w:pos="10500"/>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综合评分相等时，评审委员会依次按照以下优先顺序确定中选单位：</w:t>
      </w:r>
    </w:p>
    <w:p>
      <w:pPr>
        <w:pStyle w:val="3"/>
        <w:tabs>
          <w:tab w:val="left" w:leader="middleDot" w:pos="8400"/>
          <w:tab w:val="left" w:leader="middleDot" w:pos="10500"/>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服务方案得分较高的优先。</w:t>
      </w:r>
    </w:p>
    <w:p>
      <w:pPr>
        <w:rPr>
          <w:rFonts w:ascii="仿宋" w:hAnsi="仿宋" w:eastAsia="仿宋" w:cs="仿宋"/>
          <w:sz w:val="32"/>
          <w:szCs w:val="32"/>
          <w:shd w:val="pct10" w:color="auto" w:fill="FFFFFF"/>
        </w:rPr>
      </w:pPr>
      <w:r>
        <w:rPr>
          <w:rFonts w:ascii="仿宋" w:hAnsi="仿宋" w:eastAsia="仿宋" w:cs="仿宋"/>
          <w:sz w:val="32"/>
          <w:szCs w:val="32"/>
          <w:shd w:val="pct10" w:color="auto" w:fill="FFFFFF"/>
        </w:rPr>
        <w:br w:type="page"/>
      </w:r>
    </w:p>
    <w:p/>
    <w:p>
      <w:pPr>
        <w:rPr>
          <w:rFonts w:ascii="仿宋_GB2312" w:hAnsi="微软雅黑" w:eastAsia="仿宋_GB2312" w:cs="宋体"/>
          <w:sz w:val="52"/>
          <w:szCs w:val="52"/>
          <w:shd w:val="pct10" w:color="auto" w:fill="FFFFFF"/>
        </w:rPr>
      </w:pPr>
    </w:p>
    <w:p>
      <w:pPr>
        <w:spacing w:line="576" w:lineRule="exact"/>
        <w:rPr>
          <w:rFonts w:ascii="仿宋_GB2312" w:hAnsi="微软雅黑" w:eastAsia="仿宋_GB2312" w:cs="宋体"/>
          <w:sz w:val="52"/>
          <w:szCs w:val="52"/>
        </w:rPr>
      </w:pPr>
      <w:r>
        <w:rPr>
          <w:rFonts w:hint="eastAsia" w:ascii="仿宋_GB2312" w:hAnsi="仿宋_GB2312" w:eastAsia="仿宋_GB2312" w:cs="仿宋_GB2312"/>
          <w:sz w:val="32"/>
          <w:szCs w:val="32"/>
          <w:lang w:val="zh-CN" w:bidi="zh-CN"/>
        </w:rPr>
        <w:t>附件</w:t>
      </w:r>
      <w:r>
        <w:rPr>
          <w:rFonts w:hint="eastAsia" w:ascii="仿宋_GB2312" w:hAnsi="仿宋_GB2312" w:eastAsia="仿宋_GB2312" w:cs="仿宋_GB2312"/>
          <w:sz w:val="32"/>
          <w:szCs w:val="32"/>
          <w:lang w:bidi="zh-CN"/>
        </w:rPr>
        <w:t>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bidi="ar"/>
        </w:rPr>
        <w:t>参选文件格式</w:t>
      </w: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r>
        <w:rPr>
          <w:rFonts w:hint="eastAsia" w:ascii="宋体" w:hAnsi="宋体" w:eastAsia="宋体" w:cs="宋体"/>
          <w:color w:val="000000"/>
          <w:sz w:val="31"/>
          <w:szCs w:val="31"/>
          <w:lang w:bidi="ar"/>
        </w:rPr>
        <w:t>（封 面）</w:t>
      </w:r>
    </w:p>
    <w:p/>
    <w:p/>
    <w:p/>
    <w:p>
      <w:pPr>
        <w:jc w:val="center"/>
      </w:pPr>
      <w:r>
        <w:rPr>
          <w:rFonts w:hint="eastAsia" w:ascii="宋体" w:hAnsi="宋体" w:eastAsia="宋体" w:cs="宋体"/>
          <w:color w:val="000000"/>
          <w:sz w:val="84"/>
          <w:szCs w:val="84"/>
          <w:lang w:bidi="ar"/>
        </w:rPr>
        <w:t>参 选 文 件</w:t>
      </w: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ind w:left="2200" w:leftChars="1000"/>
      </w:pPr>
      <w:r>
        <w:rPr>
          <w:rFonts w:hint="eastAsia" w:ascii="宋体" w:hAnsi="宋体" w:eastAsia="宋体" w:cs="宋体"/>
          <w:color w:val="000000"/>
          <w:sz w:val="31"/>
          <w:szCs w:val="31"/>
          <w:lang w:bidi="ar"/>
        </w:rPr>
        <w:t>项目名称:</w:t>
      </w: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jc w:val="center"/>
        <w:rPr>
          <w:rFonts w:ascii="宋体" w:hAnsi="宋体" w:eastAsia="宋体" w:cs="宋体"/>
          <w:color w:val="000000"/>
          <w:sz w:val="31"/>
          <w:szCs w:val="31"/>
          <w:lang w:bidi="ar"/>
        </w:rPr>
      </w:pPr>
    </w:p>
    <w:p>
      <w:pPr>
        <w:spacing w:line="360" w:lineRule="auto"/>
        <w:jc w:val="center"/>
        <w:rPr>
          <w:rFonts w:ascii="宋体" w:hAnsi="宋体"/>
          <w:sz w:val="28"/>
          <w:szCs w:val="28"/>
        </w:rPr>
      </w:pPr>
      <w:r>
        <w:rPr>
          <w:rFonts w:hint="eastAsia" w:ascii="宋体" w:hAnsi="宋体"/>
          <w:sz w:val="28"/>
          <w:szCs w:val="28"/>
        </w:rPr>
        <w:t xml:space="preserve">   参选单位：</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jc w:val="center"/>
        <w:rPr>
          <w:rFonts w:ascii="宋体" w:hAnsi="宋体"/>
          <w:sz w:val="28"/>
          <w:szCs w:val="28"/>
        </w:rPr>
      </w:pPr>
    </w:p>
    <w:p>
      <w:pPr>
        <w:jc w:val="center"/>
        <w:rPr>
          <w:rFonts w:ascii="宋体" w:hAnsi="宋体"/>
          <w:sz w:val="28"/>
          <w:szCs w:val="28"/>
        </w:rPr>
      </w:pPr>
    </w:p>
    <w:p>
      <w:pPr>
        <w:jc w:val="center"/>
        <w:rPr>
          <w:rFonts w:ascii="宋体" w:hAnsi="宋体" w:eastAsia="宋体" w:cs="宋体"/>
          <w:color w:val="000000"/>
          <w:sz w:val="31"/>
          <w:szCs w:val="31"/>
          <w:lang w:bidi="ar"/>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eastAsia="宋体" w:cs="宋体"/>
          <w:color w:val="000000"/>
          <w:sz w:val="31"/>
          <w:szCs w:val="31"/>
          <w:lang w:bidi="ar"/>
        </w:rPr>
        <w:br w:type="page"/>
      </w:r>
    </w:p>
    <w:p/>
    <w:p>
      <w:pPr>
        <w:spacing w:line="600" w:lineRule="exact"/>
        <w:jc w:val="center"/>
        <w:rPr>
          <w:rFonts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目 录</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（本目录为格式，要求参选单位在参选文件中标注各项页码）</w:t>
      </w:r>
    </w:p>
    <w:p>
      <w:pPr>
        <w:spacing w:line="560" w:lineRule="exact"/>
        <w:ind w:firstLine="640" w:firstLineChars="200"/>
        <w:rPr>
          <w:rFonts w:ascii="仿宋_GB2312" w:hAnsi="仿宋_GB2312" w:eastAsia="仿宋_GB2312" w:cs="仿宋_GB2312"/>
          <w:sz w:val="32"/>
          <w:szCs w:val="32"/>
        </w:rPr>
      </w:pPr>
      <w:bookmarkStart w:id="6" w:name="_Toc14841"/>
      <w:bookmarkStart w:id="7" w:name="_Toc7486"/>
      <w:bookmarkStart w:id="8" w:name="_Toc17110"/>
      <w:bookmarkStart w:id="9" w:name="_Toc14888"/>
      <w:r>
        <w:rPr>
          <w:rFonts w:hint="eastAsia" w:ascii="仿宋_GB2312" w:hAnsi="仿宋_GB2312" w:eastAsia="仿宋_GB2312" w:cs="仿宋_GB2312"/>
          <w:sz w:val="32"/>
          <w:szCs w:val="32"/>
        </w:rPr>
        <w:t>一、报价函</w:t>
      </w:r>
      <w:bookmarkEnd w:id="6"/>
      <w:bookmarkEnd w:id="7"/>
      <w:bookmarkEnd w:id="8"/>
      <w:bookmarkEnd w:id="9"/>
    </w:p>
    <w:p>
      <w:pPr>
        <w:spacing w:line="560" w:lineRule="exact"/>
        <w:ind w:firstLine="640" w:firstLineChars="200"/>
        <w:rPr>
          <w:rFonts w:ascii="仿宋_GB2312" w:hAnsi="仿宋_GB2312" w:eastAsia="仿宋_GB2312" w:cs="仿宋_GB2312"/>
          <w:sz w:val="32"/>
          <w:szCs w:val="32"/>
        </w:rPr>
      </w:pPr>
      <w:bookmarkStart w:id="10" w:name="_Toc14165"/>
      <w:bookmarkStart w:id="11" w:name="_Toc19741"/>
      <w:bookmarkStart w:id="12" w:name="_Toc27267"/>
      <w:bookmarkStart w:id="13" w:name="_Toc25034"/>
      <w:r>
        <w:rPr>
          <w:rFonts w:hint="eastAsia" w:ascii="仿宋_GB2312" w:hAnsi="仿宋_GB2312" w:eastAsia="仿宋_GB2312" w:cs="仿宋_GB2312"/>
          <w:sz w:val="32"/>
          <w:szCs w:val="32"/>
        </w:rPr>
        <w:t>二、授权委托书</w:t>
      </w:r>
      <w:bookmarkEnd w:id="10"/>
    </w:p>
    <w:p>
      <w:pPr>
        <w:spacing w:line="560" w:lineRule="exact"/>
        <w:ind w:firstLine="640" w:firstLineChars="200"/>
        <w:rPr>
          <w:rFonts w:ascii="仿宋_GB2312" w:hAnsi="仿宋_GB2312" w:eastAsia="仿宋_GB2312" w:cs="仿宋_GB2312"/>
          <w:sz w:val="32"/>
          <w:szCs w:val="32"/>
        </w:rPr>
      </w:pPr>
      <w:bookmarkStart w:id="14" w:name="_Toc31903"/>
      <w:r>
        <w:rPr>
          <w:rFonts w:hint="eastAsia" w:ascii="仿宋_GB2312" w:hAnsi="仿宋_GB2312" w:eastAsia="仿宋_GB2312" w:cs="仿宋_GB2312"/>
          <w:sz w:val="32"/>
          <w:szCs w:val="32"/>
        </w:rPr>
        <w:t>三、</w:t>
      </w:r>
      <w:bookmarkEnd w:id="11"/>
      <w:bookmarkEnd w:id="12"/>
      <w:bookmarkEnd w:id="13"/>
      <w:bookmarkEnd w:id="14"/>
      <w:r>
        <w:rPr>
          <w:rFonts w:hint="eastAsia" w:ascii="仿宋_GB2312" w:hAnsi="仿宋_GB2312" w:eastAsia="仿宋_GB2312" w:cs="仿宋_GB2312"/>
          <w:sz w:val="32"/>
          <w:szCs w:val="32"/>
        </w:rPr>
        <w:t>法定代表人身份证明</w:t>
      </w:r>
    </w:p>
    <w:p>
      <w:pPr>
        <w:spacing w:line="560" w:lineRule="exact"/>
        <w:ind w:firstLine="640" w:firstLineChars="200"/>
        <w:rPr>
          <w:rFonts w:ascii="仿宋_GB2312" w:hAnsi="仿宋_GB2312" w:eastAsia="仿宋_GB2312" w:cs="仿宋_GB2312"/>
          <w:sz w:val="32"/>
          <w:szCs w:val="32"/>
        </w:rPr>
      </w:pPr>
      <w:bookmarkStart w:id="15" w:name="_Toc3201"/>
      <w:r>
        <w:rPr>
          <w:rFonts w:hint="eastAsia" w:ascii="仿宋_GB2312" w:hAnsi="仿宋_GB2312" w:eastAsia="仿宋_GB2312" w:cs="仿宋_GB2312"/>
          <w:sz w:val="32"/>
          <w:szCs w:val="32"/>
        </w:rPr>
        <w:t>四、参选单位基本情况表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bookmarkEnd w:id="15"/>
      <w:bookmarkStart w:id="16" w:name="_Toc15114"/>
      <w:r>
        <w:rPr>
          <w:rFonts w:hint="eastAsia" w:ascii="仿宋_GB2312" w:hAnsi="仿宋_GB2312" w:eastAsia="仿宋_GB2312" w:cs="仿宋_GB2312"/>
          <w:sz w:val="32"/>
          <w:szCs w:val="32"/>
        </w:rPr>
        <w:t>项目人员配备情况表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六、针对本项目编制完整的服务计划方案及保障措施案</w:t>
      </w:r>
    </w:p>
    <w:bookmarkEnd w:id="16"/>
    <w:p>
      <w:pPr>
        <w:spacing w:line="560" w:lineRule="exact"/>
        <w:ind w:firstLine="640" w:firstLineChars="200"/>
        <w:rPr>
          <w:rFonts w:ascii="仿宋_GB2312" w:hAnsi="仿宋_GB2312" w:eastAsia="仿宋_GB2312" w:cs="仿宋_GB2312"/>
          <w:sz w:val="32"/>
          <w:szCs w:val="32"/>
        </w:rPr>
      </w:pPr>
      <w:bookmarkStart w:id="17" w:name="_Toc23699"/>
      <w:r>
        <w:rPr>
          <w:rFonts w:hint="eastAsia" w:ascii="仿宋_GB2312" w:hAnsi="仿宋_GB2312" w:eastAsia="仿宋_GB2312" w:cs="仿宋_GB2312"/>
          <w:sz w:val="32"/>
          <w:szCs w:val="32"/>
        </w:rPr>
        <w:t>七、</w:t>
      </w:r>
      <w:bookmarkEnd w:id="17"/>
      <w:r>
        <w:rPr>
          <w:rFonts w:hint="eastAsia" w:ascii="仿宋_GB2312" w:hAnsi="仿宋_GB2312" w:eastAsia="仿宋_GB2312" w:cs="仿宋_GB2312"/>
          <w:sz w:val="32"/>
          <w:szCs w:val="32"/>
        </w:rPr>
        <w:t>承诺</w:t>
      </w:r>
    </w:p>
    <w:p>
      <w:pPr>
        <w:rPr>
          <w:rFonts w:ascii="方正小标宋简体" w:hAnsi="方正小标宋简体" w:eastAsia="方正小标宋简体" w:cs="方正小标宋简体"/>
          <w:sz w:val="44"/>
          <w:szCs w:val="44"/>
          <w:lang w:bidi="zh-CN"/>
        </w:rPr>
      </w:pPr>
      <w:r>
        <w:rPr>
          <w:rFonts w:hint="eastAsia" w:ascii="方正小标宋简体" w:hAnsi="方正小标宋简体" w:eastAsia="方正小标宋简体" w:cs="方正小标宋简体"/>
          <w:sz w:val="44"/>
          <w:szCs w:val="44"/>
          <w:lang w:bidi="zh-CN"/>
        </w:rPr>
        <w:br w:type="page"/>
      </w:r>
    </w:p>
    <w:p>
      <w:pPr>
        <w:widowControl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一、报价函</w:t>
      </w:r>
    </w:p>
    <w:p>
      <w:pPr>
        <w:widowControl w:val="0"/>
        <w:autoSpaceDE w:val="0"/>
        <w:autoSpaceDN w:val="0"/>
        <w:adjustRightInd w:val="0"/>
        <w:snapToGrid w:val="0"/>
        <w:spacing w:line="520" w:lineRule="exact"/>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宁夏宁东开发投资有限公司：</w:t>
      </w:r>
    </w:p>
    <w:p>
      <w:pPr>
        <w:spacing w:line="576"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1.我方全面研究了贵司发布的比选文件，决定参加贵司组织的20</w:t>
      </w:r>
      <w:r>
        <w:rPr>
          <w:rFonts w:hint="eastAsia" w:ascii="仿宋_GB2312" w:hAnsi="仿宋_GB2312" w:eastAsia="仿宋_GB2312" w:cs="仿宋_GB2312"/>
          <w:sz w:val="32"/>
          <w:szCs w:val="32"/>
          <w:lang w:bidi="zh-CN"/>
        </w:rPr>
        <w:t>23年度</w:t>
      </w:r>
      <w:r>
        <w:rPr>
          <w:rFonts w:hint="eastAsia" w:ascii="仿宋_GB2312" w:hAnsi="仿宋_GB2312" w:eastAsia="仿宋_GB2312" w:cs="仿宋_GB2312"/>
          <w:sz w:val="32"/>
          <w:szCs w:val="32"/>
          <w:lang w:val="zh-CN" w:bidi="zh-CN"/>
        </w:rPr>
        <w:t>主体信用评级机构比选。我方授权</w:t>
      </w:r>
      <w:r>
        <w:rPr>
          <w:rFonts w:hint="eastAsia" w:ascii="仿宋_GB2312" w:hAnsi="仿宋_GB2312" w:eastAsia="仿宋_GB2312" w:cs="仿宋_GB2312"/>
          <w:sz w:val="32"/>
          <w:szCs w:val="32"/>
          <w:u w:val="single"/>
          <w:lang w:val="zh-CN" w:bidi="zh-CN"/>
        </w:rPr>
        <w:t>（姓名、职务）</w:t>
      </w:r>
      <w:r>
        <w:rPr>
          <w:rFonts w:hint="eastAsia" w:ascii="仿宋_GB2312" w:hAnsi="仿宋_GB2312" w:eastAsia="仿宋_GB2312" w:cs="仿宋_GB2312"/>
          <w:sz w:val="32"/>
          <w:szCs w:val="32"/>
          <w:lang w:val="zh-CN" w:bidi="zh-CN"/>
        </w:rPr>
        <w:t>代表我方</w:t>
      </w:r>
      <w:r>
        <w:rPr>
          <w:rFonts w:hint="eastAsia" w:ascii="仿宋_GB2312" w:hAnsi="仿宋_GB2312" w:eastAsia="仿宋_GB2312" w:cs="仿宋_GB2312"/>
          <w:sz w:val="32"/>
          <w:szCs w:val="32"/>
          <w:u w:val="single"/>
          <w:lang w:val="zh-CN" w:bidi="zh-CN"/>
        </w:rPr>
        <w:t>（参选单位的名称）</w:t>
      </w:r>
      <w:r>
        <w:rPr>
          <w:rFonts w:hint="eastAsia" w:ascii="仿宋_GB2312" w:hAnsi="仿宋_GB2312" w:eastAsia="仿宋_GB2312" w:cs="仿宋_GB2312"/>
          <w:sz w:val="32"/>
          <w:szCs w:val="32"/>
          <w:lang w:val="zh-CN" w:bidi="zh-CN"/>
        </w:rPr>
        <w:t>全权处理本项目比选的相关事宜。</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2.我公司愿以人民币</w:t>
      </w:r>
      <w:r>
        <w:rPr>
          <w:rFonts w:hint="eastAsia" w:ascii="仿宋_GB2312" w:hAnsi="仿宋_GB2312" w:eastAsia="仿宋_GB2312" w:cs="仿宋_GB2312"/>
          <w:sz w:val="32"/>
          <w:szCs w:val="32"/>
          <w:lang w:bidi="zh-CN"/>
        </w:rPr>
        <w:t>大写</w:t>
      </w:r>
      <w:r>
        <w:rPr>
          <w:rFonts w:hint="eastAsia" w:ascii="仿宋_GB2312" w:hAnsi="仿宋_GB2312" w:eastAsia="仿宋_GB2312" w:cs="仿宋_GB2312"/>
          <w:sz w:val="32"/>
          <w:szCs w:val="32"/>
          <w:u w:val="single"/>
          <w:lang w:bidi="zh-CN"/>
        </w:rPr>
        <w:t xml:space="preserve">         </w:t>
      </w:r>
      <w:r>
        <w:rPr>
          <w:rFonts w:hint="eastAsia" w:ascii="仿宋_GB2312" w:hAnsi="仿宋_GB2312" w:eastAsia="仿宋_GB2312" w:cs="仿宋_GB2312"/>
          <w:sz w:val="32"/>
          <w:szCs w:val="32"/>
          <w:lang w:val="zh-CN" w:bidi="zh-CN"/>
        </w:rPr>
        <w:t>（小写</w:t>
      </w:r>
      <w:r>
        <w:rPr>
          <w:rFonts w:hint="eastAsia" w:ascii="仿宋_GB2312" w:hAnsi="仿宋_GB2312" w:eastAsia="仿宋_GB2312" w:cs="仿宋_GB2312"/>
          <w:sz w:val="32"/>
          <w:szCs w:val="32"/>
          <w:u w:val="single"/>
          <w:lang w:bidi="zh-CN"/>
        </w:rPr>
        <w:t xml:space="preserve">      </w:t>
      </w:r>
      <w:r>
        <w:rPr>
          <w:rFonts w:hint="eastAsia" w:ascii="仿宋_GB2312" w:hAnsi="仿宋_GB2312" w:eastAsia="仿宋_GB2312" w:cs="仿宋_GB2312"/>
          <w:sz w:val="32"/>
          <w:szCs w:val="32"/>
          <w:lang w:val="zh-CN" w:bidi="zh-CN"/>
        </w:rPr>
        <w:t>）的价格承担本次宁夏宁东开发投资有限公司主体信用评级工作。</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bidi="zh-CN"/>
        </w:rPr>
        <w:t>3</w:t>
      </w:r>
      <w:r>
        <w:rPr>
          <w:rFonts w:hint="eastAsia" w:ascii="仿宋_GB2312" w:hAnsi="仿宋_GB2312" w:eastAsia="仿宋_GB2312" w:cs="仿宋_GB2312"/>
          <w:sz w:val="32"/>
          <w:szCs w:val="32"/>
          <w:lang w:val="zh-CN" w:bidi="zh-CN"/>
        </w:rPr>
        <w:t>.如我方中选，我方将严格履行协议书、合同及比选文件规定的责任和义务。</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4.如我方中选，保证按照贵司要求和时间节点及时完成本项目评级工作。</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5.我方为本项目提交的参选文件（含参选报价）一式2份，其中正本1份,副本1份。</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6.我方愿意提供贵司可能另外要求的与报价有关的文件资料，并保证我方已提供和将要提供的文件资料是真实、准确、完整的。若比选过程中查有虚假，同意作无效参选文件处理，若中选之后查有虚假，同意被废除中选资格。</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参选单位名称（盖章）：</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参选授权代理人姓名或法定代表人（签字</w:t>
      </w:r>
      <w:r>
        <w:rPr>
          <w:rFonts w:hint="eastAsia" w:ascii="仿宋_GB2312" w:hAnsi="仿宋_GB2312" w:eastAsia="仿宋_GB2312" w:cs="仿宋_GB2312"/>
          <w:sz w:val="32"/>
          <w:szCs w:val="32"/>
          <w:lang w:bidi="zh-CN"/>
        </w:rPr>
        <w:t>或盖章</w:t>
      </w:r>
      <w:r>
        <w:rPr>
          <w:rFonts w:hint="eastAsia" w:ascii="仿宋_GB2312" w:hAnsi="仿宋_GB2312" w:eastAsia="仿宋_GB2312" w:cs="仿宋_GB2312"/>
          <w:sz w:val="32"/>
          <w:szCs w:val="32"/>
          <w:lang w:val="zh-CN" w:bidi="zh-CN"/>
        </w:rPr>
        <w:t>）：</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通讯地址：</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联系电话：                 传</w:t>
      </w:r>
      <w:r>
        <w:rPr>
          <w:rFonts w:hint="eastAsia" w:ascii="仿宋_GB2312" w:hAnsi="仿宋_GB2312" w:eastAsia="仿宋_GB2312" w:cs="仿宋_GB2312"/>
          <w:sz w:val="32"/>
          <w:szCs w:val="32"/>
          <w:lang w:val="zh-CN" w:bidi="zh-CN"/>
        </w:rPr>
        <w:tab/>
      </w:r>
      <w:r>
        <w:rPr>
          <w:rFonts w:hint="eastAsia" w:ascii="仿宋_GB2312" w:hAnsi="仿宋_GB2312" w:eastAsia="仿宋_GB2312" w:cs="仿宋_GB2312"/>
          <w:sz w:val="32"/>
          <w:szCs w:val="32"/>
          <w:lang w:val="zh-CN" w:bidi="zh-CN"/>
        </w:rPr>
        <w:t>真：</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开户银行：</w:t>
      </w:r>
    </w:p>
    <w:p>
      <w:pPr>
        <w:widowControl w:val="0"/>
        <w:autoSpaceDE w:val="0"/>
        <w:autoSpaceDN w:val="0"/>
        <w:adjustRightInd w:val="0"/>
        <w:snapToGrid w:val="0"/>
        <w:spacing w:line="520" w:lineRule="exact"/>
        <w:ind w:firstLine="640" w:firstLineChars="200"/>
        <w:jc w:val="both"/>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帐    号：</w:t>
      </w:r>
    </w:p>
    <w:p>
      <w:pPr>
        <w:spacing w:line="520" w:lineRule="exact"/>
        <w:ind w:firstLine="640" w:firstLineChars="200"/>
        <w:rPr>
          <w:rFonts w:ascii="仿宋_GB2312" w:hAnsi="仿宋_GB2312" w:eastAsia="仿宋_GB2312" w:cs="仿宋_GB2312"/>
          <w:b/>
          <w:bCs/>
          <w:color w:val="000000"/>
          <w:sz w:val="32"/>
          <w:szCs w:val="32"/>
          <w:lang w:bidi="ar"/>
        </w:rPr>
      </w:pPr>
      <w:r>
        <w:rPr>
          <w:rFonts w:hint="eastAsia" w:ascii="仿宋_GB2312" w:hAnsi="仿宋_GB2312" w:eastAsia="仿宋_GB2312" w:cs="仿宋_GB2312"/>
          <w:sz w:val="32"/>
          <w:szCs w:val="32"/>
          <w:lang w:val="zh-CN" w:bidi="zh-CN"/>
        </w:rPr>
        <w:t>参选日期：</w:t>
      </w:r>
      <w:r>
        <w:rPr>
          <w:rFonts w:hint="eastAsia" w:ascii="仿宋_GB2312" w:hAnsi="仿宋_GB2312" w:eastAsia="仿宋_GB2312" w:cs="仿宋_GB2312"/>
          <w:sz w:val="32"/>
          <w:szCs w:val="32"/>
          <w:lang w:val="zh-CN" w:bidi="zh-CN"/>
        </w:rPr>
        <w:br w:type="page"/>
      </w:r>
    </w:p>
    <w:p>
      <w:pPr>
        <w:widowControl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rPr>
      </w:pPr>
      <w:bookmarkStart w:id="18" w:name="_Toc6148"/>
      <w:bookmarkStart w:id="19" w:name="_Toc1398"/>
      <w:bookmarkStart w:id="20" w:name="_Toc9590"/>
      <w:bookmarkStart w:id="21" w:name="_Toc5607"/>
      <w:bookmarkStart w:id="22" w:name="_Toc19399_WPSOffice_Level1"/>
      <w:r>
        <w:rPr>
          <w:rFonts w:hint="eastAsia" w:ascii="方正小标宋简体" w:hAnsi="方正小标宋简体" w:eastAsia="方正小标宋简体" w:cs="方正小标宋简体"/>
          <w:sz w:val="44"/>
          <w:szCs w:val="44"/>
        </w:rPr>
        <w:t>二、授权委托书</w:t>
      </w:r>
      <w:bookmarkEnd w:id="18"/>
      <w:bookmarkEnd w:id="19"/>
      <w:bookmarkEnd w:id="20"/>
      <w:bookmarkEnd w:id="21"/>
      <w:bookmarkEnd w:id="22"/>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（参选单位名称）的法定代表人，现委托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（姓名）为我方代理人。代理人根据授权，以我方名义签署、澄清、递交、撤回、修改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（项目名称）参选文件、签订合同和处理有关事宜，其法律后果由我方承担。</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附：法定代表人身份证复印件及委托代理人身份证复印件。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adjustRightInd w:val="0"/>
        <w:snapToGrid w:val="0"/>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bookmarkStart w:id="23" w:name="_Toc22710"/>
      <w:bookmarkStart w:id="24" w:name="_Toc26187_WPSOffice_Level2"/>
      <w:bookmarkStart w:id="25" w:name="_Toc14082"/>
      <w:r>
        <w:rPr>
          <w:rFonts w:hint="eastAsia"/>
        </w:rPr>
        <w:br w:type="page"/>
      </w:r>
    </w:p>
    <w:p>
      <w:pPr>
        <w:widowControl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rPr>
      </w:pPr>
      <w:bookmarkStart w:id="26" w:name="_Toc8696"/>
      <w:bookmarkStart w:id="27" w:name="_Toc27593"/>
      <w:bookmarkStart w:id="28" w:name="_Toc31824"/>
      <w:bookmarkStart w:id="29" w:name="_Toc9424"/>
      <w:r>
        <w:rPr>
          <w:rFonts w:hint="eastAsia" w:ascii="方正小标宋简体" w:hAnsi="方正小标宋简体" w:eastAsia="方正小标宋简体" w:cs="方正小标宋简体"/>
          <w:sz w:val="44"/>
          <w:szCs w:val="44"/>
        </w:rPr>
        <w:t>三、法定代表人身份证明</w:t>
      </w:r>
      <w:bookmarkEnd w:id="23"/>
      <w:bookmarkEnd w:id="24"/>
      <w:bookmarkEnd w:id="25"/>
      <w:bookmarkEnd w:id="26"/>
      <w:bookmarkEnd w:id="27"/>
      <w:bookmarkEnd w:id="28"/>
      <w:bookmarkEnd w:id="29"/>
    </w:p>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（参选单位名称）的法定代表人。</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附：法定代表人身份证复印件。</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bookmarkStart w:id="30" w:name="_Toc11729_WPSOffice_Level1"/>
      <w:bookmarkStart w:id="31" w:name="_Toc18768"/>
      <w:bookmarkStart w:id="32" w:name="_Toc18563_WPSOffice_Level1"/>
      <w:bookmarkStart w:id="33" w:name="_Toc2496"/>
      <w:bookmarkStart w:id="34" w:name="_Toc12618"/>
      <w:bookmarkStart w:id="35" w:name="_Toc23875"/>
      <w:bookmarkStart w:id="36" w:name="_Toc29959"/>
    </w:p>
    <w:bookmarkEnd w:id="30"/>
    <w:bookmarkEnd w:id="31"/>
    <w:bookmarkEnd w:id="32"/>
    <w:bookmarkEnd w:id="33"/>
    <w:bookmarkEnd w:id="34"/>
    <w:bookmarkEnd w:id="35"/>
    <w:bookmarkEnd w:id="36"/>
    <w:p>
      <w:pPr>
        <w:widowControl w:val="0"/>
        <w:autoSpaceDE w:val="0"/>
        <w:autoSpaceDN w:val="0"/>
        <w:adjustRightInd w:val="0"/>
        <w:snapToGrid w:val="0"/>
        <w:spacing w:line="560" w:lineRule="exact"/>
        <w:jc w:val="center"/>
        <w:rPr>
          <w:rFonts w:ascii="方正小标宋简体" w:hAnsi="方正小标宋简体" w:eastAsia="方正小标宋简体" w:cs="方正小标宋简体"/>
          <w:sz w:val="44"/>
          <w:szCs w:val="44"/>
        </w:rPr>
      </w:pPr>
      <w:bookmarkStart w:id="37" w:name="_Toc27627"/>
      <w:bookmarkStart w:id="38" w:name="_Toc31086"/>
      <w:bookmarkStart w:id="39" w:name="_Toc9715"/>
      <w:bookmarkStart w:id="40" w:name="_Toc3866"/>
      <w:r>
        <w:rPr>
          <w:rFonts w:hint="eastAsia" w:ascii="方正小标宋简体" w:hAnsi="方正小标宋简体" w:eastAsia="方正小标宋简体" w:cs="方正小标宋简体"/>
          <w:sz w:val="44"/>
          <w:szCs w:val="44"/>
        </w:rPr>
        <w:t>四、参选单位基本情况表</w:t>
      </w:r>
      <w:bookmarkEnd w:id="37"/>
      <w:bookmarkEnd w:id="38"/>
      <w:bookmarkEnd w:id="39"/>
      <w:bookmarkEnd w:id="40"/>
    </w:p>
    <w:p>
      <w:pPr>
        <w:pStyle w:val="3"/>
        <w:numPr>
          <w:ilvl w:val="0"/>
          <w:numId w:val="2"/>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基本情况表</w:t>
      </w:r>
    </w:p>
    <w:tbl>
      <w:tblPr>
        <w:tblStyle w:val="5"/>
        <w:tblW w:w="9380" w:type="dxa"/>
        <w:tblInd w:w="1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2085"/>
        <w:gridCol w:w="915"/>
        <w:gridCol w:w="917"/>
        <w:gridCol w:w="919"/>
        <w:gridCol w:w="460"/>
        <w:gridCol w:w="340"/>
        <w:gridCol w:w="1405"/>
        <w:gridCol w:w="313"/>
        <w:gridCol w:w="942"/>
        <w:gridCol w:w="10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10" w:hRule="atLeast"/>
        </w:trPr>
        <w:tc>
          <w:tcPr>
            <w:tcW w:w="2085" w:type="dxa"/>
            <w:tcBorders>
              <w:bottom w:val="single" w:color="000000" w:sz="2" w:space="0"/>
              <w:right w:val="single" w:color="000000" w:sz="2" w:space="0"/>
            </w:tcBorders>
          </w:tcPr>
          <w:p>
            <w:pPr>
              <w:pStyle w:val="9"/>
              <w:spacing w:before="10"/>
              <w:rPr>
                <w:rFonts w:ascii="仿宋_GB2312" w:hAnsi="仿宋_GB2312" w:eastAsia="仿宋_GB2312" w:cs="仿宋_GB2312"/>
                <w:szCs w:val="21"/>
              </w:rPr>
            </w:pPr>
          </w:p>
          <w:p>
            <w:pPr>
              <w:pStyle w:val="9"/>
              <w:ind w:left="516"/>
              <w:rPr>
                <w:rFonts w:ascii="仿宋_GB2312" w:hAnsi="仿宋_GB2312" w:eastAsia="仿宋_GB2312" w:cs="仿宋_GB2312"/>
                <w:szCs w:val="21"/>
              </w:rPr>
            </w:pPr>
            <w:r>
              <w:rPr>
                <w:rFonts w:hint="eastAsia" w:ascii="仿宋_GB2312" w:hAnsi="仿宋_GB2312" w:eastAsia="仿宋_GB2312" w:cs="仿宋_GB2312"/>
                <w:szCs w:val="21"/>
                <w:lang w:val="en-US"/>
              </w:rPr>
              <w:t>参选单位</w:t>
            </w:r>
            <w:r>
              <w:rPr>
                <w:rFonts w:hint="eastAsia" w:ascii="仿宋_GB2312" w:hAnsi="仿宋_GB2312" w:eastAsia="仿宋_GB2312" w:cs="仿宋_GB2312"/>
                <w:szCs w:val="21"/>
              </w:rPr>
              <w:t>名称</w:t>
            </w:r>
          </w:p>
        </w:tc>
        <w:tc>
          <w:tcPr>
            <w:tcW w:w="7295" w:type="dxa"/>
            <w:gridSpan w:val="9"/>
            <w:tcBorders>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09" w:hRule="atLeast"/>
        </w:trPr>
        <w:tc>
          <w:tcPr>
            <w:tcW w:w="2085" w:type="dxa"/>
            <w:tcBorders>
              <w:top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ind w:left="622"/>
              <w:rPr>
                <w:rFonts w:ascii="仿宋_GB2312" w:hAnsi="仿宋_GB2312" w:eastAsia="仿宋_GB2312" w:cs="仿宋_GB2312"/>
                <w:szCs w:val="21"/>
              </w:rPr>
            </w:pPr>
            <w:r>
              <w:rPr>
                <w:rFonts w:hint="eastAsia" w:ascii="仿宋_GB2312" w:hAnsi="仿宋_GB2312" w:eastAsia="仿宋_GB2312" w:cs="仿宋_GB2312"/>
                <w:szCs w:val="21"/>
              </w:rPr>
              <w:t>注册地址</w:t>
            </w:r>
          </w:p>
        </w:tc>
        <w:tc>
          <w:tcPr>
            <w:tcW w:w="3551" w:type="dxa"/>
            <w:gridSpan w:val="5"/>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tc>
        <w:tc>
          <w:tcPr>
            <w:tcW w:w="1405" w:type="dxa"/>
            <w:tcBorders>
              <w:top w:val="single" w:color="000000" w:sz="2" w:space="0"/>
              <w:left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ind w:left="271" w:right="248"/>
              <w:jc w:val="center"/>
              <w:rPr>
                <w:rFonts w:ascii="仿宋_GB2312" w:hAnsi="仿宋_GB2312" w:eastAsia="仿宋_GB2312" w:cs="仿宋_GB2312"/>
                <w:szCs w:val="21"/>
              </w:rPr>
            </w:pPr>
            <w:r>
              <w:rPr>
                <w:rFonts w:hint="eastAsia" w:ascii="仿宋_GB2312" w:hAnsi="仿宋_GB2312" w:eastAsia="仿宋_GB2312" w:cs="仿宋_GB2312"/>
                <w:szCs w:val="21"/>
              </w:rPr>
              <w:t>邮政编码</w:t>
            </w:r>
          </w:p>
        </w:tc>
        <w:tc>
          <w:tcPr>
            <w:tcW w:w="2339" w:type="dxa"/>
            <w:gridSpan w:val="3"/>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55" w:hRule="atLeast"/>
        </w:trPr>
        <w:tc>
          <w:tcPr>
            <w:tcW w:w="2085" w:type="dxa"/>
            <w:vMerge w:val="restart"/>
            <w:tcBorders>
              <w:top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p>
            <w:pPr>
              <w:pStyle w:val="9"/>
              <w:spacing w:before="1"/>
              <w:rPr>
                <w:rFonts w:ascii="仿宋_GB2312" w:hAnsi="仿宋_GB2312" w:eastAsia="仿宋_GB2312" w:cs="仿宋_GB2312"/>
                <w:szCs w:val="21"/>
              </w:rPr>
            </w:pPr>
          </w:p>
          <w:p>
            <w:pPr>
              <w:pStyle w:val="9"/>
              <w:ind w:left="622"/>
              <w:rPr>
                <w:rFonts w:ascii="仿宋_GB2312" w:hAnsi="仿宋_GB2312" w:eastAsia="仿宋_GB2312" w:cs="仿宋_GB2312"/>
                <w:szCs w:val="21"/>
              </w:rPr>
            </w:pPr>
            <w:r>
              <w:rPr>
                <w:rFonts w:hint="eastAsia" w:ascii="仿宋_GB2312" w:hAnsi="仿宋_GB2312" w:eastAsia="仿宋_GB2312" w:cs="仿宋_GB2312"/>
                <w:szCs w:val="21"/>
              </w:rPr>
              <w:t>联系方式</w:t>
            </w:r>
          </w:p>
        </w:tc>
        <w:tc>
          <w:tcPr>
            <w:tcW w:w="915" w:type="dxa"/>
            <w:tcBorders>
              <w:top w:val="single" w:color="000000" w:sz="2" w:space="0"/>
              <w:left w:val="single" w:color="000000" w:sz="2" w:space="0"/>
              <w:bottom w:val="single" w:color="000000" w:sz="2" w:space="0"/>
              <w:right w:val="single" w:color="000000" w:sz="2" w:space="0"/>
            </w:tcBorders>
          </w:tcPr>
          <w:p>
            <w:pPr>
              <w:pStyle w:val="9"/>
              <w:spacing w:before="10"/>
              <w:rPr>
                <w:rFonts w:ascii="仿宋_GB2312" w:hAnsi="仿宋_GB2312" w:eastAsia="仿宋_GB2312" w:cs="仿宋_GB2312"/>
                <w:szCs w:val="21"/>
              </w:rPr>
            </w:pPr>
          </w:p>
          <w:p>
            <w:pPr>
              <w:pStyle w:val="9"/>
              <w:ind w:left="24"/>
              <w:jc w:val="center"/>
              <w:rPr>
                <w:rFonts w:ascii="仿宋_GB2312" w:hAnsi="仿宋_GB2312" w:eastAsia="仿宋_GB2312" w:cs="仿宋_GB2312"/>
                <w:szCs w:val="21"/>
              </w:rPr>
            </w:pPr>
            <w:r>
              <w:rPr>
                <w:rFonts w:hint="eastAsia" w:ascii="仿宋_GB2312" w:hAnsi="仿宋_GB2312" w:eastAsia="仿宋_GB2312" w:cs="仿宋_GB2312"/>
                <w:szCs w:val="21"/>
              </w:rPr>
              <w:t>联系人</w:t>
            </w:r>
          </w:p>
        </w:tc>
        <w:tc>
          <w:tcPr>
            <w:tcW w:w="2636" w:type="dxa"/>
            <w:gridSpan w:val="4"/>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tc>
        <w:tc>
          <w:tcPr>
            <w:tcW w:w="1405" w:type="dxa"/>
            <w:tcBorders>
              <w:top w:val="single" w:color="000000" w:sz="2" w:space="0"/>
              <w:left w:val="single" w:color="000000" w:sz="2" w:space="0"/>
              <w:bottom w:val="single" w:color="000000" w:sz="2" w:space="0"/>
              <w:right w:val="single" w:color="000000" w:sz="2" w:space="0"/>
            </w:tcBorders>
          </w:tcPr>
          <w:p>
            <w:pPr>
              <w:pStyle w:val="9"/>
              <w:spacing w:before="10"/>
              <w:rPr>
                <w:rFonts w:ascii="仿宋_GB2312" w:hAnsi="仿宋_GB2312" w:eastAsia="仿宋_GB2312" w:cs="仿宋_GB2312"/>
                <w:szCs w:val="21"/>
              </w:rPr>
            </w:pPr>
          </w:p>
          <w:p>
            <w:pPr>
              <w:pStyle w:val="9"/>
              <w:ind w:left="271" w:right="245"/>
              <w:jc w:val="center"/>
              <w:rPr>
                <w:rFonts w:ascii="仿宋_GB2312" w:hAnsi="仿宋_GB2312" w:eastAsia="仿宋_GB2312" w:cs="仿宋_GB2312"/>
                <w:szCs w:val="21"/>
              </w:rPr>
            </w:pPr>
            <w:r>
              <w:rPr>
                <w:rFonts w:hint="eastAsia" w:ascii="仿宋_GB2312" w:hAnsi="仿宋_GB2312" w:eastAsia="仿宋_GB2312" w:cs="仿宋_GB2312"/>
                <w:szCs w:val="21"/>
              </w:rPr>
              <w:t>电 话</w:t>
            </w:r>
          </w:p>
        </w:tc>
        <w:tc>
          <w:tcPr>
            <w:tcW w:w="2339" w:type="dxa"/>
            <w:gridSpan w:val="3"/>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29" w:hRule="atLeast"/>
        </w:trPr>
        <w:tc>
          <w:tcPr>
            <w:tcW w:w="2085" w:type="dxa"/>
            <w:vMerge w:val="continue"/>
            <w:tcBorders>
              <w:top w:val="nil"/>
              <w:bottom w:val="single" w:color="000000" w:sz="2" w:space="0"/>
              <w:right w:val="single" w:color="000000" w:sz="2" w:space="0"/>
            </w:tcBorders>
          </w:tcPr>
          <w:p>
            <w:pPr>
              <w:rPr>
                <w:rFonts w:ascii="仿宋_GB2312" w:hAnsi="仿宋_GB2312" w:eastAsia="仿宋_GB2312" w:cs="仿宋_GB2312"/>
                <w:szCs w:val="21"/>
              </w:rPr>
            </w:pPr>
          </w:p>
        </w:tc>
        <w:tc>
          <w:tcPr>
            <w:tcW w:w="915" w:type="dxa"/>
            <w:tcBorders>
              <w:top w:val="single" w:color="000000" w:sz="2" w:space="0"/>
              <w:left w:val="single" w:color="000000" w:sz="2" w:space="0"/>
              <w:bottom w:val="single" w:color="000000" w:sz="2" w:space="0"/>
              <w:right w:val="single" w:color="000000" w:sz="2" w:space="0"/>
            </w:tcBorders>
          </w:tcPr>
          <w:p>
            <w:pPr>
              <w:pStyle w:val="9"/>
              <w:spacing w:before="9"/>
              <w:rPr>
                <w:rFonts w:ascii="仿宋_GB2312" w:hAnsi="仿宋_GB2312" w:eastAsia="仿宋_GB2312" w:cs="仿宋_GB2312"/>
                <w:szCs w:val="21"/>
              </w:rPr>
            </w:pPr>
          </w:p>
          <w:p>
            <w:pPr>
              <w:pStyle w:val="9"/>
              <w:tabs>
                <w:tab w:val="left" w:pos="444"/>
              </w:tabs>
              <w:ind w:left="24"/>
              <w:jc w:val="center"/>
              <w:rPr>
                <w:rFonts w:ascii="仿宋_GB2312" w:hAnsi="仿宋_GB2312" w:eastAsia="仿宋_GB2312" w:cs="仿宋_GB2312"/>
                <w:szCs w:val="21"/>
              </w:rPr>
            </w:pPr>
            <w:r>
              <w:rPr>
                <w:rFonts w:hint="eastAsia" w:ascii="仿宋_GB2312" w:hAnsi="仿宋_GB2312" w:eastAsia="仿宋_GB2312" w:cs="仿宋_GB2312"/>
                <w:szCs w:val="21"/>
              </w:rPr>
              <w:t>传</w:t>
            </w:r>
            <w:r>
              <w:rPr>
                <w:rFonts w:hint="eastAsia" w:ascii="仿宋_GB2312" w:hAnsi="仿宋_GB2312" w:eastAsia="仿宋_GB2312" w:cs="仿宋_GB2312"/>
                <w:szCs w:val="21"/>
              </w:rPr>
              <w:tab/>
            </w:r>
            <w:r>
              <w:rPr>
                <w:rFonts w:hint="eastAsia" w:ascii="仿宋_GB2312" w:hAnsi="仿宋_GB2312" w:eastAsia="仿宋_GB2312" w:cs="仿宋_GB2312"/>
                <w:szCs w:val="21"/>
              </w:rPr>
              <w:t>真</w:t>
            </w:r>
          </w:p>
        </w:tc>
        <w:tc>
          <w:tcPr>
            <w:tcW w:w="2636" w:type="dxa"/>
            <w:gridSpan w:val="4"/>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tc>
        <w:tc>
          <w:tcPr>
            <w:tcW w:w="1405" w:type="dxa"/>
            <w:tcBorders>
              <w:top w:val="single" w:color="000000" w:sz="2" w:space="0"/>
              <w:left w:val="single" w:color="000000" w:sz="2" w:space="0"/>
              <w:bottom w:val="single" w:color="000000" w:sz="2" w:space="0"/>
              <w:right w:val="single" w:color="000000" w:sz="2" w:space="0"/>
            </w:tcBorders>
          </w:tcPr>
          <w:p>
            <w:pPr>
              <w:pStyle w:val="9"/>
              <w:spacing w:before="9"/>
              <w:rPr>
                <w:rFonts w:ascii="仿宋_GB2312" w:hAnsi="仿宋_GB2312" w:eastAsia="仿宋_GB2312" w:cs="仿宋_GB2312"/>
                <w:szCs w:val="21"/>
              </w:rPr>
            </w:pPr>
          </w:p>
          <w:p>
            <w:pPr>
              <w:pStyle w:val="9"/>
              <w:ind w:left="271" w:right="248"/>
              <w:jc w:val="center"/>
              <w:rPr>
                <w:rFonts w:ascii="仿宋_GB2312" w:hAnsi="仿宋_GB2312" w:eastAsia="仿宋_GB2312" w:cs="仿宋_GB2312"/>
                <w:szCs w:val="21"/>
              </w:rPr>
            </w:pPr>
            <w:r>
              <w:rPr>
                <w:rFonts w:hint="eastAsia" w:ascii="仿宋_GB2312" w:hAnsi="仿宋_GB2312" w:eastAsia="仿宋_GB2312" w:cs="仿宋_GB2312"/>
                <w:szCs w:val="21"/>
              </w:rPr>
              <w:t>电子邮件</w:t>
            </w:r>
          </w:p>
        </w:tc>
        <w:tc>
          <w:tcPr>
            <w:tcW w:w="2339" w:type="dxa"/>
            <w:gridSpan w:val="3"/>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29" w:hRule="atLeast"/>
        </w:trPr>
        <w:tc>
          <w:tcPr>
            <w:tcW w:w="2085" w:type="dxa"/>
            <w:tcBorders>
              <w:top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ind w:left="516"/>
              <w:rPr>
                <w:rFonts w:ascii="仿宋_GB2312" w:hAnsi="仿宋_GB2312" w:eastAsia="仿宋_GB2312" w:cs="仿宋_GB2312"/>
                <w:szCs w:val="21"/>
              </w:rPr>
            </w:pPr>
            <w:r>
              <w:rPr>
                <w:rFonts w:hint="eastAsia" w:ascii="仿宋_GB2312" w:hAnsi="仿宋_GB2312" w:eastAsia="仿宋_GB2312" w:cs="仿宋_GB2312"/>
                <w:szCs w:val="21"/>
              </w:rPr>
              <w:t>法定代表人</w:t>
            </w:r>
          </w:p>
        </w:tc>
        <w:tc>
          <w:tcPr>
            <w:tcW w:w="915" w:type="dxa"/>
            <w:tcBorders>
              <w:top w:val="single" w:color="000000" w:sz="2" w:space="0"/>
              <w:left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ind w:left="24"/>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917" w:type="dxa"/>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tc>
        <w:tc>
          <w:tcPr>
            <w:tcW w:w="1379" w:type="dxa"/>
            <w:gridSpan w:val="2"/>
            <w:tcBorders>
              <w:top w:val="single" w:color="000000" w:sz="2" w:space="0"/>
              <w:left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ind w:left="281"/>
              <w:rPr>
                <w:rFonts w:ascii="仿宋_GB2312" w:hAnsi="仿宋_GB2312" w:eastAsia="仿宋_GB2312" w:cs="仿宋_GB2312"/>
                <w:szCs w:val="21"/>
              </w:rPr>
            </w:pPr>
            <w:r>
              <w:rPr>
                <w:rFonts w:hint="eastAsia" w:ascii="仿宋_GB2312" w:hAnsi="仿宋_GB2312" w:eastAsia="仿宋_GB2312" w:cs="仿宋_GB2312"/>
                <w:szCs w:val="21"/>
              </w:rPr>
              <w:t>技术职称</w:t>
            </w:r>
          </w:p>
        </w:tc>
        <w:tc>
          <w:tcPr>
            <w:tcW w:w="2058" w:type="dxa"/>
            <w:gridSpan w:val="3"/>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tc>
        <w:tc>
          <w:tcPr>
            <w:tcW w:w="942" w:type="dxa"/>
            <w:tcBorders>
              <w:top w:val="single" w:color="000000" w:sz="2" w:space="0"/>
              <w:left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ind w:left="271"/>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1084" w:type="dxa"/>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09" w:hRule="atLeast"/>
        </w:trPr>
        <w:tc>
          <w:tcPr>
            <w:tcW w:w="2085" w:type="dxa"/>
            <w:tcBorders>
              <w:top w:val="single" w:color="000000" w:sz="2" w:space="0"/>
              <w:bottom w:val="single" w:color="000000" w:sz="2" w:space="0"/>
              <w:right w:val="single" w:color="000000" w:sz="2" w:space="0"/>
            </w:tcBorders>
          </w:tcPr>
          <w:p>
            <w:pPr>
              <w:pStyle w:val="9"/>
              <w:spacing w:before="9"/>
              <w:rPr>
                <w:rFonts w:ascii="仿宋_GB2312" w:hAnsi="仿宋_GB2312" w:eastAsia="仿宋_GB2312" w:cs="仿宋_GB2312"/>
                <w:szCs w:val="21"/>
              </w:rPr>
            </w:pPr>
          </w:p>
          <w:p>
            <w:pPr>
              <w:pStyle w:val="9"/>
              <w:ind w:left="622"/>
              <w:rPr>
                <w:rFonts w:ascii="仿宋_GB2312" w:hAnsi="仿宋_GB2312" w:eastAsia="仿宋_GB2312" w:cs="仿宋_GB2312"/>
                <w:szCs w:val="21"/>
              </w:rPr>
            </w:pPr>
            <w:r>
              <w:rPr>
                <w:rFonts w:hint="eastAsia" w:ascii="仿宋_GB2312" w:hAnsi="仿宋_GB2312" w:eastAsia="仿宋_GB2312" w:cs="仿宋_GB2312"/>
                <w:szCs w:val="21"/>
              </w:rPr>
              <w:t>成立时间</w:t>
            </w:r>
          </w:p>
        </w:tc>
        <w:tc>
          <w:tcPr>
            <w:tcW w:w="1832" w:type="dxa"/>
            <w:gridSpan w:val="2"/>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tc>
        <w:tc>
          <w:tcPr>
            <w:tcW w:w="5463" w:type="dxa"/>
            <w:gridSpan w:val="7"/>
            <w:tcBorders>
              <w:top w:val="single" w:color="000000" w:sz="2" w:space="0"/>
              <w:left w:val="single" w:color="000000" w:sz="2" w:space="0"/>
              <w:bottom w:val="single" w:color="000000" w:sz="2" w:space="0"/>
            </w:tcBorders>
          </w:tcPr>
          <w:p>
            <w:pPr>
              <w:pStyle w:val="9"/>
              <w:spacing w:before="9"/>
              <w:rPr>
                <w:rFonts w:ascii="仿宋_GB2312" w:hAnsi="仿宋_GB2312" w:eastAsia="仿宋_GB2312" w:cs="仿宋_GB2312"/>
                <w:szCs w:val="21"/>
              </w:rPr>
            </w:pPr>
          </w:p>
          <w:p>
            <w:pPr>
              <w:pStyle w:val="9"/>
              <w:ind w:left="1169"/>
              <w:rPr>
                <w:rFonts w:ascii="仿宋_GB2312" w:hAnsi="仿宋_GB2312" w:eastAsia="仿宋_GB2312" w:cs="仿宋_GB2312"/>
                <w:szCs w:val="21"/>
              </w:rPr>
            </w:pPr>
            <w:r>
              <w:rPr>
                <w:rFonts w:hint="eastAsia" w:ascii="仿宋_GB2312" w:hAnsi="仿宋_GB2312" w:eastAsia="仿宋_GB2312" w:cs="仿宋_GB2312"/>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24" w:hRule="atLeast"/>
        </w:trPr>
        <w:tc>
          <w:tcPr>
            <w:tcW w:w="2085" w:type="dxa"/>
            <w:tcBorders>
              <w:top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ind w:left="622"/>
              <w:rPr>
                <w:rFonts w:ascii="仿宋_GB2312" w:hAnsi="仿宋_GB2312" w:eastAsia="仿宋_GB2312" w:cs="仿宋_GB2312"/>
                <w:szCs w:val="21"/>
              </w:rPr>
            </w:pPr>
            <w:r>
              <w:rPr>
                <w:rFonts w:hint="eastAsia" w:ascii="仿宋_GB2312" w:hAnsi="仿宋_GB2312" w:eastAsia="仿宋_GB2312" w:cs="仿宋_GB2312"/>
                <w:szCs w:val="21"/>
              </w:rPr>
              <w:t>资质类别</w:t>
            </w:r>
          </w:p>
        </w:tc>
        <w:tc>
          <w:tcPr>
            <w:tcW w:w="1832" w:type="dxa"/>
            <w:gridSpan w:val="2"/>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tc>
        <w:tc>
          <w:tcPr>
            <w:tcW w:w="919" w:type="dxa"/>
            <w:vMerge w:val="restart"/>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p>
            <w:pPr>
              <w:pStyle w:val="9"/>
              <w:rPr>
                <w:rFonts w:ascii="仿宋_GB2312" w:hAnsi="仿宋_GB2312" w:eastAsia="仿宋_GB2312" w:cs="仿宋_GB2312"/>
                <w:szCs w:val="21"/>
              </w:rPr>
            </w:pPr>
          </w:p>
          <w:p>
            <w:pPr>
              <w:pStyle w:val="9"/>
              <w:spacing w:before="5"/>
              <w:rPr>
                <w:rFonts w:ascii="仿宋_GB2312" w:hAnsi="仿宋_GB2312" w:eastAsia="仿宋_GB2312" w:cs="仿宋_GB2312"/>
                <w:szCs w:val="21"/>
              </w:rPr>
            </w:pPr>
          </w:p>
          <w:p>
            <w:pPr>
              <w:pStyle w:val="9"/>
              <w:spacing w:before="1"/>
              <w:ind w:left="260"/>
              <w:rPr>
                <w:rFonts w:ascii="仿宋_GB2312" w:hAnsi="仿宋_GB2312" w:eastAsia="仿宋_GB2312" w:cs="仿宋_GB2312"/>
                <w:szCs w:val="21"/>
              </w:rPr>
            </w:pPr>
            <w:r>
              <w:rPr>
                <w:rFonts w:hint="eastAsia" w:ascii="仿宋_GB2312" w:hAnsi="仿宋_GB2312" w:eastAsia="仿宋_GB2312" w:cs="仿宋_GB2312"/>
                <w:szCs w:val="21"/>
              </w:rPr>
              <w:t>其中</w:t>
            </w:r>
          </w:p>
        </w:tc>
        <w:tc>
          <w:tcPr>
            <w:tcW w:w="2518" w:type="dxa"/>
            <w:gridSpan w:val="4"/>
            <w:tcBorders>
              <w:top w:val="single" w:color="000000" w:sz="2" w:space="0"/>
              <w:left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ind w:left="850"/>
              <w:rPr>
                <w:rFonts w:ascii="仿宋_GB2312" w:hAnsi="仿宋_GB2312" w:eastAsia="仿宋_GB2312" w:cs="仿宋_GB2312"/>
                <w:szCs w:val="21"/>
              </w:rPr>
            </w:pPr>
            <w:r>
              <w:rPr>
                <w:rFonts w:hint="eastAsia" w:ascii="仿宋_GB2312" w:hAnsi="仿宋_GB2312" w:eastAsia="仿宋_GB2312" w:cs="仿宋_GB2312"/>
                <w:szCs w:val="21"/>
              </w:rPr>
              <w:t>分析师</w:t>
            </w:r>
          </w:p>
        </w:tc>
        <w:tc>
          <w:tcPr>
            <w:tcW w:w="2026" w:type="dxa"/>
            <w:gridSpan w:val="2"/>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45" w:hRule="atLeast"/>
        </w:trPr>
        <w:tc>
          <w:tcPr>
            <w:tcW w:w="2085" w:type="dxa"/>
            <w:tcBorders>
              <w:top w:val="single" w:color="000000" w:sz="2" w:space="0"/>
              <w:bottom w:val="single" w:color="000000" w:sz="2" w:space="0"/>
              <w:right w:val="single" w:color="000000" w:sz="2" w:space="0"/>
            </w:tcBorders>
          </w:tcPr>
          <w:p>
            <w:pPr>
              <w:pStyle w:val="9"/>
              <w:spacing w:before="10"/>
              <w:rPr>
                <w:rFonts w:ascii="仿宋_GB2312" w:hAnsi="仿宋_GB2312" w:eastAsia="仿宋_GB2312" w:cs="仿宋_GB2312"/>
                <w:szCs w:val="21"/>
              </w:rPr>
            </w:pPr>
          </w:p>
          <w:p>
            <w:pPr>
              <w:pStyle w:val="9"/>
              <w:ind w:left="622"/>
              <w:rPr>
                <w:rFonts w:ascii="仿宋_GB2312" w:hAnsi="仿宋_GB2312" w:eastAsia="仿宋_GB2312" w:cs="仿宋_GB2312"/>
                <w:szCs w:val="21"/>
              </w:rPr>
            </w:pPr>
            <w:r>
              <w:rPr>
                <w:rFonts w:hint="eastAsia" w:ascii="仿宋_GB2312" w:hAnsi="仿宋_GB2312" w:eastAsia="仿宋_GB2312" w:cs="仿宋_GB2312"/>
                <w:szCs w:val="21"/>
              </w:rPr>
              <w:t>资质等级</w:t>
            </w:r>
          </w:p>
        </w:tc>
        <w:tc>
          <w:tcPr>
            <w:tcW w:w="1832" w:type="dxa"/>
            <w:gridSpan w:val="2"/>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tc>
        <w:tc>
          <w:tcPr>
            <w:tcW w:w="919" w:type="dxa"/>
            <w:vMerge w:val="continue"/>
            <w:tcBorders>
              <w:top w:val="nil"/>
              <w:left w:val="single" w:color="000000" w:sz="2" w:space="0"/>
              <w:bottom w:val="single" w:color="000000" w:sz="2" w:space="0"/>
              <w:right w:val="single" w:color="000000" w:sz="2" w:space="0"/>
            </w:tcBorders>
          </w:tcPr>
          <w:p>
            <w:pPr>
              <w:rPr>
                <w:rFonts w:ascii="仿宋_GB2312" w:hAnsi="仿宋_GB2312" w:eastAsia="仿宋_GB2312" w:cs="仿宋_GB2312"/>
                <w:szCs w:val="21"/>
              </w:rPr>
            </w:pPr>
          </w:p>
        </w:tc>
        <w:tc>
          <w:tcPr>
            <w:tcW w:w="2518" w:type="dxa"/>
            <w:gridSpan w:val="4"/>
            <w:tcBorders>
              <w:top w:val="single" w:color="000000" w:sz="2" w:space="0"/>
              <w:left w:val="single" w:color="000000" w:sz="2" w:space="0"/>
              <w:bottom w:val="single" w:color="000000" w:sz="2" w:space="0"/>
              <w:right w:val="single" w:color="000000" w:sz="2" w:space="0"/>
            </w:tcBorders>
          </w:tcPr>
          <w:p>
            <w:pPr>
              <w:pStyle w:val="9"/>
              <w:spacing w:before="1"/>
              <w:ind w:left="622"/>
              <w:rPr>
                <w:rFonts w:ascii="仿宋_GB2312" w:hAnsi="仿宋_GB2312" w:eastAsia="仿宋_GB2312" w:cs="仿宋_GB2312"/>
                <w:szCs w:val="21"/>
              </w:rPr>
            </w:pPr>
          </w:p>
          <w:p>
            <w:pPr>
              <w:pStyle w:val="9"/>
              <w:spacing w:before="1"/>
              <w:ind w:left="622"/>
              <w:rPr>
                <w:rFonts w:ascii="仿宋_GB2312" w:hAnsi="仿宋_GB2312" w:eastAsia="仿宋_GB2312" w:cs="仿宋_GB2312"/>
                <w:szCs w:val="21"/>
              </w:rPr>
            </w:pPr>
            <w:r>
              <w:rPr>
                <w:rFonts w:hint="eastAsia" w:ascii="仿宋_GB2312" w:hAnsi="仿宋_GB2312" w:eastAsia="仿宋_GB2312" w:cs="仿宋_GB2312"/>
                <w:szCs w:val="21"/>
              </w:rPr>
              <w:t>市场人员</w:t>
            </w:r>
          </w:p>
        </w:tc>
        <w:tc>
          <w:tcPr>
            <w:tcW w:w="2026" w:type="dxa"/>
            <w:gridSpan w:val="2"/>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atLeast"/>
        </w:trPr>
        <w:tc>
          <w:tcPr>
            <w:tcW w:w="2085" w:type="dxa"/>
            <w:tcBorders>
              <w:top w:val="single" w:color="000000" w:sz="2" w:space="0"/>
              <w:bottom w:val="single" w:color="000000" w:sz="2" w:space="0"/>
              <w:right w:val="single" w:color="000000" w:sz="2" w:space="0"/>
            </w:tcBorders>
          </w:tcPr>
          <w:p>
            <w:pPr>
              <w:pStyle w:val="9"/>
              <w:spacing w:before="9"/>
              <w:rPr>
                <w:rFonts w:ascii="仿宋_GB2312" w:hAnsi="仿宋_GB2312" w:eastAsia="仿宋_GB2312" w:cs="仿宋_GB2312"/>
                <w:szCs w:val="21"/>
              </w:rPr>
            </w:pPr>
          </w:p>
          <w:p>
            <w:pPr>
              <w:pStyle w:val="9"/>
              <w:ind w:left="516"/>
              <w:rPr>
                <w:rFonts w:ascii="仿宋_GB2312" w:hAnsi="仿宋_GB2312" w:eastAsia="仿宋_GB2312" w:cs="仿宋_GB2312"/>
                <w:szCs w:val="21"/>
              </w:rPr>
            </w:pPr>
            <w:r>
              <w:rPr>
                <w:rFonts w:hint="eastAsia" w:ascii="微软雅黑" w:hAnsi="微软雅黑" w:eastAsia="微软雅黑" w:cs="微软雅黑"/>
                <w:szCs w:val="21"/>
              </w:rPr>
              <w:t>营业执照号</w:t>
            </w:r>
          </w:p>
        </w:tc>
        <w:tc>
          <w:tcPr>
            <w:tcW w:w="1832" w:type="dxa"/>
            <w:gridSpan w:val="2"/>
            <w:tcBorders>
              <w:top w:val="single" w:color="000000" w:sz="2" w:space="0"/>
              <w:left w:val="single" w:color="000000" w:sz="2" w:space="0"/>
              <w:bottom w:val="single" w:color="000000" w:sz="2" w:space="0"/>
              <w:right w:val="single" w:color="000000" w:sz="2" w:space="0"/>
            </w:tcBorders>
          </w:tcPr>
          <w:p>
            <w:pPr>
              <w:pStyle w:val="9"/>
              <w:rPr>
                <w:rFonts w:ascii="仿宋_GB2312" w:hAnsi="仿宋_GB2312" w:eastAsia="仿宋_GB2312" w:cs="仿宋_GB2312"/>
                <w:szCs w:val="21"/>
              </w:rPr>
            </w:pPr>
          </w:p>
        </w:tc>
        <w:tc>
          <w:tcPr>
            <w:tcW w:w="919" w:type="dxa"/>
            <w:vMerge w:val="continue"/>
            <w:tcBorders>
              <w:top w:val="nil"/>
              <w:left w:val="single" w:color="000000" w:sz="2" w:space="0"/>
              <w:bottom w:val="single" w:color="000000" w:sz="2" w:space="0"/>
              <w:right w:val="single" w:color="000000" w:sz="2" w:space="0"/>
            </w:tcBorders>
          </w:tcPr>
          <w:p>
            <w:pPr>
              <w:rPr>
                <w:rFonts w:ascii="仿宋_GB2312" w:hAnsi="仿宋_GB2312" w:eastAsia="仿宋_GB2312" w:cs="仿宋_GB2312"/>
                <w:szCs w:val="21"/>
              </w:rPr>
            </w:pPr>
          </w:p>
        </w:tc>
        <w:tc>
          <w:tcPr>
            <w:tcW w:w="2518" w:type="dxa"/>
            <w:gridSpan w:val="4"/>
            <w:tcBorders>
              <w:top w:val="single" w:color="000000" w:sz="2" w:space="0"/>
              <w:left w:val="single" w:color="000000" w:sz="2" w:space="0"/>
              <w:bottom w:val="single" w:color="000000" w:sz="2" w:space="0"/>
              <w:right w:val="single" w:color="000000" w:sz="2" w:space="0"/>
            </w:tcBorders>
          </w:tcPr>
          <w:p>
            <w:pPr>
              <w:pStyle w:val="9"/>
              <w:spacing w:before="1"/>
              <w:ind w:left="622"/>
              <w:rPr>
                <w:rFonts w:ascii="仿宋_GB2312" w:hAnsi="仿宋_GB2312" w:eastAsia="仿宋_GB2312" w:cs="仿宋_GB2312"/>
                <w:szCs w:val="21"/>
              </w:rPr>
            </w:pPr>
          </w:p>
          <w:p>
            <w:pPr>
              <w:pStyle w:val="9"/>
              <w:spacing w:before="1"/>
              <w:ind w:left="622"/>
              <w:rPr>
                <w:rFonts w:ascii="仿宋_GB2312" w:hAnsi="仿宋_GB2312" w:eastAsia="仿宋_GB2312" w:cs="仿宋_GB2312"/>
                <w:szCs w:val="21"/>
              </w:rPr>
            </w:pPr>
            <w:r>
              <w:rPr>
                <w:rFonts w:hint="eastAsia" w:ascii="仿宋_GB2312" w:hAnsi="仿宋_GB2312" w:eastAsia="仿宋_GB2312" w:cs="仿宋_GB2312"/>
                <w:szCs w:val="21"/>
              </w:rPr>
              <w:t>其他人员</w:t>
            </w:r>
          </w:p>
        </w:tc>
        <w:tc>
          <w:tcPr>
            <w:tcW w:w="2026" w:type="dxa"/>
            <w:gridSpan w:val="2"/>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59" w:hRule="atLeast"/>
        </w:trPr>
        <w:tc>
          <w:tcPr>
            <w:tcW w:w="2085" w:type="dxa"/>
            <w:tcBorders>
              <w:top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ind w:left="622"/>
              <w:rPr>
                <w:rFonts w:ascii="仿宋_GB2312" w:hAnsi="仿宋_GB2312" w:eastAsia="仿宋_GB2312" w:cs="仿宋_GB2312"/>
                <w:szCs w:val="21"/>
              </w:rPr>
            </w:pPr>
            <w:r>
              <w:rPr>
                <w:rFonts w:hint="eastAsia" w:ascii="仿宋_GB2312" w:hAnsi="仿宋_GB2312" w:eastAsia="仿宋_GB2312" w:cs="仿宋_GB2312"/>
                <w:szCs w:val="21"/>
              </w:rPr>
              <w:t>注册资金</w:t>
            </w:r>
          </w:p>
        </w:tc>
        <w:tc>
          <w:tcPr>
            <w:tcW w:w="7295" w:type="dxa"/>
            <w:gridSpan w:val="9"/>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69" w:hRule="atLeast"/>
        </w:trPr>
        <w:tc>
          <w:tcPr>
            <w:tcW w:w="2085" w:type="dxa"/>
            <w:tcBorders>
              <w:top w:val="single" w:color="000000" w:sz="2" w:space="0"/>
              <w:bottom w:val="single" w:color="000000" w:sz="2" w:space="0"/>
              <w:right w:val="single" w:color="000000" w:sz="2" w:space="0"/>
            </w:tcBorders>
          </w:tcPr>
          <w:p>
            <w:pPr>
              <w:pStyle w:val="9"/>
              <w:spacing w:before="8"/>
              <w:rPr>
                <w:rFonts w:ascii="仿宋_GB2312" w:hAnsi="仿宋_GB2312" w:eastAsia="仿宋_GB2312" w:cs="仿宋_GB2312"/>
                <w:szCs w:val="21"/>
              </w:rPr>
            </w:pPr>
          </w:p>
          <w:p>
            <w:pPr>
              <w:pStyle w:val="9"/>
              <w:spacing w:before="1"/>
              <w:jc w:val="center"/>
              <w:rPr>
                <w:rFonts w:ascii="仿宋_GB2312" w:hAnsi="仿宋_GB2312" w:eastAsia="仿宋_GB2312" w:cs="仿宋_GB2312"/>
                <w:szCs w:val="21"/>
              </w:rPr>
            </w:pPr>
            <w:r>
              <w:rPr>
                <w:rFonts w:hint="eastAsia" w:ascii="仿宋_GB2312" w:hAnsi="仿宋_GB2312" w:eastAsia="仿宋_GB2312" w:cs="仿宋_GB2312"/>
                <w:szCs w:val="21"/>
              </w:rPr>
              <w:t>经营范围</w:t>
            </w:r>
          </w:p>
        </w:tc>
        <w:tc>
          <w:tcPr>
            <w:tcW w:w="7295" w:type="dxa"/>
            <w:gridSpan w:val="9"/>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00" w:hRule="atLeast"/>
        </w:trPr>
        <w:tc>
          <w:tcPr>
            <w:tcW w:w="2085" w:type="dxa"/>
            <w:tcBorders>
              <w:top w:val="single" w:color="000000" w:sz="2" w:space="0"/>
              <w:bottom w:val="single" w:color="000000" w:sz="2" w:space="0"/>
              <w:right w:val="single" w:color="000000" w:sz="2" w:space="0"/>
            </w:tcBorders>
          </w:tcPr>
          <w:p>
            <w:pPr>
              <w:pStyle w:val="9"/>
              <w:spacing w:before="109" w:line="338" w:lineRule="auto"/>
              <w:ind w:left="202" w:right="185"/>
              <w:jc w:val="center"/>
              <w:rPr>
                <w:rFonts w:ascii="仿宋_GB2312" w:hAnsi="仿宋_GB2312" w:eastAsia="仿宋_GB2312" w:cs="仿宋_GB2312"/>
                <w:szCs w:val="21"/>
              </w:rPr>
            </w:pPr>
            <w:r>
              <w:rPr>
                <w:rFonts w:hint="eastAsia" w:ascii="仿宋_GB2312" w:hAnsi="仿宋_GB2312" w:eastAsia="仿宋_GB2312" w:cs="仿宋_GB2312"/>
                <w:szCs w:val="21"/>
                <w:lang w:val="en-US"/>
              </w:rPr>
              <w:t>参选单位</w:t>
            </w:r>
            <w:r>
              <w:rPr>
                <w:rFonts w:hint="eastAsia" w:ascii="仿宋_GB2312" w:hAnsi="仿宋_GB2312" w:eastAsia="仿宋_GB2312" w:cs="仿宋_GB2312"/>
                <w:szCs w:val="21"/>
              </w:rPr>
              <w:t>投资参股的关联企业情况</w:t>
            </w:r>
          </w:p>
        </w:tc>
        <w:tc>
          <w:tcPr>
            <w:tcW w:w="7295" w:type="dxa"/>
            <w:gridSpan w:val="9"/>
            <w:tcBorders>
              <w:top w:val="single" w:color="000000" w:sz="2" w:space="0"/>
              <w:left w:val="single" w:color="000000" w:sz="2" w:space="0"/>
              <w:bottom w:val="single" w:color="000000" w:sz="2" w:space="0"/>
            </w:tcBorders>
          </w:tcPr>
          <w:p>
            <w:pPr>
              <w:pStyle w:val="9"/>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29" w:hRule="atLeast"/>
        </w:trPr>
        <w:tc>
          <w:tcPr>
            <w:tcW w:w="2085" w:type="dxa"/>
            <w:tcBorders>
              <w:top w:val="single" w:color="000000" w:sz="2" w:space="0"/>
              <w:right w:val="single" w:color="000000" w:sz="2" w:space="0"/>
            </w:tcBorders>
          </w:tcPr>
          <w:p>
            <w:pPr>
              <w:pStyle w:val="9"/>
              <w:spacing w:before="3"/>
              <w:rPr>
                <w:rFonts w:ascii="仿宋_GB2312" w:hAnsi="仿宋_GB2312" w:eastAsia="仿宋_GB2312" w:cs="仿宋_GB2312"/>
                <w:szCs w:val="21"/>
              </w:rPr>
            </w:pPr>
          </w:p>
          <w:p>
            <w:pPr>
              <w:pStyle w:val="9"/>
              <w:spacing w:before="1"/>
              <w:ind w:left="197" w:right="185"/>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c>
          <w:tcPr>
            <w:tcW w:w="7295" w:type="dxa"/>
            <w:gridSpan w:val="9"/>
            <w:tcBorders>
              <w:top w:val="single" w:color="000000" w:sz="2" w:space="0"/>
              <w:left w:val="single" w:color="000000" w:sz="2" w:space="0"/>
            </w:tcBorders>
          </w:tcPr>
          <w:p>
            <w:pPr>
              <w:pStyle w:val="9"/>
              <w:rPr>
                <w:rFonts w:ascii="仿宋_GB2312" w:hAnsi="仿宋_GB2312" w:eastAsia="仿宋_GB2312" w:cs="仿宋_GB2312"/>
                <w:szCs w:val="21"/>
              </w:rPr>
            </w:pPr>
          </w:p>
        </w:tc>
      </w:tr>
    </w:tbl>
    <w:p>
      <w:pPr>
        <w:spacing w:line="360" w:lineRule="auto"/>
        <w:ind w:firstLine="440" w:firstLineChars="200"/>
      </w:pPr>
      <w:r>
        <w:rPr>
          <w:rFonts w:hint="eastAsia" w:ascii="仿宋_GB2312" w:hAnsi="仿宋_GB2312" w:eastAsia="仿宋_GB2312" w:cs="仿宋_GB2312"/>
        </w:rPr>
        <w:br w:type="page"/>
      </w:r>
    </w:p>
    <w:p>
      <w:pPr>
        <w:numPr>
          <w:ilvl w:val="0"/>
          <w:numId w:val="3"/>
        </w:numPr>
        <w:spacing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资格证明文件</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（营业执照、执业许可证、总部授权书等）</w:t>
      </w:r>
    </w:p>
    <w:p>
      <w:pPr>
        <w:rPr>
          <w:rFonts w:ascii="宋体" w:hAnsi="宋体" w:cs="宋体"/>
          <w:bCs/>
          <w:sz w:val="24"/>
        </w:rPr>
      </w:pPr>
      <w:r>
        <w:rPr>
          <w:rFonts w:hint="eastAsia" w:ascii="宋体" w:hAnsi="宋体" w:cs="宋体"/>
          <w:bCs/>
          <w:sz w:val="24"/>
        </w:rPr>
        <w:br w:type="page"/>
      </w:r>
    </w:p>
    <w:p>
      <w:pPr>
        <w:pStyle w:val="3"/>
        <w:spacing w:line="600" w:lineRule="exact"/>
        <w:outlineLvl w:val="0"/>
        <w:rPr>
          <w:rFonts w:ascii="方正小标宋简体" w:hAnsi="方正小标宋简体" w:eastAsia="方正小标宋简体" w:cs="方正小标宋简体"/>
          <w:sz w:val="44"/>
          <w:szCs w:val="44"/>
        </w:rPr>
      </w:pPr>
      <w:bookmarkStart w:id="41" w:name="_Toc31457"/>
      <w:bookmarkStart w:id="42" w:name="_Toc5850"/>
      <w:bookmarkStart w:id="43" w:name="_Toc24929"/>
      <w:bookmarkStart w:id="44" w:name="_Toc23450"/>
      <w:r>
        <w:rPr>
          <w:rFonts w:hint="eastAsia" w:ascii="方正小标宋简体" w:hAnsi="方正小标宋简体" w:eastAsia="方正小标宋简体" w:cs="方正小标宋简体"/>
          <w:sz w:val="44"/>
          <w:szCs w:val="44"/>
        </w:rPr>
        <w:t>五、项目人员配备情况表</w:t>
      </w:r>
    </w:p>
    <w:p>
      <w:pPr>
        <w:pStyle w:val="3"/>
        <w:spacing w:line="560" w:lineRule="exact"/>
        <w:outlineLvl w:val="0"/>
        <w:rPr>
          <w:rFonts w:ascii="仿宋_GB2312" w:hAnsi="仿宋_GB2312" w:eastAsia="仿宋_GB2312" w:cs="仿宋_GB2312"/>
          <w:bCs/>
          <w:sz w:val="32"/>
          <w:szCs w:val="32"/>
          <w:lang w:bidi="zh-CN"/>
        </w:rPr>
      </w:pPr>
      <w:r>
        <w:rPr>
          <w:rFonts w:hint="eastAsia" w:ascii="仿宋_GB2312" w:hAnsi="仿宋_GB2312" w:eastAsia="仿宋_GB2312" w:cs="仿宋_GB2312"/>
          <w:bCs/>
          <w:sz w:val="32"/>
          <w:szCs w:val="32"/>
          <w:lang w:val="zh-CN" w:bidi="zh-CN"/>
        </w:rPr>
        <w:t>（</w:t>
      </w:r>
      <w:r>
        <w:rPr>
          <w:rFonts w:hint="eastAsia" w:ascii="仿宋_GB2312" w:hAnsi="仿宋_GB2312" w:eastAsia="仿宋_GB2312" w:cs="仿宋_GB2312"/>
          <w:bCs/>
          <w:sz w:val="32"/>
          <w:szCs w:val="32"/>
          <w:lang w:bidi="zh-CN"/>
        </w:rPr>
        <w:t>1</w:t>
      </w:r>
      <w:r>
        <w:rPr>
          <w:rFonts w:hint="eastAsia" w:ascii="仿宋_GB2312" w:hAnsi="仿宋_GB2312" w:eastAsia="仿宋_GB2312" w:cs="仿宋_GB2312"/>
          <w:bCs/>
          <w:sz w:val="32"/>
          <w:szCs w:val="32"/>
          <w:lang w:val="zh-CN" w:bidi="zh-CN"/>
        </w:rPr>
        <w:t>）</w:t>
      </w:r>
      <w:r>
        <w:rPr>
          <w:rFonts w:hint="eastAsia" w:ascii="仿宋_GB2312" w:hAnsi="仿宋_GB2312" w:eastAsia="仿宋_GB2312" w:cs="仿宋_GB2312"/>
          <w:bCs/>
          <w:sz w:val="32"/>
          <w:szCs w:val="32"/>
          <w:lang w:bidi="zh-CN"/>
        </w:rPr>
        <w:t>基本情况</w:t>
      </w:r>
    </w:p>
    <w:tbl>
      <w:tblPr>
        <w:tblStyle w:val="5"/>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766"/>
        <w:gridCol w:w="766"/>
        <w:gridCol w:w="130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pPr>
              <w:ind w:left="-220" w:leftChars="-100" w:firstLine="220" w:firstLineChars="100"/>
              <w:jc w:val="center"/>
              <w:rPr>
                <w:rFonts w:ascii="仿宋_GB2312" w:hAnsi="仿宋_GB2312" w:eastAsia="仿宋_GB2312" w:cs="仿宋_GB2312"/>
              </w:rPr>
            </w:pPr>
            <w:r>
              <w:rPr>
                <w:rFonts w:hint="eastAsia" w:ascii="仿宋_GB2312" w:hAnsi="仿宋_GB2312" w:eastAsia="仿宋_GB2312" w:cs="仿宋_GB2312"/>
              </w:rPr>
              <w:t>职务</w:t>
            </w:r>
          </w:p>
        </w:tc>
        <w:tc>
          <w:tcPr>
            <w:tcW w:w="1021" w:type="dxa"/>
            <w:vMerge w:val="restart"/>
            <w:vAlign w:val="center"/>
          </w:tcPr>
          <w:p>
            <w:pPr>
              <w:ind w:left="-220" w:leftChars="-100" w:firstLine="220" w:firstLineChars="100"/>
              <w:jc w:val="center"/>
              <w:rPr>
                <w:rFonts w:ascii="仿宋_GB2312" w:hAnsi="仿宋_GB2312" w:eastAsia="仿宋_GB2312" w:cs="仿宋_GB2312"/>
              </w:rPr>
            </w:pPr>
            <w:r>
              <w:rPr>
                <w:rFonts w:hint="eastAsia" w:ascii="仿宋_GB2312" w:hAnsi="仿宋_GB2312" w:eastAsia="仿宋_GB2312" w:cs="仿宋_GB2312"/>
              </w:rPr>
              <w:t>姓名</w:t>
            </w:r>
          </w:p>
        </w:tc>
        <w:tc>
          <w:tcPr>
            <w:tcW w:w="1421" w:type="dxa"/>
            <w:vMerge w:val="restart"/>
            <w:vAlign w:val="center"/>
          </w:tcPr>
          <w:p>
            <w:pPr>
              <w:ind w:left="-220" w:leftChars="-100" w:firstLine="220" w:firstLineChars="100"/>
              <w:jc w:val="center"/>
              <w:rPr>
                <w:rFonts w:ascii="仿宋_GB2312" w:hAnsi="仿宋_GB2312" w:eastAsia="仿宋_GB2312" w:cs="仿宋_GB2312"/>
              </w:rPr>
            </w:pPr>
            <w:r>
              <w:rPr>
                <w:rFonts w:hint="eastAsia" w:ascii="仿宋_GB2312" w:hAnsi="仿宋_GB2312" w:eastAsia="仿宋_GB2312" w:cs="仿宋_GB2312"/>
              </w:rPr>
              <w:t>职称</w:t>
            </w:r>
          </w:p>
          <w:p>
            <w:pPr>
              <w:ind w:left="-220" w:leftChars="-100" w:firstLine="220" w:firstLineChars="100"/>
              <w:jc w:val="center"/>
              <w:rPr>
                <w:rFonts w:ascii="仿宋_GB2312" w:hAnsi="仿宋_GB2312" w:eastAsia="仿宋_GB2312" w:cs="仿宋_GB2312"/>
              </w:rPr>
            </w:pPr>
            <w:r>
              <w:rPr>
                <w:rFonts w:hint="eastAsia" w:ascii="仿宋_GB2312" w:hAnsi="仿宋_GB2312" w:eastAsia="仿宋_GB2312" w:cs="仿宋_GB2312"/>
              </w:rPr>
              <w:t>学历</w:t>
            </w:r>
          </w:p>
        </w:tc>
        <w:tc>
          <w:tcPr>
            <w:tcW w:w="3064" w:type="dxa"/>
            <w:gridSpan w:val="4"/>
            <w:vAlign w:val="center"/>
          </w:tcPr>
          <w:p>
            <w:pPr>
              <w:ind w:left="-220" w:leftChars="-100" w:firstLine="220" w:firstLineChars="100"/>
              <w:jc w:val="center"/>
              <w:rPr>
                <w:rFonts w:ascii="仿宋_GB2312" w:hAnsi="仿宋_GB2312" w:eastAsia="仿宋_GB2312" w:cs="仿宋_GB2312"/>
              </w:rPr>
            </w:pPr>
            <w:r>
              <w:rPr>
                <w:rFonts w:hint="eastAsia" w:ascii="仿宋_GB2312" w:hAnsi="仿宋_GB2312" w:eastAsia="仿宋_GB2312" w:cs="仿宋_GB2312"/>
              </w:rPr>
              <w:t>执业或职业资格证明</w:t>
            </w:r>
          </w:p>
        </w:tc>
        <w:tc>
          <w:tcPr>
            <w:tcW w:w="130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是否缴纳社会保险</w:t>
            </w:r>
          </w:p>
        </w:tc>
        <w:tc>
          <w:tcPr>
            <w:tcW w:w="91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pPr>
              <w:spacing w:line="360" w:lineRule="auto"/>
              <w:ind w:left="-220" w:leftChars="-100" w:firstLine="220" w:firstLineChars="100"/>
              <w:jc w:val="center"/>
              <w:rPr>
                <w:rFonts w:ascii="仿宋_GB2312" w:hAnsi="仿宋_GB2312" w:eastAsia="仿宋_GB2312" w:cs="仿宋_GB2312"/>
              </w:rPr>
            </w:pPr>
          </w:p>
        </w:tc>
        <w:tc>
          <w:tcPr>
            <w:tcW w:w="1021" w:type="dxa"/>
            <w:vMerge w:val="continue"/>
            <w:vAlign w:val="center"/>
          </w:tcPr>
          <w:p>
            <w:pPr>
              <w:spacing w:line="360" w:lineRule="auto"/>
              <w:ind w:left="-220" w:leftChars="-100" w:firstLine="220" w:firstLineChars="100"/>
              <w:jc w:val="center"/>
              <w:rPr>
                <w:rFonts w:ascii="仿宋_GB2312" w:hAnsi="仿宋_GB2312" w:eastAsia="仿宋_GB2312" w:cs="仿宋_GB2312"/>
              </w:rPr>
            </w:pPr>
          </w:p>
        </w:tc>
        <w:tc>
          <w:tcPr>
            <w:tcW w:w="1421" w:type="dxa"/>
            <w:vMerge w:val="continue"/>
            <w:vAlign w:val="center"/>
          </w:tcPr>
          <w:p>
            <w:pPr>
              <w:spacing w:line="360" w:lineRule="auto"/>
              <w:ind w:left="-220" w:leftChars="-100" w:firstLine="220" w:firstLineChars="100"/>
              <w:jc w:val="center"/>
              <w:rPr>
                <w:rFonts w:ascii="仿宋_GB2312" w:hAnsi="仿宋_GB2312" w:eastAsia="仿宋_GB2312" w:cs="仿宋_GB2312"/>
              </w:rPr>
            </w:pPr>
          </w:p>
        </w:tc>
        <w:tc>
          <w:tcPr>
            <w:tcW w:w="766" w:type="dxa"/>
            <w:vAlign w:val="bottom"/>
          </w:tcPr>
          <w:p>
            <w:pPr>
              <w:jc w:val="center"/>
              <w:rPr>
                <w:rFonts w:ascii="仿宋_GB2312" w:hAnsi="仿宋_GB2312" w:eastAsia="仿宋_GB2312" w:cs="仿宋_GB2312"/>
              </w:rPr>
            </w:pPr>
            <w:r>
              <w:rPr>
                <w:rFonts w:hint="eastAsia" w:ascii="仿宋_GB2312" w:hAnsi="仿宋_GB2312" w:eastAsia="仿宋_GB2312" w:cs="仿宋_GB2312"/>
              </w:rPr>
              <w:t>证书</w:t>
            </w:r>
          </w:p>
          <w:p>
            <w:pPr>
              <w:jc w:val="center"/>
              <w:rPr>
                <w:rFonts w:ascii="仿宋_GB2312" w:hAnsi="仿宋_GB2312" w:eastAsia="仿宋_GB2312" w:cs="仿宋_GB2312"/>
              </w:rPr>
            </w:pPr>
            <w:r>
              <w:rPr>
                <w:rFonts w:hint="eastAsia" w:ascii="仿宋_GB2312" w:hAnsi="仿宋_GB2312" w:eastAsia="仿宋_GB2312" w:cs="仿宋_GB2312"/>
              </w:rPr>
              <w:t>名称</w:t>
            </w:r>
          </w:p>
        </w:tc>
        <w:tc>
          <w:tcPr>
            <w:tcW w:w="766" w:type="dxa"/>
            <w:vAlign w:val="bottom"/>
          </w:tcPr>
          <w:p>
            <w:pPr>
              <w:spacing w:line="360" w:lineRule="auto"/>
              <w:ind w:left="-220" w:leftChars="-100" w:firstLine="220" w:firstLineChars="100"/>
              <w:jc w:val="center"/>
              <w:rPr>
                <w:rFonts w:ascii="仿宋_GB2312" w:hAnsi="仿宋_GB2312" w:eastAsia="仿宋_GB2312" w:cs="仿宋_GB2312"/>
              </w:rPr>
            </w:pPr>
            <w:r>
              <w:rPr>
                <w:rFonts w:hint="eastAsia" w:ascii="仿宋_GB2312" w:hAnsi="仿宋_GB2312" w:eastAsia="仿宋_GB2312" w:cs="仿宋_GB2312"/>
              </w:rPr>
              <w:t>级别</w:t>
            </w:r>
          </w:p>
        </w:tc>
        <w:tc>
          <w:tcPr>
            <w:tcW w:w="766" w:type="dxa"/>
            <w:vAlign w:val="bottom"/>
          </w:tcPr>
          <w:p>
            <w:pPr>
              <w:spacing w:line="360" w:lineRule="auto"/>
              <w:ind w:left="-220" w:leftChars="-100" w:firstLine="220" w:firstLineChars="100"/>
              <w:jc w:val="center"/>
              <w:rPr>
                <w:rFonts w:ascii="仿宋_GB2312" w:hAnsi="仿宋_GB2312" w:eastAsia="仿宋_GB2312" w:cs="仿宋_GB2312"/>
              </w:rPr>
            </w:pPr>
            <w:r>
              <w:rPr>
                <w:rFonts w:hint="eastAsia" w:ascii="仿宋_GB2312" w:hAnsi="仿宋_GB2312" w:eastAsia="仿宋_GB2312" w:cs="仿宋_GB2312"/>
              </w:rPr>
              <w:t>证号</w:t>
            </w:r>
          </w:p>
        </w:tc>
        <w:tc>
          <w:tcPr>
            <w:tcW w:w="766" w:type="dxa"/>
            <w:vAlign w:val="bottom"/>
          </w:tcPr>
          <w:p>
            <w:pPr>
              <w:spacing w:line="360" w:lineRule="auto"/>
              <w:ind w:left="-220" w:leftChars="-100" w:firstLine="220" w:firstLineChars="100"/>
              <w:jc w:val="center"/>
              <w:rPr>
                <w:rFonts w:ascii="仿宋_GB2312" w:hAnsi="仿宋_GB2312" w:eastAsia="仿宋_GB2312" w:cs="仿宋_GB2312"/>
              </w:rPr>
            </w:pPr>
            <w:r>
              <w:rPr>
                <w:rFonts w:hint="eastAsia" w:ascii="仿宋_GB2312" w:hAnsi="仿宋_GB2312" w:eastAsia="仿宋_GB2312" w:cs="仿宋_GB2312"/>
              </w:rPr>
              <w:t>专业</w:t>
            </w:r>
          </w:p>
        </w:tc>
        <w:tc>
          <w:tcPr>
            <w:tcW w:w="1308" w:type="dxa"/>
            <w:vMerge w:val="continue"/>
            <w:vAlign w:val="center"/>
          </w:tcPr>
          <w:p>
            <w:pPr>
              <w:spacing w:line="360" w:lineRule="auto"/>
              <w:ind w:left="-220" w:leftChars="-100" w:firstLine="220" w:firstLineChars="100"/>
              <w:jc w:val="center"/>
              <w:rPr>
                <w:rFonts w:ascii="仿宋_GB2312" w:hAnsi="仿宋_GB2312" w:eastAsia="仿宋_GB2312" w:cs="仿宋_GB2312"/>
              </w:rPr>
            </w:pPr>
          </w:p>
        </w:tc>
        <w:tc>
          <w:tcPr>
            <w:tcW w:w="918" w:type="dxa"/>
            <w:vMerge w:val="continue"/>
            <w:vAlign w:val="center"/>
          </w:tcPr>
          <w:p>
            <w:pPr>
              <w:spacing w:line="360" w:lineRule="auto"/>
              <w:ind w:left="-220" w:leftChars="-100" w:firstLine="220" w:firstLineChars="10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jc w:val="center"/>
              <w:rPr>
                <w:rFonts w:ascii="仿宋_GB2312" w:hAnsi="仿宋_GB2312" w:eastAsia="仿宋_GB2312" w:cs="仿宋_GB2312"/>
              </w:rPr>
            </w:pPr>
          </w:p>
        </w:tc>
        <w:tc>
          <w:tcPr>
            <w:tcW w:w="1021" w:type="dxa"/>
          </w:tcPr>
          <w:p>
            <w:pPr>
              <w:spacing w:line="360" w:lineRule="auto"/>
              <w:ind w:left="-220" w:leftChars="-100" w:firstLine="220" w:firstLineChars="100"/>
              <w:jc w:val="center"/>
              <w:rPr>
                <w:rFonts w:ascii="仿宋_GB2312" w:hAnsi="仿宋_GB2312" w:eastAsia="仿宋_GB2312" w:cs="仿宋_GB2312"/>
              </w:rPr>
            </w:pPr>
          </w:p>
        </w:tc>
        <w:tc>
          <w:tcPr>
            <w:tcW w:w="1421"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1308" w:type="dxa"/>
          </w:tcPr>
          <w:p>
            <w:pPr>
              <w:spacing w:line="360" w:lineRule="auto"/>
              <w:ind w:left="-220" w:leftChars="-100" w:firstLine="220" w:firstLineChars="100"/>
              <w:jc w:val="center"/>
              <w:rPr>
                <w:rFonts w:ascii="仿宋_GB2312" w:hAnsi="仿宋_GB2312" w:eastAsia="仿宋_GB2312" w:cs="仿宋_GB2312"/>
              </w:rPr>
            </w:pPr>
          </w:p>
        </w:tc>
        <w:tc>
          <w:tcPr>
            <w:tcW w:w="918" w:type="dxa"/>
          </w:tcPr>
          <w:p>
            <w:pPr>
              <w:spacing w:line="360" w:lineRule="auto"/>
              <w:ind w:left="-220" w:leftChars="-100" w:firstLine="220" w:firstLineChars="10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rPr>
                <w:rFonts w:ascii="仿宋_GB2312" w:hAnsi="仿宋_GB2312" w:eastAsia="仿宋_GB2312" w:cs="仿宋_GB2312"/>
              </w:rPr>
            </w:pPr>
          </w:p>
        </w:tc>
        <w:tc>
          <w:tcPr>
            <w:tcW w:w="1021" w:type="dxa"/>
          </w:tcPr>
          <w:p>
            <w:pPr>
              <w:spacing w:line="360" w:lineRule="auto"/>
              <w:ind w:left="-220" w:leftChars="-100" w:firstLine="220" w:firstLineChars="100"/>
              <w:jc w:val="center"/>
              <w:rPr>
                <w:rFonts w:ascii="仿宋_GB2312" w:hAnsi="仿宋_GB2312" w:eastAsia="仿宋_GB2312" w:cs="仿宋_GB2312"/>
              </w:rPr>
            </w:pPr>
          </w:p>
        </w:tc>
        <w:tc>
          <w:tcPr>
            <w:tcW w:w="1421"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1308" w:type="dxa"/>
          </w:tcPr>
          <w:p>
            <w:pPr>
              <w:spacing w:line="360" w:lineRule="auto"/>
              <w:ind w:left="-220" w:leftChars="-100" w:firstLine="220" w:firstLineChars="100"/>
              <w:jc w:val="center"/>
              <w:rPr>
                <w:rFonts w:ascii="仿宋_GB2312" w:hAnsi="仿宋_GB2312" w:eastAsia="仿宋_GB2312" w:cs="仿宋_GB2312"/>
              </w:rPr>
            </w:pPr>
          </w:p>
        </w:tc>
        <w:tc>
          <w:tcPr>
            <w:tcW w:w="918" w:type="dxa"/>
          </w:tcPr>
          <w:p>
            <w:pPr>
              <w:spacing w:line="360" w:lineRule="auto"/>
              <w:ind w:left="-220" w:leftChars="-100" w:firstLine="220" w:firstLineChars="10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jc w:val="center"/>
              <w:rPr>
                <w:rFonts w:ascii="仿宋_GB2312" w:hAnsi="仿宋_GB2312" w:eastAsia="仿宋_GB2312" w:cs="仿宋_GB2312"/>
              </w:rPr>
            </w:pPr>
          </w:p>
        </w:tc>
        <w:tc>
          <w:tcPr>
            <w:tcW w:w="1021" w:type="dxa"/>
          </w:tcPr>
          <w:p>
            <w:pPr>
              <w:spacing w:line="360" w:lineRule="auto"/>
              <w:ind w:left="-220" w:leftChars="-100" w:firstLine="220" w:firstLineChars="100"/>
              <w:jc w:val="center"/>
              <w:rPr>
                <w:rFonts w:ascii="仿宋_GB2312" w:hAnsi="仿宋_GB2312" w:eastAsia="仿宋_GB2312" w:cs="仿宋_GB2312"/>
              </w:rPr>
            </w:pPr>
          </w:p>
        </w:tc>
        <w:tc>
          <w:tcPr>
            <w:tcW w:w="1421"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1308" w:type="dxa"/>
          </w:tcPr>
          <w:p>
            <w:pPr>
              <w:spacing w:line="360" w:lineRule="auto"/>
              <w:ind w:left="-220" w:leftChars="-100" w:firstLine="220" w:firstLineChars="100"/>
              <w:jc w:val="center"/>
              <w:rPr>
                <w:rFonts w:ascii="仿宋_GB2312" w:hAnsi="仿宋_GB2312" w:eastAsia="仿宋_GB2312" w:cs="仿宋_GB2312"/>
              </w:rPr>
            </w:pPr>
          </w:p>
        </w:tc>
        <w:tc>
          <w:tcPr>
            <w:tcW w:w="918" w:type="dxa"/>
          </w:tcPr>
          <w:p>
            <w:pPr>
              <w:spacing w:line="360" w:lineRule="auto"/>
              <w:ind w:left="-220" w:leftChars="-100" w:firstLine="220" w:firstLineChars="10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ind w:left="-220" w:leftChars="-100" w:right="-226" w:rightChars="-103"/>
              <w:jc w:val="center"/>
              <w:rPr>
                <w:rFonts w:ascii="仿宋_GB2312" w:hAnsi="仿宋_GB2312" w:eastAsia="仿宋_GB2312" w:cs="仿宋_GB2312"/>
              </w:rPr>
            </w:pPr>
          </w:p>
        </w:tc>
        <w:tc>
          <w:tcPr>
            <w:tcW w:w="1021" w:type="dxa"/>
          </w:tcPr>
          <w:p>
            <w:pPr>
              <w:spacing w:line="360" w:lineRule="auto"/>
              <w:ind w:left="-220" w:leftChars="-100" w:firstLine="220" w:firstLineChars="100"/>
              <w:jc w:val="center"/>
              <w:rPr>
                <w:rFonts w:ascii="仿宋_GB2312" w:hAnsi="仿宋_GB2312" w:eastAsia="仿宋_GB2312" w:cs="仿宋_GB2312"/>
              </w:rPr>
            </w:pPr>
          </w:p>
        </w:tc>
        <w:tc>
          <w:tcPr>
            <w:tcW w:w="1421"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1308" w:type="dxa"/>
          </w:tcPr>
          <w:p>
            <w:pPr>
              <w:spacing w:line="360" w:lineRule="auto"/>
              <w:ind w:left="-220" w:leftChars="-100" w:firstLine="220" w:firstLineChars="100"/>
              <w:jc w:val="center"/>
              <w:rPr>
                <w:rFonts w:ascii="仿宋_GB2312" w:hAnsi="仿宋_GB2312" w:eastAsia="仿宋_GB2312" w:cs="仿宋_GB2312"/>
              </w:rPr>
            </w:pPr>
          </w:p>
        </w:tc>
        <w:tc>
          <w:tcPr>
            <w:tcW w:w="918" w:type="dxa"/>
          </w:tcPr>
          <w:p>
            <w:pPr>
              <w:spacing w:line="360" w:lineRule="auto"/>
              <w:ind w:left="-220" w:leftChars="-100" w:firstLine="220" w:firstLineChars="10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jc w:val="center"/>
              <w:rPr>
                <w:rFonts w:ascii="仿宋_GB2312" w:hAnsi="仿宋_GB2312" w:eastAsia="仿宋_GB2312" w:cs="仿宋_GB2312"/>
              </w:rPr>
            </w:pPr>
          </w:p>
        </w:tc>
        <w:tc>
          <w:tcPr>
            <w:tcW w:w="1021" w:type="dxa"/>
          </w:tcPr>
          <w:p>
            <w:pPr>
              <w:spacing w:line="360" w:lineRule="auto"/>
              <w:ind w:left="-220" w:leftChars="-100" w:firstLine="220" w:firstLineChars="100"/>
              <w:jc w:val="center"/>
              <w:rPr>
                <w:rFonts w:ascii="仿宋_GB2312" w:hAnsi="仿宋_GB2312" w:eastAsia="仿宋_GB2312" w:cs="仿宋_GB2312"/>
              </w:rPr>
            </w:pPr>
          </w:p>
        </w:tc>
        <w:tc>
          <w:tcPr>
            <w:tcW w:w="1421"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1308" w:type="dxa"/>
          </w:tcPr>
          <w:p>
            <w:pPr>
              <w:spacing w:line="360" w:lineRule="auto"/>
              <w:ind w:left="-220" w:leftChars="-100" w:firstLine="220" w:firstLineChars="100"/>
              <w:jc w:val="center"/>
              <w:rPr>
                <w:rFonts w:ascii="仿宋_GB2312" w:hAnsi="仿宋_GB2312" w:eastAsia="仿宋_GB2312" w:cs="仿宋_GB2312"/>
              </w:rPr>
            </w:pPr>
          </w:p>
        </w:tc>
        <w:tc>
          <w:tcPr>
            <w:tcW w:w="918" w:type="dxa"/>
          </w:tcPr>
          <w:p>
            <w:pPr>
              <w:spacing w:line="360" w:lineRule="auto"/>
              <w:ind w:left="-220" w:leftChars="-100" w:firstLine="220" w:firstLineChars="10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ind w:left="-220" w:leftChars="-100" w:firstLine="220" w:firstLineChars="100"/>
              <w:jc w:val="center"/>
              <w:rPr>
                <w:rFonts w:ascii="仿宋_GB2312" w:hAnsi="仿宋_GB2312" w:eastAsia="仿宋_GB2312" w:cs="仿宋_GB2312"/>
              </w:rPr>
            </w:pPr>
          </w:p>
        </w:tc>
        <w:tc>
          <w:tcPr>
            <w:tcW w:w="1021" w:type="dxa"/>
          </w:tcPr>
          <w:p>
            <w:pPr>
              <w:spacing w:line="360" w:lineRule="auto"/>
              <w:ind w:left="-220" w:leftChars="-100" w:firstLine="220" w:firstLineChars="100"/>
              <w:jc w:val="center"/>
              <w:rPr>
                <w:rFonts w:ascii="仿宋_GB2312" w:hAnsi="仿宋_GB2312" w:eastAsia="仿宋_GB2312" w:cs="仿宋_GB2312"/>
              </w:rPr>
            </w:pPr>
          </w:p>
        </w:tc>
        <w:tc>
          <w:tcPr>
            <w:tcW w:w="1421"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1308" w:type="dxa"/>
          </w:tcPr>
          <w:p>
            <w:pPr>
              <w:spacing w:line="360" w:lineRule="auto"/>
              <w:ind w:left="-220" w:leftChars="-100" w:firstLine="220" w:firstLineChars="100"/>
              <w:jc w:val="center"/>
              <w:rPr>
                <w:rFonts w:ascii="仿宋_GB2312" w:hAnsi="仿宋_GB2312" w:eastAsia="仿宋_GB2312" w:cs="仿宋_GB2312"/>
              </w:rPr>
            </w:pPr>
          </w:p>
        </w:tc>
        <w:tc>
          <w:tcPr>
            <w:tcW w:w="918" w:type="dxa"/>
          </w:tcPr>
          <w:p>
            <w:pPr>
              <w:spacing w:line="360" w:lineRule="auto"/>
              <w:ind w:left="-220" w:leftChars="-100" w:firstLine="220" w:firstLineChars="10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spacing w:line="360" w:lineRule="auto"/>
              <w:ind w:left="-220" w:leftChars="-100" w:firstLine="220" w:firstLineChars="100"/>
              <w:jc w:val="center"/>
              <w:rPr>
                <w:rFonts w:ascii="仿宋_GB2312" w:hAnsi="仿宋_GB2312" w:eastAsia="仿宋_GB2312" w:cs="仿宋_GB2312"/>
              </w:rPr>
            </w:pPr>
          </w:p>
        </w:tc>
        <w:tc>
          <w:tcPr>
            <w:tcW w:w="1021" w:type="dxa"/>
          </w:tcPr>
          <w:p>
            <w:pPr>
              <w:spacing w:line="360" w:lineRule="auto"/>
              <w:ind w:left="-220" w:leftChars="-100" w:firstLine="220" w:firstLineChars="100"/>
              <w:jc w:val="center"/>
              <w:rPr>
                <w:rFonts w:ascii="仿宋_GB2312" w:hAnsi="仿宋_GB2312" w:eastAsia="仿宋_GB2312" w:cs="仿宋_GB2312"/>
              </w:rPr>
            </w:pPr>
          </w:p>
        </w:tc>
        <w:tc>
          <w:tcPr>
            <w:tcW w:w="1421"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766" w:type="dxa"/>
          </w:tcPr>
          <w:p>
            <w:pPr>
              <w:spacing w:line="360" w:lineRule="auto"/>
              <w:ind w:left="-220" w:leftChars="-100" w:firstLine="220" w:firstLineChars="100"/>
              <w:jc w:val="center"/>
              <w:rPr>
                <w:rFonts w:ascii="仿宋_GB2312" w:hAnsi="仿宋_GB2312" w:eastAsia="仿宋_GB2312" w:cs="仿宋_GB2312"/>
              </w:rPr>
            </w:pPr>
          </w:p>
        </w:tc>
        <w:tc>
          <w:tcPr>
            <w:tcW w:w="1308" w:type="dxa"/>
          </w:tcPr>
          <w:p>
            <w:pPr>
              <w:spacing w:line="360" w:lineRule="auto"/>
              <w:ind w:left="-220" w:leftChars="-100" w:firstLine="220" w:firstLineChars="100"/>
              <w:jc w:val="center"/>
              <w:rPr>
                <w:rFonts w:ascii="仿宋_GB2312" w:hAnsi="仿宋_GB2312" w:eastAsia="仿宋_GB2312" w:cs="仿宋_GB2312"/>
              </w:rPr>
            </w:pPr>
          </w:p>
        </w:tc>
        <w:tc>
          <w:tcPr>
            <w:tcW w:w="918" w:type="dxa"/>
          </w:tcPr>
          <w:p>
            <w:pPr>
              <w:spacing w:line="360" w:lineRule="auto"/>
              <w:ind w:left="-220" w:leftChars="-100" w:firstLine="220" w:firstLineChars="10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pPr>
              <w:spacing w:before="120" w:beforeLines="50" w:line="360" w:lineRule="auto"/>
              <w:rPr>
                <w:rFonts w:ascii="仿宋_GB2312" w:hAnsi="仿宋_GB2312" w:eastAsia="仿宋_GB2312" w:cs="仿宋_GB2312"/>
              </w:rPr>
            </w:pPr>
            <w:r>
              <w:rPr>
                <w:rFonts w:hint="eastAsia" w:ascii="仿宋_GB2312" w:hAnsi="仿宋_GB2312" w:eastAsia="仿宋_GB2312" w:cs="仿宋_GB2312"/>
              </w:rPr>
              <w:t>注：1.项目人员社保缴纳记录附至表后，一旦中选后，上述人员未经采购人许可，不得更换。</w:t>
            </w:r>
          </w:p>
          <w:p>
            <w:pPr>
              <w:spacing w:line="360" w:lineRule="auto"/>
              <w:rPr>
                <w:rFonts w:ascii="仿宋_GB2312" w:hAnsi="仿宋_GB2312" w:eastAsia="仿宋_GB2312" w:cs="仿宋_GB2312"/>
              </w:rPr>
            </w:pPr>
            <w:r>
              <w:rPr>
                <w:rFonts w:hint="eastAsia" w:ascii="仿宋_GB2312" w:hAnsi="仿宋_GB2312" w:eastAsia="仿宋_GB2312" w:cs="仿宋_GB2312"/>
              </w:rPr>
              <w:t>2、上述人员提供的资料必须真实可信，如有弄虚作假，一旦被发现将按废选处理，并追究有关单位、人员责任。</w:t>
            </w:r>
          </w:p>
          <w:p>
            <w:pPr>
              <w:spacing w:line="360" w:lineRule="auto"/>
              <w:rPr>
                <w:rFonts w:ascii="仿宋_GB2312" w:hAnsi="仿宋_GB2312" w:eastAsia="仿宋_GB2312" w:cs="仿宋_GB2312"/>
              </w:rPr>
            </w:pPr>
            <w:r>
              <w:rPr>
                <w:rFonts w:hint="eastAsia" w:ascii="仿宋_GB2312" w:hAnsi="仿宋_GB2312" w:eastAsia="仿宋_GB2312" w:cs="仿宋_GB2312"/>
              </w:rPr>
              <w:t>3、此表人员可扩展。</w:t>
            </w:r>
          </w:p>
        </w:tc>
      </w:tr>
    </w:tbl>
    <w:p>
      <w:pPr>
        <w:pStyle w:val="3"/>
        <w:jc w:val="both"/>
        <w:outlineLvl w:val="0"/>
        <w:rPr>
          <w:rFonts w:ascii="宋体" w:hAnsi="宋体" w:cs="宋体"/>
          <w:b/>
          <w:sz w:val="28"/>
          <w:szCs w:val="28"/>
          <w:lang w:val="zh-CN" w:bidi="zh-CN"/>
        </w:rPr>
      </w:pPr>
    </w:p>
    <w:p>
      <w:pPr>
        <w:spacing w:line="56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（盖单位章）</w:t>
      </w:r>
    </w:p>
    <w:p>
      <w:pPr>
        <w:spacing w:line="56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法定代表人或其委托代理人：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w:t>
      </w:r>
    </w:p>
    <w:p>
      <w:pPr>
        <w:spacing w:line="560" w:lineRule="exact"/>
        <w:ind w:firstLine="5120" w:firstLineChars="1600"/>
        <w:jc w:val="center"/>
        <w:rPr>
          <w:rFonts w:ascii="仿宋_GB2312" w:hAnsi="仿宋_GB2312" w:eastAsia="仿宋_GB2312" w:cs="仿宋_GB2312"/>
          <w:b/>
          <w:sz w:val="28"/>
          <w:szCs w:val="28"/>
          <w:lang w:val="zh-CN" w:bidi="zh-CN"/>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宋体" w:hAnsi="宋体" w:cs="宋体"/>
          <w:b/>
          <w:lang w:val="zh-CN" w:bidi="zh-CN"/>
        </w:rPr>
        <w:br w:type="page"/>
      </w:r>
      <w:bookmarkEnd w:id="41"/>
      <w:bookmarkEnd w:id="42"/>
      <w:bookmarkEnd w:id="43"/>
      <w:r>
        <w:rPr>
          <w:rFonts w:hint="eastAsia" w:ascii="仿宋_GB2312" w:hAnsi="仿宋_GB2312" w:eastAsia="仿宋_GB2312" w:cs="仿宋_GB2312"/>
          <w:bCs/>
          <w:sz w:val="32"/>
          <w:szCs w:val="32"/>
          <w:lang w:bidi="zh-CN"/>
        </w:rPr>
        <w:t>（2）</w:t>
      </w:r>
      <w:r>
        <w:rPr>
          <w:rFonts w:hint="eastAsia" w:ascii="仿宋_GB2312" w:hAnsi="仿宋_GB2312" w:eastAsia="仿宋_GB2312" w:cs="仿宋_GB2312"/>
          <w:bCs/>
          <w:sz w:val="32"/>
          <w:szCs w:val="32"/>
          <w:lang w:val="zh-CN" w:bidi="zh-CN"/>
        </w:rPr>
        <w:t>拟派往本项目的项目经理简历表</w:t>
      </w:r>
      <w:bookmarkEnd w:id="44"/>
    </w:p>
    <w:p>
      <w:pPr>
        <w:pStyle w:val="3"/>
        <w:spacing w:before="7"/>
        <w:rPr>
          <w:rFonts w:ascii="仿宋_GB2312" w:hAnsi="仿宋_GB2312" w:eastAsia="仿宋_GB2312" w:cs="仿宋_GB2312"/>
          <w:sz w:val="10"/>
        </w:rPr>
      </w:pPr>
    </w:p>
    <w:tbl>
      <w:tblPr>
        <w:tblStyle w:val="5"/>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355"/>
        <w:gridCol w:w="1625"/>
        <w:gridCol w:w="1080"/>
        <w:gridCol w:w="900"/>
        <w:gridCol w:w="540"/>
        <w:gridCol w:w="1253"/>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615" w:type="dxa"/>
            <w:gridSpan w:val="2"/>
          </w:tcPr>
          <w:p>
            <w:pPr>
              <w:pStyle w:val="9"/>
              <w:spacing w:before="173"/>
              <w:ind w:left="579" w:right="566"/>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625" w:type="dxa"/>
          </w:tcPr>
          <w:p>
            <w:pPr>
              <w:pStyle w:val="9"/>
              <w:rPr>
                <w:rFonts w:ascii="仿宋_GB2312" w:hAnsi="仿宋_GB2312" w:eastAsia="仿宋_GB2312" w:cs="仿宋_GB2312"/>
                <w:szCs w:val="21"/>
              </w:rPr>
            </w:pPr>
          </w:p>
        </w:tc>
        <w:tc>
          <w:tcPr>
            <w:tcW w:w="1080" w:type="dxa"/>
          </w:tcPr>
          <w:p>
            <w:pPr>
              <w:pStyle w:val="9"/>
              <w:spacing w:before="173"/>
              <w:ind w:left="310" w:right="299"/>
              <w:jc w:val="center"/>
              <w:rPr>
                <w:rFonts w:ascii="仿宋_GB2312" w:hAnsi="仿宋_GB2312" w:eastAsia="仿宋_GB2312" w:cs="仿宋_GB2312"/>
                <w:szCs w:val="21"/>
              </w:rPr>
            </w:pPr>
            <w:r>
              <w:rPr>
                <w:rFonts w:hint="eastAsia" w:ascii="仿宋_GB2312" w:hAnsi="仿宋_GB2312" w:eastAsia="仿宋_GB2312" w:cs="仿宋_GB2312"/>
                <w:szCs w:val="21"/>
              </w:rPr>
              <w:t>年龄</w:t>
            </w:r>
          </w:p>
        </w:tc>
        <w:tc>
          <w:tcPr>
            <w:tcW w:w="1440" w:type="dxa"/>
            <w:gridSpan w:val="2"/>
          </w:tcPr>
          <w:p>
            <w:pPr>
              <w:pStyle w:val="9"/>
              <w:rPr>
                <w:rFonts w:ascii="仿宋_GB2312" w:hAnsi="仿宋_GB2312" w:eastAsia="仿宋_GB2312" w:cs="仿宋_GB2312"/>
                <w:szCs w:val="21"/>
              </w:rPr>
            </w:pPr>
          </w:p>
        </w:tc>
        <w:tc>
          <w:tcPr>
            <w:tcW w:w="1981" w:type="dxa"/>
            <w:gridSpan w:val="2"/>
            <w:tcBorders>
              <w:right w:val="single" w:color="000000" w:sz="6" w:space="0"/>
            </w:tcBorders>
          </w:tcPr>
          <w:p>
            <w:pPr>
              <w:pStyle w:val="9"/>
              <w:tabs>
                <w:tab w:val="left" w:pos="1517"/>
              </w:tabs>
              <w:spacing w:before="173"/>
              <w:jc w:val="center"/>
              <w:rPr>
                <w:rFonts w:ascii="仿宋_GB2312" w:hAnsi="仿宋_GB2312" w:eastAsia="仿宋_GB2312" w:cs="仿宋_GB2312"/>
                <w:szCs w:val="21"/>
              </w:rPr>
            </w:pPr>
            <w:r>
              <w:rPr>
                <w:rFonts w:hint="eastAsia" w:ascii="仿宋_GB2312" w:hAnsi="仿宋_GB2312" w:eastAsia="仿宋_GB2312" w:cs="仿宋_GB2312"/>
                <w:szCs w:val="21"/>
              </w:rPr>
              <w:t>学</w:t>
            </w:r>
            <w:r>
              <w:rPr>
                <w:rFonts w:hint="eastAsia" w:ascii="仿宋_GB2312" w:hAnsi="仿宋_GB2312" w:eastAsia="仿宋_GB2312" w:cs="仿宋_GB2312"/>
                <w:szCs w:val="21"/>
                <w:lang w:val="en-US"/>
              </w:rPr>
              <w:t xml:space="preserve">  </w:t>
            </w:r>
            <w:r>
              <w:rPr>
                <w:rFonts w:hint="eastAsia" w:ascii="仿宋_GB2312" w:hAnsi="仿宋_GB2312" w:eastAsia="仿宋_GB2312" w:cs="仿宋_GB2312"/>
                <w:szCs w:val="21"/>
              </w:rPr>
              <w:t>历</w:t>
            </w:r>
          </w:p>
        </w:tc>
        <w:tc>
          <w:tcPr>
            <w:tcW w:w="1789" w:type="dxa"/>
            <w:tcBorders>
              <w:left w:val="single" w:color="000000" w:sz="6" w:space="0"/>
            </w:tcBorders>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615" w:type="dxa"/>
            <w:gridSpan w:val="2"/>
          </w:tcPr>
          <w:p>
            <w:pPr>
              <w:pStyle w:val="9"/>
              <w:spacing w:before="174"/>
              <w:ind w:left="579" w:right="566"/>
              <w:jc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1625" w:type="dxa"/>
          </w:tcPr>
          <w:p>
            <w:pPr>
              <w:pStyle w:val="9"/>
              <w:rPr>
                <w:rFonts w:ascii="仿宋_GB2312" w:hAnsi="仿宋_GB2312" w:eastAsia="仿宋_GB2312" w:cs="仿宋_GB2312"/>
                <w:szCs w:val="21"/>
              </w:rPr>
            </w:pPr>
          </w:p>
        </w:tc>
        <w:tc>
          <w:tcPr>
            <w:tcW w:w="1080" w:type="dxa"/>
          </w:tcPr>
          <w:p>
            <w:pPr>
              <w:pStyle w:val="9"/>
              <w:spacing w:before="174"/>
              <w:ind w:left="310" w:right="299"/>
              <w:jc w:val="center"/>
              <w:rPr>
                <w:rFonts w:ascii="仿宋_GB2312" w:hAnsi="仿宋_GB2312" w:eastAsia="仿宋_GB2312" w:cs="仿宋_GB2312"/>
                <w:szCs w:val="21"/>
              </w:rPr>
            </w:pPr>
            <w:r>
              <w:rPr>
                <w:rFonts w:hint="eastAsia" w:ascii="仿宋_GB2312" w:hAnsi="仿宋_GB2312" w:eastAsia="仿宋_GB2312" w:cs="仿宋_GB2312"/>
                <w:szCs w:val="21"/>
              </w:rPr>
              <w:t>工作年限</w:t>
            </w:r>
          </w:p>
        </w:tc>
        <w:tc>
          <w:tcPr>
            <w:tcW w:w="1440" w:type="dxa"/>
            <w:gridSpan w:val="2"/>
          </w:tcPr>
          <w:p>
            <w:pPr>
              <w:pStyle w:val="9"/>
              <w:rPr>
                <w:rFonts w:ascii="仿宋_GB2312" w:hAnsi="仿宋_GB2312" w:eastAsia="仿宋_GB2312" w:cs="仿宋_GB2312"/>
                <w:szCs w:val="21"/>
              </w:rPr>
            </w:pPr>
          </w:p>
        </w:tc>
        <w:tc>
          <w:tcPr>
            <w:tcW w:w="1981" w:type="dxa"/>
            <w:gridSpan w:val="2"/>
            <w:tcBorders>
              <w:right w:val="single" w:color="000000" w:sz="6" w:space="0"/>
            </w:tcBorders>
          </w:tcPr>
          <w:p>
            <w:pPr>
              <w:pStyle w:val="9"/>
              <w:spacing w:before="174"/>
              <w:ind w:left="255"/>
              <w:rPr>
                <w:rFonts w:ascii="仿宋_GB2312" w:hAnsi="仿宋_GB2312" w:eastAsia="仿宋_GB2312" w:cs="仿宋_GB2312"/>
                <w:szCs w:val="21"/>
              </w:rPr>
            </w:pPr>
            <w:r>
              <w:rPr>
                <w:rFonts w:hint="eastAsia" w:ascii="仿宋_GB2312" w:hAnsi="仿宋_GB2312" w:eastAsia="仿宋_GB2312" w:cs="仿宋_GB2312"/>
                <w:szCs w:val="21"/>
              </w:rPr>
              <w:t>拟在本合同任职</w:t>
            </w:r>
          </w:p>
        </w:tc>
        <w:tc>
          <w:tcPr>
            <w:tcW w:w="1789" w:type="dxa"/>
            <w:tcBorders>
              <w:left w:val="single" w:color="000000" w:sz="6" w:space="0"/>
            </w:tcBorders>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615" w:type="dxa"/>
            <w:gridSpan w:val="2"/>
          </w:tcPr>
          <w:p>
            <w:pPr>
              <w:pStyle w:val="9"/>
              <w:spacing w:before="174"/>
              <w:ind w:left="386"/>
              <w:rPr>
                <w:rFonts w:ascii="仿宋_GB2312" w:hAnsi="仿宋_GB2312" w:eastAsia="仿宋_GB2312" w:cs="仿宋_GB2312"/>
                <w:szCs w:val="21"/>
              </w:rPr>
            </w:pPr>
            <w:r>
              <w:rPr>
                <w:rFonts w:hint="eastAsia" w:ascii="仿宋_GB2312" w:hAnsi="仿宋_GB2312" w:eastAsia="仿宋_GB2312" w:cs="仿宋_GB2312"/>
                <w:szCs w:val="21"/>
              </w:rPr>
              <w:t>毕业学校</w:t>
            </w:r>
          </w:p>
        </w:tc>
        <w:tc>
          <w:tcPr>
            <w:tcW w:w="7915" w:type="dxa"/>
            <w:gridSpan w:val="7"/>
            <w:vAlign w:val="center"/>
          </w:tcPr>
          <w:p>
            <w:pPr>
              <w:pStyle w:val="9"/>
              <w:tabs>
                <w:tab w:val="left" w:pos="3260"/>
                <w:tab w:val="left" w:pos="4626"/>
              </w:tabs>
              <w:spacing w:before="99"/>
              <w:ind w:left="633"/>
              <w:rPr>
                <w:rFonts w:ascii="仿宋_GB2312" w:hAnsi="仿宋_GB2312" w:eastAsia="仿宋_GB2312" w:cs="仿宋_GB2312"/>
                <w:szCs w:val="21"/>
              </w:rPr>
            </w:pPr>
            <w:r>
              <w:rPr>
                <w:rFonts w:hint="eastAsia" w:ascii="仿宋_GB2312" w:hAnsi="仿宋_GB2312" w:eastAsia="仿宋_GB2312" w:cs="仿宋_GB2312"/>
                <w:szCs w:val="21"/>
                <w:u w:val="single"/>
                <w:lang w:val="en-US"/>
              </w:rPr>
              <w:t xml:space="preserve">     </w:t>
            </w:r>
            <w:r>
              <w:rPr>
                <w:rFonts w:hint="eastAsia" w:ascii="仿宋_GB2312" w:hAnsi="仿宋_GB2312" w:eastAsia="仿宋_GB2312" w:cs="仿宋_GB2312"/>
                <w:szCs w:val="21"/>
              </w:rPr>
              <w:t>年毕</w:t>
            </w:r>
            <w:r>
              <w:rPr>
                <w:rFonts w:hint="eastAsia" w:ascii="仿宋_GB2312" w:hAnsi="仿宋_GB2312" w:eastAsia="仿宋_GB2312" w:cs="仿宋_GB2312"/>
                <w:spacing w:val="-3"/>
                <w:szCs w:val="21"/>
              </w:rPr>
              <w:t>业</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lang w:val="en-US"/>
              </w:rPr>
              <w:t xml:space="preserve">     </w:t>
            </w:r>
            <w:r>
              <w:rPr>
                <w:rFonts w:hint="eastAsia" w:ascii="仿宋_GB2312" w:hAnsi="仿宋_GB2312" w:eastAsia="仿宋_GB2312" w:cs="仿宋_GB2312"/>
                <w:szCs w:val="21"/>
              </w:rPr>
              <w:t>学校</w:t>
            </w:r>
            <w:r>
              <w:rPr>
                <w:rFonts w:hint="eastAsia" w:ascii="仿宋_GB2312" w:hAnsi="仿宋_GB2312" w:eastAsia="仿宋_GB2312" w:cs="仿宋_GB2312"/>
                <w:szCs w:val="21"/>
                <w:u w:val="single"/>
                <w:lang w:val="en-US"/>
              </w:rPr>
              <w:t xml:space="preserve">     </w:t>
            </w:r>
            <w:r>
              <w:rPr>
                <w:rFonts w:hint="eastAsia" w:ascii="仿宋_GB2312" w:hAnsi="仿宋_GB2312" w:eastAsia="仿宋_GB2312" w:cs="仿宋_GB2312"/>
                <w:spacing w:val="-3"/>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9530" w:type="dxa"/>
            <w:gridSpan w:val="9"/>
            <w:vAlign w:val="center"/>
          </w:tcPr>
          <w:p>
            <w:pPr>
              <w:pStyle w:val="9"/>
              <w:spacing w:before="99"/>
              <w:ind w:left="107"/>
              <w:rPr>
                <w:rFonts w:ascii="仿宋_GB2312" w:hAnsi="仿宋_GB2312" w:eastAsia="仿宋_GB2312" w:cs="仿宋_GB2312"/>
                <w:szCs w:val="21"/>
              </w:rPr>
            </w:pPr>
            <w:r>
              <w:rPr>
                <w:rFonts w:hint="eastAsia" w:ascii="仿宋_GB2312" w:hAnsi="仿宋_GB2312" w:eastAsia="仿宋_GB2312" w:cs="仿宋_GB2312"/>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9"/>
              <w:spacing w:before="173"/>
              <w:ind w:left="420"/>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3960" w:type="dxa"/>
            <w:gridSpan w:val="4"/>
          </w:tcPr>
          <w:p>
            <w:pPr>
              <w:pStyle w:val="9"/>
              <w:spacing w:before="173"/>
              <w:ind w:left="1140"/>
              <w:rPr>
                <w:rFonts w:ascii="仿宋_GB2312" w:hAnsi="仿宋_GB2312" w:eastAsia="仿宋_GB2312" w:cs="仿宋_GB2312"/>
                <w:szCs w:val="21"/>
              </w:rPr>
            </w:pPr>
            <w:r>
              <w:rPr>
                <w:rFonts w:hint="eastAsia" w:ascii="仿宋_GB2312" w:hAnsi="仿宋_GB2312" w:eastAsia="仿宋_GB2312" w:cs="仿宋_GB2312"/>
                <w:szCs w:val="21"/>
              </w:rPr>
              <w:t>参加过的类似项目</w:t>
            </w:r>
          </w:p>
        </w:tc>
        <w:tc>
          <w:tcPr>
            <w:tcW w:w="1793" w:type="dxa"/>
            <w:gridSpan w:val="2"/>
          </w:tcPr>
          <w:p>
            <w:pPr>
              <w:pStyle w:val="9"/>
              <w:spacing w:before="173"/>
              <w:ind w:left="476"/>
              <w:rPr>
                <w:rFonts w:ascii="仿宋_GB2312" w:hAnsi="仿宋_GB2312" w:eastAsia="仿宋_GB2312" w:cs="仿宋_GB2312"/>
                <w:szCs w:val="21"/>
              </w:rPr>
            </w:pPr>
            <w:r>
              <w:rPr>
                <w:rFonts w:hint="eastAsia" w:ascii="仿宋_GB2312" w:hAnsi="仿宋_GB2312" w:eastAsia="仿宋_GB2312" w:cs="仿宋_GB2312"/>
                <w:szCs w:val="21"/>
              </w:rPr>
              <w:t>担任职务</w:t>
            </w:r>
          </w:p>
        </w:tc>
        <w:tc>
          <w:tcPr>
            <w:tcW w:w="2517" w:type="dxa"/>
            <w:gridSpan w:val="2"/>
          </w:tcPr>
          <w:p>
            <w:pPr>
              <w:pStyle w:val="9"/>
              <w:spacing w:before="173"/>
              <w:ind w:left="418"/>
              <w:rPr>
                <w:rFonts w:ascii="仿宋_GB2312" w:hAnsi="仿宋_GB2312" w:eastAsia="仿宋_GB2312" w:cs="仿宋_GB2312"/>
                <w:szCs w:val="21"/>
              </w:rPr>
            </w:pPr>
            <w:r>
              <w:rPr>
                <w:rFonts w:hint="eastAsia" w:ascii="仿宋_GB2312" w:hAnsi="仿宋_GB2312" w:eastAsia="仿宋_GB2312" w:cs="仿宋_GB2312"/>
                <w:szCs w:val="21"/>
              </w:rPr>
              <w:t>采购人及联系电话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60" w:type="dxa"/>
          </w:tcPr>
          <w:p>
            <w:pPr>
              <w:pStyle w:val="9"/>
              <w:rPr>
                <w:rFonts w:ascii="仿宋_GB2312" w:hAnsi="仿宋_GB2312" w:eastAsia="仿宋_GB2312" w:cs="仿宋_GB2312"/>
                <w:szCs w:val="21"/>
              </w:rPr>
            </w:pPr>
          </w:p>
        </w:tc>
        <w:tc>
          <w:tcPr>
            <w:tcW w:w="3960" w:type="dxa"/>
            <w:gridSpan w:val="4"/>
          </w:tcPr>
          <w:p>
            <w:pPr>
              <w:pStyle w:val="9"/>
              <w:rPr>
                <w:rFonts w:ascii="仿宋_GB2312" w:hAnsi="仿宋_GB2312" w:eastAsia="仿宋_GB2312" w:cs="仿宋_GB2312"/>
                <w:szCs w:val="21"/>
              </w:rPr>
            </w:pPr>
          </w:p>
        </w:tc>
        <w:tc>
          <w:tcPr>
            <w:tcW w:w="1793" w:type="dxa"/>
            <w:gridSpan w:val="2"/>
          </w:tcPr>
          <w:p>
            <w:pPr>
              <w:pStyle w:val="9"/>
              <w:rPr>
                <w:rFonts w:ascii="仿宋_GB2312" w:hAnsi="仿宋_GB2312" w:eastAsia="仿宋_GB2312" w:cs="仿宋_GB2312"/>
                <w:szCs w:val="21"/>
              </w:rPr>
            </w:pPr>
          </w:p>
        </w:tc>
        <w:tc>
          <w:tcPr>
            <w:tcW w:w="2517" w:type="dxa"/>
            <w:gridSpan w:val="2"/>
          </w:tcPr>
          <w:p>
            <w:pPr>
              <w:pStyle w:val="9"/>
              <w:rPr>
                <w:rFonts w:ascii="仿宋_GB2312" w:hAnsi="仿宋_GB2312" w:eastAsia="仿宋_GB2312" w:cs="仿宋_GB2312"/>
                <w:szCs w:val="21"/>
              </w:rPr>
            </w:pPr>
          </w:p>
        </w:tc>
      </w:tr>
    </w:tbl>
    <w:p>
      <w:pPr>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注：</w:t>
      </w:r>
      <w:r>
        <w:rPr>
          <w:rFonts w:hint="eastAsia" w:ascii="仿宋_GB2312" w:hAnsi="仿宋_GB2312" w:eastAsia="仿宋_GB2312" w:cs="仿宋_GB2312"/>
          <w:color w:val="000000"/>
          <w:sz w:val="32"/>
          <w:szCs w:val="32"/>
        </w:rPr>
        <w:t>项目负责人需提供社保缴纳证明（</w:t>
      </w:r>
      <w:r>
        <w:rPr>
          <w:rFonts w:hint="eastAsia" w:ascii="仿宋_GB2312" w:hAnsi="仿宋_GB2312" w:eastAsia="仿宋_GB2312" w:cs="仿宋_GB2312"/>
          <w:sz w:val="32"/>
          <w:szCs w:val="32"/>
        </w:rPr>
        <w:t>养老保险为近三个月）</w:t>
      </w:r>
      <w:r>
        <w:rPr>
          <w:rFonts w:hint="eastAsia" w:ascii="仿宋_GB2312" w:hAnsi="仿宋_GB2312" w:eastAsia="仿宋_GB2312" w:cs="仿宋_GB2312"/>
          <w:color w:val="000000"/>
          <w:sz w:val="32"/>
          <w:szCs w:val="32"/>
        </w:rPr>
        <w:t>、注册会计师资格证等文件规定的相关材料。</w:t>
      </w:r>
      <w:bookmarkStart w:id="45" w:name="_Toc15020"/>
      <w:bookmarkStart w:id="46" w:name="_Toc16457_WPSOffice_Level2"/>
      <w:bookmarkStart w:id="47" w:name="_Toc11607"/>
      <w:bookmarkStart w:id="48" w:name="_Toc9094"/>
      <w:bookmarkStart w:id="49" w:name="_Toc29297_WPSOffice_Level2"/>
      <w:bookmarkStart w:id="50" w:name="_Toc12504_WPSOffice_Level2"/>
      <w:bookmarkStart w:id="51" w:name="_Toc30280"/>
      <w:r>
        <w:rPr>
          <w:rFonts w:hint="eastAsia" w:ascii="宋体" w:hAnsi="宋体" w:cs="宋体"/>
          <w:b/>
          <w:sz w:val="28"/>
          <w:szCs w:val="28"/>
          <w:lang w:val="zh-CN" w:bidi="zh-CN"/>
        </w:rPr>
        <w:br w:type="page"/>
      </w:r>
      <w:r>
        <w:rPr>
          <w:rFonts w:hint="eastAsia" w:ascii="方正小标宋简体" w:hAnsi="方正小标宋简体" w:eastAsia="方正小标宋简体" w:cs="方正小标宋简体"/>
          <w:bCs/>
          <w:sz w:val="44"/>
          <w:szCs w:val="44"/>
          <w:lang w:bidi="zh-CN"/>
        </w:rPr>
        <w:t>六</w:t>
      </w:r>
      <w:r>
        <w:rPr>
          <w:rFonts w:hint="eastAsia" w:ascii="方正小标宋简体" w:hAnsi="方正小标宋简体" w:eastAsia="方正小标宋简体" w:cs="方正小标宋简体"/>
          <w:b/>
          <w:sz w:val="44"/>
          <w:szCs w:val="44"/>
          <w:lang w:bidi="zh-CN"/>
        </w:rPr>
        <w:t>、</w:t>
      </w:r>
      <w:r>
        <w:rPr>
          <w:rFonts w:hint="eastAsia" w:ascii="方正小标宋简体" w:hAnsi="方正小标宋简体" w:eastAsia="方正小标宋简体" w:cs="方正小标宋简体"/>
          <w:sz w:val="44"/>
          <w:szCs w:val="44"/>
        </w:rPr>
        <w:t>针对本项目编制完整的服务计划方案及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保障措施</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（格式自定）</w:t>
      </w:r>
      <w:bookmarkEnd w:id="45"/>
      <w:bookmarkEnd w:id="46"/>
      <w:bookmarkEnd w:id="47"/>
      <w:bookmarkEnd w:id="48"/>
      <w:bookmarkEnd w:id="49"/>
      <w:bookmarkEnd w:id="50"/>
      <w:bookmarkEnd w:id="51"/>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spacing w:before="0" w:after="0"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七、承诺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保密承诺和无处罚承诺（或处罚文件）。</w:t>
      </w:r>
    </w:p>
    <w:p/>
    <w:sectPr>
      <w:footerReference r:id="rId4" w:type="default"/>
      <w:type w:val="continuous"/>
      <w:pgSz w:w="11900" w:h="16820"/>
      <w:pgMar w:top="1060" w:right="1440" w:bottom="1440" w:left="1440" w:header="0" w:footer="737" w:gutter="0"/>
      <w:pgNumType w:fmt="numberInDash"/>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D2365"/>
    <w:multiLevelType w:val="singleLevel"/>
    <w:tmpl w:val="DA6D2365"/>
    <w:lvl w:ilvl="0" w:tentative="0">
      <w:start w:val="2"/>
      <w:numFmt w:val="decimal"/>
      <w:suff w:val="nothing"/>
      <w:lvlText w:val="（%1）"/>
      <w:lvlJc w:val="left"/>
    </w:lvl>
  </w:abstractNum>
  <w:abstractNum w:abstractNumId="1">
    <w:nsid w:val="2155CF59"/>
    <w:multiLevelType w:val="singleLevel"/>
    <w:tmpl w:val="2155CF59"/>
    <w:lvl w:ilvl="0" w:tentative="0">
      <w:start w:val="1"/>
      <w:numFmt w:val="chineseCounting"/>
      <w:suff w:val="nothing"/>
      <w:lvlText w:val="%1、"/>
      <w:lvlJc w:val="left"/>
      <w:rPr>
        <w:rFonts w:hint="eastAsia"/>
      </w:rPr>
    </w:lvl>
  </w:abstractNum>
  <w:abstractNum w:abstractNumId="2">
    <w:nsid w:val="4150F60C"/>
    <w:multiLevelType w:val="singleLevel"/>
    <w:tmpl w:val="4150F60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TkxN2IzOTUwNjc3NjMzNzhiMWY3NzNkMWYwY2UifQ=="/>
  </w:docVars>
  <w:rsids>
    <w:rsidRoot w:val="00000000"/>
    <w:rsid w:val="396D25E6"/>
    <w:rsid w:val="3B902FB6"/>
    <w:rsid w:val="5EDFEF09"/>
    <w:rsid w:val="75F6C273"/>
    <w:rsid w:val="FED7D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jc w:val="center"/>
    </w:pPr>
    <w:rPr>
      <w:rFonts w:ascii="Calibri" w:hAnsi="Calibri" w:eastAsia="宋体" w:cs="Calibri"/>
      <w:sz w:val="52"/>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7">
    <w:name w:val="List Paragraph"/>
    <w:basedOn w:val="1"/>
    <w:qFormat/>
    <w:uiPriority w:val="34"/>
    <w:pPr>
      <w:ind w:firstLine="420" w:firstLineChars="200"/>
    </w:pPr>
  </w:style>
  <w:style w:type="paragraph" w:customStyle="1" w:styleId="8">
    <w:name w:val="表格样式1"/>
    <w:basedOn w:val="1"/>
    <w:qFormat/>
    <w:uiPriority w:val="0"/>
    <w:pPr>
      <w:widowControl w:val="0"/>
      <w:spacing w:line="360" w:lineRule="auto"/>
      <w:jc w:val="both"/>
    </w:pPr>
    <w:rPr>
      <w:rFonts w:ascii="宋体" w:hAnsi="宋体" w:eastAsia="宋体"/>
      <w:color w:val="000000"/>
      <w:kern w:val="2"/>
      <w:sz w:val="24"/>
      <w:szCs w:val="21"/>
    </w:rPr>
  </w:style>
  <w:style w:type="paragraph" w:customStyle="1" w:styleId="9">
    <w:name w:val="Table Paragraph"/>
    <w:basedOn w:val="1"/>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2023-11-25T07:03:00Z</dcterms:created>
  <dc:creator>Administrator</dc:creator>
  <cp:lastModifiedBy>ndgwh</cp:lastModifiedBy>
  <dcterms:modified xsi:type="dcterms:W3CDTF">2023-11-27T11:21:35Z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C1277F4DAD4B45EEB17EE6D6C4C1D440_12</vt:lpwstr>
  </property>
</Properties>
</file>