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参加2024</w:t>
      </w:r>
      <w:r>
        <w:rPr>
          <w:rFonts w:hint="eastAsia" w:ascii="方正小标宋简体" w:eastAsia="方正小标宋简体"/>
          <w:sz w:val="44"/>
          <w:szCs w:val="44"/>
        </w:rPr>
        <w:t>年劳动保障守法诚信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等级评价和行政执法检查单位名单（18家）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宁夏百川新材料有限公司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宁夏润丰新材料科技有限公司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晓星氨纶（宁夏）有限公司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万华化学（宁夏）有限公司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宁夏新化化工有限公司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宁夏倬昱新材料科技有限公司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宁夏东来能源化工有限公司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宁夏宁泰科技有限公司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宁夏恒昌科技新材有限公司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宁夏顺邦达新材料有限公司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宁夏福美环保材料有限公司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宁东新能源产业发展有限公司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宁夏宁东融资担保有限公司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宁夏未来生物科技有限公司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宁夏信广和新材料科技有限公司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宁夏枣泉发电有限责任公司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宁夏宁东嘉晨阳砼业有限公司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宁夏宁东贝利达工贸有限公司</w:t>
      </w:r>
      <w:r>
        <w:rPr>
          <w:rFonts w:ascii="仿宋_GB2312" w:hAnsi="仿宋" w:eastAsia="仿宋_GB2312" w:cs="仿宋"/>
          <w:sz w:val="32"/>
          <w:szCs w:val="32"/>
        </w:rPr>
        <w:br w:type="textWrapping"/>
      </w:r>
    </w:p>
    <w:p>
      <w:pPr>
        <w:pStyle w:val="11"/>
        <w:spacing w:line="540" w:lineRule="exact"/>
        <w:ind w:firstLine="0" w:firstLineChars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widowControl/>
        <w:tabs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ascii="方正小标宋简体" w:hAnsi="宋体" w:eastAsia="方正小标宋简体" w:cs="宋体"/>
          <w:bCs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  <w:t xml:space="preserve"> 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2024年劳动保障守法诚信等级评价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和行政执法书面审查自查表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仿宋_GB2312" w:hAnsi="宋体" w:eastAsia="仿宋_GB2312" w:cs="宋体"/>
          <w:kern w:val="0"/>
          <w:sz w:val="44"/>
          <w:szCs w:val="4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填表单位（盖章）：</w:t>
      </w: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宁东能源化工基地管理委员会社会事务局印制</w:t>
      </w: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hAnsi="宋体" w:eastAsia="楷体_GB2312" w:cs="宋体"/>
          <w:b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2024年5月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 表   说   明</w:t>
      </w:r>
    </w:p>
    <w:p>
      <w:pPr>
        <w:ind w:firstLine="645"/>
        <w:rPr>
          <w:rFonts w:ascii="仿宋_GB2312" w:eastAsia="仿宋_GB2312"/>
        </w:rPr>
      </w:pPr>
    </w:p>
    <w:p>
      <w:pPr>
        <w:ind w:firstLine="645"/>
        <w:rPr>
          <w:rFonts w:ascii="仿宋_GB2312" w:eastAsia="仿宋_GB231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1.填写本表是为了客观、全面反映用人单位2022年度贯彻执行劳动和社会保障法律、法规、规章的总体情况，不涉及用人单位对外的其他工作，劳动保障监察执法机构依法对表中内容保密。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2.表中数字的起始日期为2023年1月1日，截止日期为2023年12月31日。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3.本表“填表单位书面审查自查意见”一栏，由填表单位自行填写，并注明</w:t>
      </w:r>
      <w:r>
        <w:rPr>
          <w:rFonts w:hint="eastAsia" w:ascii="仿宋_GB2312" w:eastAsia="仿宋_GB2312"/>
          <w:b/>
          <w:sz w:val="32"/>
          <w:szCs w:val="32"/>
        </w:rPr>
        <w:t>“本单位所报送的材料真实有效，愿对其真实性负法律责任”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4.本表“用人单位工会组织或职工代表意见”一栏，由用人单位工会组织填写，没有工会的用人单位由职工推荐的代表填写，其内容是对本表填写的内容、数字是否真实做出判定。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5.用人单位的情况和问题如在表中不能全面反映，可另行写出书面说明材料附在表后。</w:t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98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"/>
        <w:gridCol w:w="1432"/>
        <w:gridCol w:w="25"/>
        <w:gridCol w:w="590"/>
        <w:gridCol w:w="260"/>
        <w:gridCol w:w="410"/>
        <w:gridCol w:w="15"/>
        <w:gridCol w:w="533"/>
        <w:gridCol w:w="1571"/>
        <w:gridCol w:w="554"/>
        <w:gridCol w:w="364"/>
        <w:gridCol w:w="27"/>
        <w:gridCol w:w="34"/>
        <w:gridCol w:w="925"/>
        <w:gridCol w:w="559"/>
        <w:gridCol w:w="72"/>
        <w:gridCol w:w="252"/>
        <w:gridCol w:w="121"/>
        <w:gridCol w:w="76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劳资负责人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注册登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记机关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852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女职工人数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未成年职工人数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残疾职工人数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使用劳务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劳务派遣企业</w:t>
            </w: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全年招收录用职工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新招收录用职工人数</w:t>
            </w:r>
          </w:p>
        </w:tc>
        <w:tc>
          <w:tcPr>
            <w:tcW w:w="18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接收军转干部复退军人人数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接收大中专技校毕业生人数</w:t>
            </w:r>
          </w:p>
        </w:tc>
        <w:tc>
          <w:tcPr>
            <w:tcW w:w="312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办理录用备案和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就业登记人数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实际签订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合同人数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尚未签订合同人数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全年终止合同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全年解除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合同人数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办理劳动用工登记备案情况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招收、转入职工</w:t>
            </w: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解除、终止劳动合同职工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8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集体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是否签订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签订期限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 日至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实行标准工时工作制度人数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周工作时间超过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5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实行综合计算工时工作制度人数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日延长工作时间超过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实行不定时工作制度人数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月延长工作时间超过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36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9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实行特殊工时制度审批机关、文号及时效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实行带薪休假人数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职业技能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培训鉴定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年培训人数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培训下岗职工人数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年职业技能鉴定人数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职业技能鉴定机构名称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技术职工总数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技术职工持职业资格证人数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技术职工持高级工以上资格证人数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接收职业院校毕业生人数</w:t>
            </w: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职业院校毕业生持资格证人数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技术职工未获资格证人数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工资支付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全年实发工资总额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约定支付工资日期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每月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（负责人）年收入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实际支付工资日期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每月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按规定支付加班工资情况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是（  ）否（  ）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职工年最高工资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职工年人均工资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职工年最低工资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全年拖欠、克扣工资数额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pacing w:val="-10"/>
                <w:kern w:val="0"/>
                <w:sz w:val="24"/>
                <w:szCs w:val="24"/>
              </w:rPr>
              <w:t>其中拖欠农民工工资数额</w:t>
            </w:r>
          </w:p>
        </w:tc>
        <w:tc>
          <w:tcPr>
            <w:tcW w:w="27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应参保人数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right="-210" w:rightChars="-100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年缴纳社保费金额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年欠缴社保费金额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是否按时足额缴纳社会保险费</w:t>
            </w:r>
          </w:p>
        </w:tc>
        <w:tc>
          <w:tcPr>
            <w:tcW w:w="52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劳动用工规章制度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制定的规章制度程序内容是否符合法律法规要求</w:t>
            </w:r>
          </w:p>
        </w:tc>
        <w:tc>
          <w:tcPr>
            <w:tcW w:w="27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是否制定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是否经职代会或职工全体大会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是否向职工公示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用人单位执行带薪休假和特殊工时制度情况说明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存在的主要问题及整改措施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用人单位自查意见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用人单位工会组织或职工代表意见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日</w:t>
            </w: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Arial Unicode MS"/>
          <w:b/>
          <w:sz w:val="24"/>
        </w:rPr>
        <w:t>填表人签名：               联系电话:                   手机：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2024年用人单位劳动保障守法诚信等级评价和行政执法检查备查资料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</w:t>
      </w:r>
      <w:r>
        <w:rPr>
          <w:rFonts w:hint="eastAsia" w:ascii="仿宋_GB2312" w:eastAsia="仿宋_GB2312"/>
          <w:sz w:val="32"/>
          <w:szCs w:val="32"/>
        </w:rPr>
        <w:t>用人单位登记证照或登记证照副本；</w:t>
      </w:r>
    </w:p>
    <w:p>
      <w:pPr>
        <w:spacing w:line="560" w:lineRule="exact"/>
        <w:ind w:right="-315" w:rightChars="-150"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2.单位职工2024年5月职工花名册、劳动合同5份（按工种提供）；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3.用人单位内部劳动用工规章制度及管理规定；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4.2024年4-6月考勤表和对应月份工资表（需提供发放明细清单）；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5.如实行特殊工时工作制度的需提供审批文件（如批复综合计算工时以年度为周期，需提供2023年1-12月考勤及工资表）；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6.2023年7-12月女职工休产假人员花名册；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7.2023年度办理劳动用工登记备案手续及</w:t>
      </w:r>
      <w:r>
        <w:rPr>
          <w:rFonts w:hint="eastAsia" w:ascii="仿宋_GB2312" w:hAnsi="宋体" w:eastAsia="仿宋_GB2312"/>
          <w:spacing w:val="-14"/>
          <w:sz w:val="32"/>
        </w:rPr>
        <w:t>解除、终止劳动合同，向劳动者出具的有关证明材料；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8.2023年度、2024年3月底带薪年休假台账及证明材料；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9.使用劳务派遣人员的需提供劳务派遣协议；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10.集体合同、工资专项集体合同和劳动人事争议调解组织建设、落实民主管理条例有关资料；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11.其他能够说明自查情况的资料。</w:t>
      </w:r>
    </w:p>
    <w:p>
      <w:pPr>
        <w:spacing w:line="560" w:lineRule="exact"/>
        <w:ind w:firstLine="6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以上资料需提供复印件（加盖单位公章，检查后退还）。</w:t>
      </w:r>
    </w:p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spacing w:line="560" w:lineRule="exact"/>
        <w:ind w:left="88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spacing w:line="560" w:lineRule="exact"/>
        <w:ind w:left="88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2024年劳动保障守法诚信等级评价自查评分表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 (盖章):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36"/>
        <w:gridCol w:w="708"/>
        <w:gridCol w:w="184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项 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楷体_GB2312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标准分值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违法记录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用人单位制定劳动保障规章制度的情况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劳动合同管理规章制度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工资报酬管理规章制度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社会保险福利待遇管理规章制度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工作时间、考勤、休息休假管理规章制度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职工奖惩管理规章制度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定期召开职代会，开展集体协商，签订集体合同，内部制定的劳动保障规章制度符合法律规定程序。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依法与劳动者订立履行、变更和解除终止劳动合同，依法履行劳动合同试用期限和工资标准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无扣押劳动者居民身份证和其他证件、或者以担保及其他名义向劳动者收取财物违法行为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依法建立职工名册、工资支付表（含加班费和未休年休假工资报酬等）、考勤表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依法解除或者终止劳动合同，为劳动者出具解除或者终止劳动合同证明、办理档案、社会保险转移手续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全面执行劳动保护及工作时间规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定情况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无使用童工违法行为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依法执行女职工、未成年工、残疾人特殊劳动保护规定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依法申请特殊工时制度（综合计算工时工作制和不定时工作制）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依法执行国家和自治区工作时间和休息休假规定，实施带薪年休假制度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按规定支付高温津贴，无强迫劳动者在高温天气期间工作的违法行为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全面执行工资支付规定情况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按照劳动合同约定或者国家规定及时足额支付劳动者劳动报酬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无低于当地最低工资标准支付劳动者工资的违法行为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安排劳动者加班的，依法支付加班费或未休年休工资报酬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依法向劳动者支付经济补偿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全面执行社会保险管理规定情况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依法为全体职工办理社会保险登记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依法按时缴纳社会保险费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如实申报参保缴费基数，无骗取社会保险待遇的违法行为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遵守劳务派遣规定情况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劳务派遣单位与用工单位订立劳务派遣协议（含派遣的工作岗位名称和岗位性质、工作地点、人员数量和派遣期限、劳动报酬和社会保险费的数额与支付方式、工作时间和休息休假等）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依法使用劳务派遣劳动者，数量未超过用工总量的10%，劳务派遣单位和用工单位无向被派遣劳动者收取费用等违法行为，并按时足额支付工资和缴纳社会保险费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用人单位依法在“临时性、替代性、辅助性”岗位使用派遣劳动者，无以承揽和外包名义，按劳务派遣形式使用劳动者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3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直接评定为C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级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用人单位存在下列情形之一的，直接评定为C级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违法行为事实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非法介绍、使用童工或强迫劳动的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不按照人力资源社会保障部门的要求报送书面材料，拒不参加、未按时参加劳动保障守法诚信等级评价或书面审查，经人力资源社会保障部门责令改正仍不执行的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评定周期内被人力资源社会保障行政部门给予行政处理、行政处罚的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拒不履行劳动保障监察限期整改指令、行政处理决定或者行政处罚决定的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因侵犯劳动者合法权益多次被集体投诉、举报或发生上访等群体性事件的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职业中介机构、职业技能培训机构、职业技能考核鉴定机构、劳务派遣单位、定点医疗机构和定点药品经营单位严重违反职业中介、职业技能培训、职业技能考核鉴定、劳务派遣、社会保险服务规定的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无理阻挠劳动保障监察员依法行使监察职权，拒不接受询问或拒不提供有关资料，或打击报复监察员、证人、举报人员的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存在其他严重违反劳动保障法律、法规、规章行为造成恶劣社会影响或被追究刑事责任的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A级 (    )              B级  (       )              C级(       )</w:t>
            </w:r>
          </w:p>
        </w:tc>
      </w:tr>
    </w:tbl>
    <w:p>
      <w:pPr>
        <w:spacing w:line="560" w:lineRule="exact"/>
        <w:rPr>
          <w:rFonts w:ascii="楷体_GB2312" w:eastAsia="楷体_GB2312"/>
          <w:b/>
          <w:sz w:val="30"/>
          <w:szCs w:val="30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D09A5"/>
    <w:multiLevelType w:val="multilevel"/>
    <w:tmpl w:val="15CD09A5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C510E8"/>
    <w:rsid w:val="00047170"/>
    <w:rsid w:val="0009347B"/>
    <w:rsid w:val="00095DFC"/>
    <w:rsid w:val="001134BD"/>
    <w:rsid w:val="001448A5"/>
    <w:rsid w:val="001A3EDE"/>
    <w:rsid w:val="0023460D"/>
    <w:rsid w:val="00261335"/>
    <w:rsid w:val="00311811"/>
    <w:rsid w:val="00314690"/>
    <w:rsid w:val="003861C8"/>
    <w:rsid w:val="00427DCB"/>
    <w:rsid w:val="00510889"/>
    <w:rsid w:val="005B634F"/>
    <w:rsid w:val="005D7F27"/>
    <w:rsid w:val="006323EE"/>
    <w:rsid w:val="00640773"/>
    <w:rsid w:val="006A226D"/>
    <w:rsid w:val="00725009"/>
    <w:rsid w:val="007D28D4"/>
    <w:rsid w:val="007E0CE1"/>
    <w:rsid w:val="00815085"/>
    <w:rsid w:val="00875BFF"/>
    <w:rsid w:val="008C0102"/>
    <w:rsid w:val="008D391B"/>
    <w:rsid w:val="00AF2EF4"/>
    <w:rsid w:val="00B1623D"/>
    <w:rsid w:val="00B403E9"/>
    <w:rsid w:val="00B8518A"/>
    <w:rsid w:val="00C22A91"/>
    <w:rsid w:val="00C510E8"/>
    <w:rsid w:val="00C76A20"/>
    <w:rsid w:val="00C950C8"/>
    <w:rsid w:val="00CE1478"/>
    <w:rsid w:val="00D32C31"/>
    <w:rsid w:val="00D37F64"/>
    <w:rsid w:val="00DD5AC9"/>
    <w:rsid w:val="00DE3FFA"/>
    <w:rsid w:val="00E36E15"/>
    <w:rsid w:val="00E73D93"/>
    <w:rsid w:val="00ED6DD2"/>
    <w:rsid w:val="00EF610C"/>
    <w:rsid w:val="00F12748"/>
    <w:rsid w:val="2ABF79EA"/>
    <w:rsid w:val="7BA5521F"/>
    <w:rsid w:val="FF868E5E"/>
    <w:rsid w:val="FF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9</Pages>
  <Words>3037</Words>
  <Characters>3140</Characters>
  <Lines>44</Lines>
  <Paragraphs>12</Paragraphs>
  <TotalTime>796</TotalTime>
  <ScaleCrop>false</ScaleCrop>
  <LinksUpToDate>false</LinksUpToDate>
  <CharactersWithSpaces>3276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2023-07-18T07:05:00Z</dcterms:created>
  <dc:creator>Administrator</dc:creator>
  <cp:lastModifiedBy>郭峻铭</cp:lastModifiedBy>
  <cp:lastPrinted>2023-07-19T02:05:00Z</cp:lastPrinted>
  <dcterms:modified xsi:type="dcterms:W3CDTF">2024-06-05T01:36:37Z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7057A6FF8AE46CD1529B4E660F26B61C</vt:lpwstr>
  </property>
</Properties>
</file>