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166EB"/>
    <w:p w14:paraId="6A1A442C">
      <w:pPr>
        <w:pStyle w:val="3"/>
        <w:ind w:firstLine="420"/>
        <w:jc w:val="center"/>
      </w:pPr>
      <w:r>
        <w:rPr>
          <w:rFonts w:hint="eastAsia"/>
        </w:rPr>
        <w:t>宁夏</w:t>
      </w:r>
      <w:r>
        <w:rPr>
          <w:rFonts w:hint="eastAsia"/>
          <w:lang w:eastAsia="zh-CN"/>
        </w:rPr>
        <w:t>回族</w:t>
      </w:r>
      <w:bookmarkStart w:id="0" w:name="_GoBack"/>
      <w:bookmarkEnd w:id="0"/>
      <w:r>
        <w:rPr>
          <w:rFonts w:hint="eastAsia"/>
        </w:rPr>
        <w:t>自治区全国残疾人按比例就业情况联网认证操作说明</w:t>
      </w:r>
    </w:p>
    <w:p w14:paraId="5F2D04E5">
      <w:pPr>
        <w:pStyle w:val="3"/>
        <w:rPr>
          <w:rFonts w:hint="eastAsia"/>
        </w:rPr>
      </w:pPr>
      <w:r>
        <w:rPr>
          <w:rFonts w:hint="eastAsia"/>
        </w:rPr>
        <w:t>一、企业注册:</w:t>
      </w:r>
    </w:p>
    <w:p w14:paraId="00013C4D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打开宁夏政务服务网首页：</w:t>
      </w:r>
      <w:r>
        <w:fldChar w:fldCharType="begin"/>
      </w:r>
      <w:r>
        <w:instrText xml:space="preserve"> HYPERLINK "http://zwfw.nx.gov.cn"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http://zwfw.nx.gov.cn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；截图如下：</w:t>
      </w:r>
    </w:p>
    <w:p w14:paraId="23768EA7">
      <w:r>
        <w:drawing>
          <wp:inline distT="0" distB="0" distL="0" distR="0">
            <wp:extent cx="5259070" cy="2325370"/>
            <wp:effectExtent l="0" t="0" r="0" b="0"/>
            <wp:docPr id="7" name="图片 7" descr="/Users/xuexiaopeng/Desktop/0.pn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uexiaopeng/Desktop/0.png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A11B5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点击登陆后跳转到如下页面：</w:t>
      </w:r>
    </w:p>
    <w:p w14:paraId="620F5C8E">
      <w:r>
        <w:drawing>
          <wp:inline distT="0" distB="0" distL="0" distR="0">
            <wp:extent cx="5264150" cy="2278380"/>
            <wp:effectExtent l="0" t="0" r="0" b="7620"/>
            <wp:docPr id="6" name="图片 6" descr="/Users/xuexiaopeng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xuexiaopeng/Desktop/1.png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70ED8B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点击注册</w:t>
      </w:r>
    </w:p>
    <w:p w14:paraId="362BFE03">
      <w:r>
        <w:drawing>
          <wp:inline distT="0" distB="0" distL="0" distR="0">
            <wp:extent cx="5269865" cy="2378710"/>
            <wp:effectExtent l="0" t="0" r="6985" b="2540"/>
            <wp:docPr id="5" name="图片 5" descr="/Users/xuexiaopeng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xuexiaopeng/Desktop/2.png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57DA0B"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注册完成以后首选先择个人登陆、完成法人实名认证和企业信息绑定、注意：只有企业法人才能绑定自己名下的企业信息（可以是多个）；</w:t>
      </w:r>
    </w:p>
    <w:p w14:paraId="329438F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截图如下：</w:t>
      </w:r>
    </w:p>
    <w:p w14:paraId="552760F8">
      <w:r>
        <w:drawing>
          <wp:inline distT="0" distB="0" distL="0" distR="0">
            <wp:extent cx="5264150" cy="3794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B6B7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绑定完成以后退出登陆，然后选择法人登陆；</w:t>
      </w:r>
    </w:p>
    <w:p w14:paraId="0564438A"/>
    <w:p w14:paraId="2FCEF7CD">
      <w:r>
        <w:drawing>
          <wp:inline distT="0" distB="0" distL="0" distR="0">
            <wp:extent cx="5264150" cy="2214880"/>
            <wp:effectExtent l="0" t="0" r="0" b="0"/>
            <wp:docPr id="3" name="图片 3" descr="/Users/xuexiaopeng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xuexiaopeng/Desktop/4.png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881FA7">
      <w:pPr>
        <w:numPr>
          <w:ilvl w:val="0"/>
          <w:numId w:val="1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使用之前注册的手机号码+验证码登陆、或者通过注册时候的账号+密码方式登陆；登陆以后截图如下，当前用户类型如果是法人即可以办理法人事项（如果类型不是企业法人则需要退出登陆后用法人用户登陆，账号密码和个人一样）。</w:t>
      </w:r>
    </w:p>
    <w:p w14:paraId="60A5CADD">
      <w:r>
        <w:drawing>
          <wp:inline distT="0" distB="0" distL="0" distR="0">
            <wp:extent cx="5264150" cy="37630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450F"/>
    <w:p w14:paraId="51F99398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用户也可以点击用户中心，查一下当前的用户类型；如果是企业法人即可以办理法人业务</w:t>
      </w:r>
    </w:p>
    <w:p w14:paraId="4E800C6D">
      <w:pPr>
        <w:rPr>
          <w:rFonts w:hint="eastAsia"/>
        </w:rPr>
      </w:pPr>
    </w:p>
    <w:p w14:paraId="7D1F63D8">
      <w:r>
        <w:drawing>
          <wp:inline distT="0" distB="0" distL="0" distR="0">
            <wp:extent cx="5264150" cy="3853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2AA9"/>
    <w:p w14:paraId="13E581BF">
      <w:pPr>
        <w:pStyle w:val="3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全国残疾人按比例就业情况联网认证办理</w:t>
      </w:r>
    </w:p>
    <w:p w14:paraId="6CBB36DC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1.打开宁夏政务服务网首页：</w:t>
      </w:r>
      <w:r>
        <w:fldChar w:fldCharType="begin"/>
      </w:r>
      <w:r>
        <w:instrText xml:space="preserve"> HYPERLINK "http://zwfw.nx.gov.cn"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http://zwfw.nx.gov.cn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；搜索“按比例”。</w:t>
      </w:r>
    </w:p>
    <w:p w14:paraId="617489B5">
      <w:pPr>
        <w:rPr>
          <w:rFonts w:hint="eastAsia"/>
        </w:rPr>
      </w:pPr>
      <w:r>
        <w:drawing>
          <wp:inline distT="0" distB="0" distL="0" distR="0">
            <wp:extent cx="5274310" cy="14909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1A57">
      <w:pPr>
        <w:rPr>
          <w:rFonts w:hint="eastAsia"/>
        </w:rPr>
      </w:pPr>
    </w:p>
    <w:p w14:paraId="3EDC2C20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2.单击 “全国残疾人按比例就业情况联网认证”年审事项，选择对应申办的经办行政区划。</w:t>
      </w:r>
    </w:p>
    <w:p w14:paraId="76F95799">
      <w:pPr>
        <w:rPr>
          <w:rFonts w:hint="eastAsia"/>
        </w:rPr>
      </w:pPr>
      <w:r>
        <w:drawing>
          <wp:inline distT="0" distB="0" distL="0" distR="0">
            <wp:extent cx="5274310" cy="14909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2376">
      <w:pPr>
        <w:rPr>
          <w:rFonts w:hint="eastAsia"/>
        </w:rPr>
      </w:pPr>
      <w:r>
        <w:drawing>
          <wp:inline distT="0" distB="0" distL="0" distR="0">
            <wp:extent cx="5274310" cy="11442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2292">
      <w:pPr>
        <w:rPr>
          <w:rFonts w:hint="eastAsia"/>
        </w:rPr>
      </w:pPr>
      <w:r>
        <w:drawing>
          <wp:inline distT="0" distB="0" distL="0" distR="0">
            <wp:extent cx="5274310" cy="17170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B489">
      <w:pPr>
        <w:rPr>
          <w:rFonts w:hint="eastAsia"/>
        </w:rPr>
      </w:pPr>
    </w:p>
    <w:p w14:paraId="609C758D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3.选择“我要办理”。</w:t>
      </w:r>
    </w:p>
    <w:p w14:paraId="2A063C2C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9018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3D0C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选择法人用户，输入用户名及密码登录。</w:t>
      </w:r>
    </w:p>
    <w:p w14:paraId="6D4884A1">
      <w:pPr>
        <w:rPr>
          <w:rFonts w:hint="eastAsia"/>
        </w:rPr>
      </w:pPr>
      <w:r>
        <w:drawing>
          <wp:inline distT="0" distB="0" distL="0" distR="0">
            <wp:extent cx="5274310" cy="22307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BD4B">
      <w:pPr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</w:rPr>
        <w:t>选择“我要申报”。</w:t>
      </w:r>
    </w:p>
    <w:p w14:paraId="4346305D">
      <w:r>
        <w:drawing>
          <wp:inline distT="0" distB="0" distL="0" distR="0">
            <wp:extent cx="5274310" cy="23469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9B87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4.单位基本信息维护</w:t>
      </w:r>
    </w:p>
    <w:p w14:paraId="399894D3">
      <w:pPr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的内容，比如经办人姓名和电话等。</w:t>
      </w:r>
    </w:p>
    <w:p w14:paraId="08C00DD6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第二步：修改完成之后，点击“保存”按钮即可。（下图所示）</w:t>
      </w:r>
    </w:p>
    <w:p w14:paraId="0D04B541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2703195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7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F721">
      <w:pPr>
        <w:pStyle w:val="15"/>
        <w:ind w:left="420" w:firstLine="0" w:firstLineChars="0"/>
        <w:rPr>
          <w:rFonts w:ascii="仿宋_GB2312" w:eastAsia="仿宋_GB2312"/>
          <w:sz w:val="28"/>
          <w:szCs w:val="28"/>
        </w:rPr>
      </w:pPr>
    </w:p>
    <w:p w14:paraId="0A49C4A7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 w14:paraId="019635E3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269176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6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2B1A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第四步：根据要求输入关联单位信息，并上传单位与单位之间的劳务派遣协议附件，或者与关联公司之间的证明材料</w:t>
      </w:r>
    </w:p>
    <w:p w14:paraId="337E186B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第五步：点击“保存”，即可新增成功。</w:t>
      </w:r>
    </w:p>
    <w:p w14:paraId="3E0B336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5.残疾人安置管理</w:t>
      </w:r>
    </w:p>
    <w:p w14:paraId="67BF0248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第一步：点击“残疾人安置管理”进入该模块。（下图所示）</w:t>
      </w:r>
    </w:p>
    <w:p w14:paraId="6DB30F6D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2696845"/>
            <wp:effectExtent l="0" t="0" r="508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6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B8F0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082A0E24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第二步：点击“添加残疾人”进入残疾人安置管理页面</w:t>
      </w:r>
    </w:p>
    <w:p w14:paraId="03555120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</w:t>
      </w:r>
      <w:r>
        <w:rPr>
          <w:rFonts w:hint="eastAsia" w:ascii="仿宋_GB2312" w:eastAsia="仿宋_GB2312"/>
          <w:sz w:val="28"/>
          <w:szCs w:val="28"/>
        </w:rPr>
        <w:t>输入身份证号，自动获取残疾人员的信息。如果获取不到，需要填写并完善带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部分的内容；（下图所示）</w:t>
      </w:r>
    </w:p>
    <w:p w14:paraId="7EC25834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194500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9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B79A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</w:t>
      </w:r>
      <w:r>
        <w:rPr>
          <w:rFonts w:hint="eastAsia" w:ascii="仿宋_GB2312" w:eastAsia="仿宋_GB2312"/>
          <w:sz w:val="28"/>
          <w:szCs w:val="28"/>
        </w:rPr>
        <w:t>如果为高校毕业生，则需要填写相关学历信息；（下图所示）</w:t>
      </w:r>
    </w:p>
    <w:p w14:paraId="4F3088E0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602615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6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3421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</w:t>
      </w:r>
      <w:r>
        <w:rPr>
          <w:rFonts w:hint="eastAsia" w:ascii="仿宋_GB2312" w:eastAsia="仿宋_GB2312"/>
          <w:sz w:val="28"/>
          <w:szCs w:val="28"/>
        </w:rPr>
        <w:t>如果为劳务派遣人员，则需要上传关于此人的劳务派遣协议，且协议中应明确该人员残疾人安置登记计入用人单位；（下图所示）</w:t>
      </w:r>
    </w:p>
    <w:p w14:paraId="1A764E3C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1483995"/>
            <wp:effectExtent l="0" t="0" r="508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F383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</w:t>
      </w:r>
      <w:r>
        <w:rPr>
          <w:rFonts w:hint="eastAsia" w:ascii="仿宋_GB2312" w:eastAsia="仿宋_GB2312"/>
          <w:sz w:val="28"/>
          <w:szCs w:val="28"/>
        </w:rPr>
        <w:t>如果该人员的残疾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 w14:paraId="6EF475C3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107251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0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840D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  <w:r>
        <w:rPr>
          <w:rFonts w:hint="eastAsia" w:ascii="仿宋_GB2312" w:eastAsia="仿宋_GB2312"/>
          <w:sz w:val="28"/>
          <w:szCs w:val="28"/>
        </w:rPr>
        <w:t>第三步：按照页面要求填写完内容之后，点击“保存，下一步”进入人员信息校验页面（下图所示）。</w:t>
      </w:r>
    </w:p>
    <w:p w14:paraId="5FF8FE77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15025" cy="25082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795" cy="25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5C33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50990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5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3ACF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第四步：办面上每一列的 “</w:t>
      </w:r>
      <w:r>
        <w:rPr>
          <w:rFonts w:hint="eastAsia" w:ascii="仿宋_GB2312" w:eastAsia="仿宋_GB2312"/>
          <w:color w:val="00B050"/>
          <w:sz w:val="28"/>
          <w:szCs w:val="28"/>
        </w:rPr>
        <w:t>√</w:t>
      </w:r>
      <w:r>
        <w:rPr>
          <w:rFonts w:hint="eastAsia" w:ascii="仿宋_GB2312" w:eastAsia="仿宋_GB2312"/>
          <w:sz w:val="28"/>
          <w:szCs w:val="28"/>
        </w:rPr>
        <w:t>”为系统自动核验通过的月份，“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为系统核验失败的月份。其中“工资信息”表示该人员是否每月有工资发放记录，且发放工资≥当地的最低工资标准。社保参保状态、医保参保状态为该人员是否有社保、医保的参保缴费记录。残疾证状态是指该业务年内是否有有效的残疾证件信息。是否就业年龄段是指该人员是否在法定就业年龄段内。合同状态是指该人员在业务年度内是否有有效的合同。</w:t>
      </w:r>
    </w:p>
    <w:p w14:paraId="60A7E9F0">
      <w:pPr>
        <w:pStyle w:val="15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 w14:paraId="5477A883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4670" cy="289750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54" cy="289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56E6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2765" cy="2341880"/>
            <wp:effectExtent l="0" t="0" r="698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22" cy="23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AC8C">
      <w:pPr>
        <w:rPr>
          <w:rFonts w:ascii="仿宋_GB2312" w:eastAsia="仿宋_GB2312"/>
          <w:sz w:val="28"/>
          <w:szCs w:val="28"/>
        </w:rPr>
      </w:pPr>
    </w:p>
    <w:p w14:paraId="07CDD790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578BCC3D">
      <w:pPr>
        <w:pStyle w:val="15"/>
        <w:numPr>
          <w:ilvl w:val="0"/>
          <w:numId w:val="3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如果用人单位想要申报并勾选带有“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”的月份，则需要根据系统提示上传所对应的附件影像资料，且该月份需要残联业务部门进行审核。（如下图所示中勾选带有“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”的1月至4月）</w:t>
      </w:r>
    </w:p>
    <w:p w14:paraId="43E1117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5305" cy="2560320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24" cy="25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378D">
      <w:pPr>
        <w:ind w:left="560" w:hanging="560" w:hanging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2765" cy="2764155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19" cy="27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C6DA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2765" cy="2221865"/>
            <wp:effectExtent l="0" t="0" r="698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22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4E36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第五步：点击“返回安置登记管理”按钮回到残疾人安置管理页面，可以查看单位该业务年度安置情况和安置人员列表。可以对已安置的残疾人进行重新登记或者删除。（下图所示）</w:t>
      </w:r>
    </w:p>
    <w:p w14:paraId="62F4893B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50840" cy="24250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35" cy="24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9148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153144E3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第六步：当完成所有残疾人员的安置登记之后，且安置登记人员的状态全部为“已确认”，则可以进行“年审认证”。（下图所示）</w:t>
      </w:r>
    </w:p>
    <w:p w14:paraId="1D129E57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50840" cy="23558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53" cy="23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06C7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0C5662E3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 w14:paraId="053F4C93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93385" cy="222567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16" cy="22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D765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 w14:paraId="237DCDA1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05780" cy="20834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87" cy="20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3B50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76875" cy="19900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5477332" cy="19906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C145F5"/>
    <w:multiLevelType w:val="singleLevel"/>
    <w:tmpl w:val="88C145F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E6929A6"/>
    <w:multiLevelType w:val="multilevel"/>
    <w:tmpl w:val="5E6929A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EDE7802"/>
    <w:multiLevelType w:val="singleLevel"/>
    <w:tmpl w:val="5EDE78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02"/>
    <w:rsid w:val="001A3427"/>
    <w:rsid w:val="003D05E4"/>
    <w:rsid w:val="003E1E04"/>
    <w:rsid w:val="00783B02"/>
    <w:rsid w:val="00B7235A"/>
    <w:rsid w:val="00D1217C"/>
    <w:rsid w:val="00DB18FE"/>
    <w:rsid w:val="3F7D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12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4 Char"/>
    <w:basedOn w:val="8"/>
    <w:link w:val="3"/>
    <w:qFormat/>
    <w:uiPriority w:val="0"/>
    <w:rPr>
      <w:rFonts w:ascii="Arial" w:hAnsi="Arial" w:eastAsia="黑体" w:cs="Times New Roman"/>
      <w:b/>
      <w:sz w:val="28"/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1850</Words>
  <Characters>1895</Characters>
  <Lines>14</Lines>
  <Paragraphs>4</Paragraphs>
  <TotalTime>32</TotalTime>
  <ScaleCrop>false</ScaleCrop>
  <LinksUpToDate>false</LinksUpToDate>
  <CharactersWithSpaces>1897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2022-02-15T09:58:00Z</dcterms:created>
  <dc:creator>Windows 用户</dc:creator>
  <cp:lastModifiedBy>一两风</cp:lastModifiedBy>
  <dcterms:modified xsi:type="dcterms:W3CDTF">2025-03-11T01:23:29Z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eyJoZGlkIjoiNjIyZWI2NzQ5NjhmYzc2YjNiNmQwMzZhOWQ1ZWM1ZGMiLCJ1c2VySWQiOiIxMTc5MjYzMjE0In0=</vt:lpwstr>
  </property>
  <property fmtid="{D5CDD505-2E9C-101B-9397-08002B2CF9AE}" pid="3" name="KSOProductBuildVer">
    <vt:lpwstr>2052-12.1.0.20305</vt:lpwstr>
  </property>
  <property fmtid="{D5CDD505-2E9C-101B-9397-08002B2CF9AE}" pid="4" name="ICV">
    <vt:lpwstr>F674B9AF88B849D19512F12C4B4657E7_12</vt:lpwstr>
  </property>
</Properties>
</file>