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Nimbus Roman" w:hAnsi="Nimbus Roman" w:cs="Nimbus Roman"/>
        </w:rPr>
      </w:pPr>
    </w:p>
    <w:p>
      <w:pPr>
        <w:spacing w:line="380" w:lineRule="exact"/>
        <w:jc w:val="center"/>
        <w:rPr>
          <w:rFonts w:hint="default" w:ascii="Nimbus Roman" w:hAnsi="Nimbus Roman" w:cs="Nimbus Roman"/>
          <w:sz w:val="44"/>
          <w:szCs w:val="44"/>
        </w:rPr>
      </w:pPr>
    </w:p>
    <w:p>
      <w:pPr>
        <w:jc w:val="center"/>
        <w:rPr>
          <w:rFonts w:hint="default" w:ascii="Nimbus Roman" w:hAnsi="Nimbus Roman" w:cs="Nimbus Roman"/>
          <w:b/>
          <w:sz w:val="40"/>
          <w:szCs w:val="40"/>
        </w:rPr>
      </w:pPr>
      <w:bookmarkStart w:id="0" w:name="OLE_LINK2"/>
      <w:r>
        <w:rPr>
          <w:rFonts w:hint="default" w:ascii="Nimbus Roman" w:hAnsi="Nimbus Roman" w:cs="Nimbus Roman"/>
          <w:b/>
          <w:sz w:val="40"/>
          <w:szCs w:val="40"/>
        </w:rPr>
        <w:t xml:space="preserve">  </w:t>
      </w:r>
    </w:p>
    <w:bookmarkEnd w:id="0"/>
    <w:p>
      <w:pPr>
        <w:pStyle w:val="3"/>
        <w:jc w:val="center"/>
        <w:rPr>
          <w:rFonts w:hint="default" w:ascii="Nimbus Roman" w:hAnsi="Nimbus Roman" w:eastAsia="仿宋" w:cs="Nimbus Roman"/>
          <w:b/>
          <w:bCs/>
          <w:sz w:val="48"/>
          <w:szCs w:val="48"/>
          <w:lang w:val="en-US" w:eastAsia="zh-CN"/>
        </w:rPr>
      </w:pPr>
      <w:r>
        <w:rPr>
          <w:rFonts w:hint="default" w:ascii="Nimbus Roman" w:hAnsi="Nimbus Roman" w:eastAsia="仿宋" w:cs="Nimbus Roman"/>
          <w:b/>
          <w:bCs/>
          <w:sz w:val="48"/>
          <w:szCs w:val="48"/>
          <w:lang w:val="en-US" w:eastAsia="zh-CN"/>
        </w:rPr>
        <w:t>重点监管单位自行监</w:t>
      </w:r>
      <w:bookmarkStart w:id="109" w:name="_GoBack"/>
      <w:bookmarkEnd w:id="109"/>
      <w:r>
        <w:rPr>
          <w:rFonts w:hint="default" w:ascii="Nimbus Roman" w:hAnsi="Nimbus Roman" w:eastAsia="仿宋" w:cs="Nimbus Roman"/>
          <w:b/>
          <w:bCs/>
          <w:sz w:val="48"/>
          <w:szCs w:val="48"/>
          <w:lang w:val="en-US" w:eastAsia="zh-CN"/>
        </w:rPr>
        <w:t>测报告质量核查和现场监督检查技术服务项目</w:t>
      </w:r>
    </w:p>
    <w:p>
      <w:pPr>
        <w:ind w:right="-695" w:rightChars="-331"/>
        <w:jc w:val="center"/>
        <w:rPr>
          <w:rFonts w:hint="default" w:ascii="Nimbus Roman" w:hAnsi="Nimbus Roman" w:cs="Nimbus Roman"/>
          <w:color w:val="FF0000"/>
          <w:sz w:val="52"/>
          <w:szCs w:val="52"/>
        </w:rPr>
      </w:pPr>
    </w:p>
    <w:p>
      <w:pPr>
        <w:spacing w:line="760" w:lineRule="exact"/>
        <w:rPr>
          <w:rFonts w:hint="default" w:ascii="Nimbus Roman" w:hAnsi="Nimbus Roman" w:cs="Nimbus Roman"/>
          <w:sz w:val="36"/>
          <w:szCs w:val="36"/>
        </w:rPr>
      </w:pPr>
    </w:p>
    <w:p>
      <w:pPr>
        <w:spacing w:line="760" w:lineRule="exact"/>
        <w:rPr>
          <w:rFonts w:hint="default" w:ascii="Nimbus Roman" w:hAnsi="Nimbus Roman" w:cs="Nimbus Roman"/>
          <w:sz w:val="36"/>
          <w:szCs w:val="36"/>
        </w:rPr>
      </w:pPr>
    </w:p>
    <w:p>
      <w:pPr>
        <w:spacing w:line="760" w:lineRule="exact"/>
        <w:jc w:val="center"/>
        <w:rPr>
          <w:rFonts w:hint="default" w:ascii="Nimbus Roman" w:hAnsi="Nimbus Roman" w:cs="Nimbus Roman"/>
          <w:sz w:val="36"/>
          <w:szCs w:val="36"/>
        </w:rPr>
      </w:pPr>
    </w:p>
    <w:p>
      <w:pPr>
        <w:tabs>
          <w:tab w:val="left" w:pos="5297"/>
        </w:tabs>
        <w:spacing w:line="760" w:lineRule="exact"/>
        <w:jc w:val="left"/>
        <w:rPr>
          <w:rFonts w:hint="default" w:ascii="Nimbus Roman" w:hAnsi="Nimbus Roman" w:cs="Nimbus Roman"/>
          <w:sz w:val="36"/>
          <w:szCs w:val="36"/>
        </w:rPr>
      </w:pPr>
      <w:r>
        <w:rPr>
          <w:rFonts w:hint="default" w:ascii="Nimbus Roman" w:hAnsi="Nimbus Roman" w:cs="Nimbus Roman"/>
          <w:sz w:val="36"/>
          <w:szCs w:val="36"/>
        </w:rPr>
        <w:tab/>
      </w:r>
    </w:p>
    <w:p>
      <w:pPr>
        <w:spacing w:line="1200" w:lineRule="auto"/>
        <w:jc w:val="center"/>
        <w:outlineLvl w:val="0"/>
        <w:rPr>
          <w:rFonts w:hint="default" w:ascii="Nimbus Roman" w:hAnsi="Nimbus Roman" w:eastAsia="仿宋" w:cs="Nimbus Roman"/>
          <w:b/>
          <w:bCs/>
          <w:sz w:val="72"/>
          <w:szCs w:val="72"/>
        </w:rPr>
      </w:pPr>
      <w:r>
        <w:rPr>
          <w:rFonts w:hint="default" w:ascii="Nimbus Roman" w:hAnsi="Nimbus Roman" w:eastAsia="仿宋" w:cs="Nimbus Roman"/>
          <w:b/>
          <w:bCs/>
          <w:sz w:val="72"/>
          <w:szCs w:val="72"/>
        </w:rPr>
        <w:t>比 选 文 件</w:t>
      </w:r>
    </w:p>
    <w:p>
      <w:pPr>
        <w:rPr>
          <w:rFonts w:hint="default" w:ascii="Nimbus Roman" w:hAnsi="Nimbus Roman" w:cs="Nimbus Roman"/>
          <w:sz w:val="32"/>
          <w:szCs w:val="32"/>
        </w:rPr>
      </w:pPr>
    </w:p>
    <w:p>
      <w:pPr>
        <w:rPr>
          <w:rFonts w:hint="default" w:ascii="Nimbus Roman" w:hAnsi="Nimbus Roman" w:cs="Nimbus Roman"/>
          <w:sz w:val="32"/>
          <w:szCs w:val="32"/>
        </w:rPr>
      </w:pPr>
    </w:p>
    <w:p>
      <w:pPr>
        <w:rPr>
          <w:rFonts w:hint="default" w:ascii="Nimbus Roman" w:hAnsi="Nimbus Roman" w:cs="Nimbus Roman"/>
          <w:sz w:val="32"/>
          <w:szCs w:val="32"/>
        </w:rPr>
      </w:pPr>
    </w:p>
    <w:p>
      <w:pPr>
        <w:rPr>
          <w:rFonts w:hint="default" w:ascii="Nimbus Roman" w:hAnsi="Nimbus Roman" w:cs="Nimbus Roman"/>
          <w:sz w:val="32"/>
          <w:szCs w:val="32"/>
        </w:rPr>
      </w:pPr>
      <w:r>
        <w:rPr>
          <w:rFonts w:hint="default" w:ascii="Nimbus Roman" w:hAnsi="Nimbus Roman" w:cs="Nimbus Roman"/>
          <w:sz w:val="32"/>
          <w:szCs w:val="32"/>
        </w:rPr>
        <w:t xml:space="preserve"> </w:t>
      </w:r>
    </w:p>
    <w:p>
      <w:pPr>
        <w:rPr>
          <w:rFonts w:hint="default" w:ascii="Nimbus Roman" w:hAnsi="Nimbus Roman" w:eastAsia="方正仿宋_GBK" w:cs="Nimbus Roman"/>
          <w:sz w:val="32"/>
          <w:szCs w:val="32"/>
          <w:u w:val="single"/>
        </w:rPr>
      </w:pPr>
      <w:r>
        <w:rPr>
          <w:rFonts w:hint="default" w:ascii="Nimbus Roman" w:hAnsi="Nimbus Roman" w:eastAsia="方正仿宋_GBK" w:cs="Nimbus Roman"/>
          <w:sz w:val="32"/>
          <w:szCs w:val="32"/>
        </w:rPr>
        <w:t xml:space="preserve">  比 选 人：宁夏回族自治区宁东能源化工基地环境监测站</w:t>
      </w:r>
      <w:r>
        <w:rPr>
          <w:rFonts w:hint="default" w:ascii="Nimbus Roman" w:hAnsi="Nimbus Roman" w:eastAsia="方正仿宋_GBK" w:cs="Nimbus Roman"/>
          <w:sz w:val="32"/>
          <w:szCs w:val="32"/>
          <w:u w:val="single"/>
        </w:rPr>
        <w:t xml:space="preserve"> </w:t>
      </w:r>
    </w:p>
    <w:p>
      <w:pPr>
        <w:rPr>
          <w:rFonts w:hint="default" w:ascii="Nimbus Roman" w:hAnsi="Nimbus Roman" w:eastAsia="方正仿宋_GBK" w:cs="Nimbus Roman"/>
        </w:rPr>
      </w:pPr>
      <w:r>
        <w:rPr>
          <w:rFonts w:hint="default" w:ascii="Nimbus Roman" w:hAnsi="Nimbus Roman" w:eastAsia="方正仿宋_GBK" w:cs="Nimbus Roman"/>
          <w:sz w:val="32"/>
          <w:szCs w:val="32"/>
        </w:rPr>
        <w:t xml:space="preserve">  代理机构：宁夏易采招标代理有限公司</w:t>
      </w:r>
    </w:p>
    <w:p>
      <w:pPr>
        <w:spacing w:line="600" w:lineRule="exact"/>
        <w:jc w:val="center"/>
        <w:rPr>
          <w:rFonts w:hint="default" w:ascii="Nimbus Roman" w:hAnsi="Nimbus Roman" w:eastAsia="方正仿宋_GBK" w:cs="Nimbus Roman"/>
        </w:rPr>
      </w:pPr>
      <w:r>
        <w:rPr>
          <w:rFonts w:hint="default" w:ascii="Nimbus Roman" w:hAnsi="Nimbus Roman" w:eastAsia="方正仿宋_GBK" w:cs="Nimbus Roman"/>
          <w:sz w:val="32"/>
          <w:szCs w:val="32"/>
        </w:rPr>
        <w:t>二○二</w:t>
      </w:r>
      <w:r>
        <w:rPr>
          <w:rFonts w:hint="default" w:ascii="Nimbus Roman" w:hAnsi="Nimbus Roman" w:eastAsia="方正仿宋_GBK" w:cs="Nimbus Roman"/>
          <w:sz w:val="32"/>
          <w:szCs w:val="32"/>
          <w:lang w:val="en-US" w:eastAsia="zh-CN"/>
        </w:rPr>
        <w:t>六</w:t>
      </w:r>
      <w:r>
        <w:rPr>
          <w:rFonts w:hint="default" w:ascii="Nimbus Roman" w:hAnsi="Nimbus Roman" w:eastAsia="方正仿宋_GBK" w:cs="Nimbus Roman"/>
          <w:sz w:val="32"/>
          <w:szCs w:val="32"/>
        </w:rPr>
        <w:t>年</w:t>
      </w:r>
      <w:r>
        <w:rPr>
          <w:rFonts w:hint="default" w:ascii="Nimbus Roman" w:hAnsi="Nimbus Roman" w:eastAsia="方正仿宋_GBK" w:cs="Nimbus Roman"/>
          <w:sz w:val="32"/>
          <w:szCs w:val="32"/>
          <w:lang w:val="en-US" w:eastAsia="zh-CN"/>
        </w:rPr>
        <w:t>三</w:t>
      </w:r>
      <w:r>
        <w:rPr>
          <w:rFonts w:hint="default" w:ascii="Nimbus Roman" w:hAnsi="Nimbus Roman" w:eastAsia="方正仿宋_GBK" w:cs="Nimbus Roman"/>
          <w:sz w:val="32"/>
          <w:szCs w:val="32"/>
        </w:rPr>
        <w:t>月</w:t>
      </w:r>
      <w:bookmarkStart w:id="1" w:name="_Toc246511380"/>
      <w:bookmarkStart w:id="2" w:name="_Toc100825969"/>
      <w:bookmarkStart w:id="3" w:name="EP6092671F73084E5CA2D31A556E215D32"/>
    </w:p>
    <w:p>
      <w:pPr>
        <w:jc w:val="center"/>
        <w:rPr>
          <w:rFonts w:hint="default" w:ascii="Nimbus Roman" w:hAnsi="Nimbus Roman" w:cs="Nimbus Roman"/>
          <w:b/>
          <w:sz w:val="44"/>
          <w:szCs w:val="44"/>
        </w:rPr>
        <w:sectPr>
          <w:footerReference r:id="rId3" w:type="default"/>
          <w:pgSz w:w="11906" w:h="16838"/>
          <w:pgMar w:top="1134" w:right="1416" w:bottom="1418" w:left="1531" w:header="0" w:footer="1134" w:gutter="0"/>
          <w:pgNumType w:start="0"/>
          <w:cols w:space="720" w:num="1"/>
          <w:titlePg/>
          <w:docGrid w:type="lines" w:linePitch="312" w:charSpace="0"/>
        </w:sectPr>
      </w:pPr>
    </w:p>
    <w:p>
      <w:pPr>
        <w:pStyle w:val="13"/>
        <w:spacing w:line="600" w:lineRule="auto"/>
        <w:rPr>
          <w:rFonts w:hint="default" w:ascii="Nimbus Roman" w:hAnsi="Nimbus Roman" w:eastAsia="方正仿宋_GBK" w:cs="Nimbus Roman"/>
          <w:sz w:val="40"/>
          <w:szCs w:val="40"/>
        </w:rPr>
      </w:pPr>
    </w:p>
    <w:p>
      <w:pPr>
        <w:jc w:val="center"/>
        <w:rPr>
          <w:rFonts w:hint="default" w:ascii="Nimbus Roman" w:hAnsi="Nimbus Roman" w:eastAsia="方正仿宋_GBK" w:cs="Nimbus Roman"/>
          <w:sz w:val="36"/>
          <w:szCs w:val="44"/>
        </w:rPr>
      </w:pPr>
      <w:r>
        <w:rPr>
          <w:rFonts w:hint="default" w:ascii="Nimbus Roman" w:hAnsi="Nimbus Roman" w:eastAsia="方正仿宋_GBK" w:cs="Nimbus Roman"/>
          <w:sz w:val="36"/>
          <w:szCs w:val="44"/>
        </w:rPr>
        <w:t>目录</w:t>
      </w:r>
    </w:p>
    <w:p>
      <w:pPr>
        <w:pStyle w:val="67"/>
        <w:tabs>
          <w:tab w:val="right" w:leader="dot" w:pos="8959"/>
        </w:tabs>
        <w:spacing w:line="600" w:lineRule="auto"/>
        <w:rPr>
          <w:rFonts w:hint="default" w:ascii="Nimbus Roman" w:hAnsi="Nimbus Roman" w:eastAsia="方正仿宋_GBK" w:cs="Nimbus Roman"/>
          <w:sz w:val="28"/>
          <w:szCs w:val="28"/>
        </w:rPr>
      </w:pP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TOC \o "1-1" \h \u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HYPERLINK \l _Toc8379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第一章 比选公告</w:t>
      </w:r>
      <w:r>
        <w:rPr>
          <w:rFonts w:hint="default" w:ascii="Nimbus Roman" w:hAnsi="Nimbus Roman" w:eastAsia="方正仿宋_GBK" w:cs="Nimbus Roman"/>
          <w:sz w:val="28"/>
          <w:szCs w:val="28"/>
        </w:rPr>
        <w:tab/>
      </w: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PAGEREF _Toc8379 \h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3</w:t>
      </w:r>
      <w:r>
        <w:rPr>
          <w:rFonts w:hint="default" w:ascii="Nimbus Roman" w:hAnsi="Nimbus Roman" w:eastAsia="方正仿宋_GBK" w:cs="Nimbus Roman"/>
          <w:sz w:val="28"/>
          <w:szCs w:val="28"/>
        </w:rPr>
        <w:fldChar w:fldCharType="end"/>
      </w:r>
      <w:r>
        <w:rPr>
          <w:rFonts w:hint="default" w:ascii="Nimbus Roman" w:hAnsi="Nimbus Roman" w:eastAsia="方正仿宋_GBK" w:cs="Nimbus Roman"/>
          <w:sz w:val="28"/>
          <w:szCs w:val="28"/>
        </w:rPr>
        <w:fldChar w:fldCharType="end"/>
      </w:r>
    </w:p>
    <w:p>
      <w:pPr>
        <w:pStyle w:val="67"/>
        <w:tabs>
          <w:tab w:val="right" w:leader="dot" w:pos="8959"/>
        </w:tabs>
        <w:spacing w:line="600" w:lineRule="auto"/>
        <w:rPr>
          <w:rFonts w:hint="default" w:ascii="Nimbus Roman" w:hAnsi="Nimbus Roman" w:eastAsia="方正仿宋_GBK" w:cs="Nimbus Roman"/>
          <w:sz w:val="28"/>
          <w:szCs w:val="28"/>
        </w:rPr>
      </w:pP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HYPERLINK \l _Toc2083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第二章 比选须知</w:t>
      </w:r>
      <w:r>
        <w:rPr>
          <w:rFonts w:hint="default" w:ascii="Nimbus Roman" w:hAnsi="Nimbus Roman" w:eastAsia="方正仿宋_GBK" w:cs="Nimbus Roman"/>
          <w:sz w:val="28"/>
          <w:szCs w:val="28"/>
        </w:rPr>
        <w:tab/>
      </w: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PAGEREF _Toc2083 \h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5</w:t>
      </w:r>
      <w:r>
        <w:rPr>
          <w:rFonts w:hint="default" w:ascii="Nimbus Roman" w:hAnsi="Nimbus Roman" w:eastAsia="方正仿宋_GBK" w:cs="Nimbus Roman"/>
          <w:sz w:val="28"/>
          <w:szCs w:val="28"/>
        </w:rPr>
        <w:fldChar w:fldCharType="end"/>
      </w:r>
      <w:r>
        <w:rPr>
          <w:rFonts w:hint="default" w:ascii="Nimbus Roman" w:hAnsi="Nimbus Roman" w:eastAsia="方正仿宋_GBK" w:cs="Nimbus Roman"/>
          <w:sz w:val="28"/>
          <w:szCs w:val="28"/>
        </w:rPr>
        <w:fldChar w:fldCharType="end"/>
      </w:r>
    </w:p>
    <w:p>
      <w:pPr>
        <w:pStyle w:val="67"/>
        <w:tabs>
          <w:tab w:val="right" w:leader="dot" w:pos="8959"/>
        </w:tabs>
        <w:spacing w:line="600" w:lineRule="auto"/>
        <w:rPr>
          <w:rFonts w:hint="default" w:ascii="Nimbus Roman" w:hAnsi="Nimbus Roman" w:eastAsia="方正仿宋_GBK" w:cs="Nimbus Roman"/>
          <w:sz w:val="28"/>
          <w:szCs w:val="28"/>
        </w:rPr>
      </w:pP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HYPERLINK \l _Toc3294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第三章 比选办法及标准</w:t>
      </w:r>
      <w:r>
        <w:rPr>
          <w:rFonts w:hint="default" w:ascii="Nimbus Roman" w:hAnsi="Nimbus Roman" w:eastAsia="方正仿宋_GBK" w:cs="Nimbus Roman"/>
          <w:sz w:val="28"/>
          <w:szCs w:val="28"/>
        </w:rPr>
        <w:tab/>
      </w: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PAGEREF _Toc3294 \h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9</w:t>
      </w:r>
      <w:r>
        <w:rPr>
          <w:rFonts w:hint="default" w:ascii="Nimbus Roman" w:hAnsi="Nimbus Roman" w:eastAsia="方正仿宋_GBK" w:cs="Nimbus Roman"/>
          <w:sz w:val="28"/>
          <w:szCs w:val="28"/>
        </w:rPr>
        <w:fldChar w:fldCharType="end"/>
      </w:r>
      <w:r>
        <w:rPr>
          <w:rFonts w:hint="default" w:ascii="Nimbus Roman" w:hAnsi="Nimbus Roman" w:eastAsia="方正仿宋_GBK" w:cs="Nimbus Roman"/>
          <w:sz w:val="28"/>
          <w:szCs w:val="28"/>
        </w:rPr>
        <w:fldChar w:fldCharType="end"/>
      </w:r>
    </w:p>
    <w:p>
      <w:pPr>
        <w:pStyle w:val="67"/>
        <w:tabs>
          <w:tab w:val="right" w:leader="dot" w:pos="8959"/>
        </w:tabs>
        <w:spacing w:line="600" w:lineRule="auto"/>
        <w:rPr>
          <w:rFonts w:hint="default" w:ascii="Nimbus Roman" w:hAnsi="Nimbus Roman" w:eastAsia="方正仿宋_GBK" w:cs="Nimbus Roman"/>
          <w:sz w:val="28"/>
          <w:szCs w:val="28"/>
        </w:rPr>
      </w:pP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HYPERLINK \l _Toc13318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72"/>
        </w:rPr>
        <w:t xml:space="preserve">第四章 </w:t>
      </w:r>
      <w:r>
        <w:rPr>
          <w:rFonts w:hint="default" w:ascii="Nimbus Roman" w:hAnsi="Nimbus Roman" w:eastAsia="方正仿宋_GBK" w:cs="Nimbus Roman"/>
          <w:sz w:val="28"/>
          <w:szCs w:val="28"/>
        </w:rPr>
        <w:t>项目说明和采购需</w:t>
      </w:r>
      <w:r>
        <w:rPr>
          <w:rFonts w:hint="default" w:ascii="Nimbus Roman" w:hAnsi="Nimbus Roman" w:eastAsia="方正仿宋_GBK" w:cs="Nimbus Roman"/>
          <w:sz w:val="28"/>
          <w:szCs w:val="28"/>
        </w:rPr>
        <w:tab/>
      </w: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PAGEREF _Toc13318 \h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13</w:t>
      </w:r>
      <w:r>
        <w:rPr>
          <w:rFonts w:hint="default" w:ascii="Nimbus Roman" w:hAnsi="Nimbus Roman" w:eastAsia="方正仿宋_GBK" w:cs="Nimbus Roman"/>
          <w:sz w:val="28"/>
          <w:szCs w:val="28"/>
        </w:rPr>
        <w:fldChar w:fldCharType="end"/>
      </w:r>
      <w:r>
        <w:rPr>
          <w:rFonts w:hint="default" w:ascii="Nimbus Roman" w:hAnsi="Nimbus Roman" w:eastAsia="方正仿宋_GBK" w:cs="Nimbus Roman"/>
          <w:sz w:val="28"/>
          <w:szCs w:val="28"/>
        </w:rPr>
        <w:fldChar w:fldCharType="end"/>
      </w:r>
    </w:p>
    <w:p>
      <w:pPr>
        <w:pStyle w:val="67"/>
        <w:tabs>
          <w:tab w:val="right" w:leader="dot" w:pos="8959"/>
        </w:tabs>
        <w:spacing w:line="600" w:lineRule="auto"/>
        <w:rPr>
          <w:rFonts w:hint="default" w:ascii="Nimbus Roman" w:hAnsi="Nimbus Roman" w:eastAsia="方正仿宋_GBK" w:cs="Nimbus Roman"/>
          <w:sz w:val="28"/>
          <w:szCs w:val="28"/>
        </w:rPr>
      </w:pP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HYPERLINK \l _Toc18469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第五章 求合同格式</w:t>
      </w:r>
      <w:r>
        <w:rPr>
          <w:rFonts w:hint="default" w:ascii="Nimbus Roman" w:hAnsi="Nimbus Roman" w:eastAsia="方正仿宋_GBK" w:cs="Nimbus Roman"/>
          <w:sz w:val="28"/>
          <w:szCs w:val="28"/>
        </w:rPr>
        <w:tab/>
      </w: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PAGEREF _Toc18469 \h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19</w:t>
      </w:r>
      <w:r>
        <w:rPr>
          <w:rFonts w:hint="default" w:ascii="Nimbus Roman" w:hAnsi="Nimbus Roman" w:eastAsia="方正仿宋_GBK" w:cs="Nimbus Roman"/>
          <w:sz w:val="28"/>
          <w:szCs w:val="28"/>
        </w:rPr>
        <w:fldChar w:fldCharType="end"/>
      </w:r>
      <w:r>
        <w:rPr>
          <w:rFonts w:hint="default" w:ascii="Nimbus Roman" w:hAnsi="Nimbus Roman" w:eastAsia="方正仿宋_GBK" w:cs="Nimbus Roman"/>
          <w:sz w:val="28"/>
          <w:szCs w:val="28"/>
        </w:rPr>
        <w:fldChar w:fldCharType="end"/>
      </w:r>
    </w:p>
    <w:p>
      <w:pPr>
        <w:pStyle w:val="67"/>
        <w:tabs>
          <w:tab w:val="right" w:leader="dot" w:pos="8959"/>
        </w:tabs>
        <w:spacing w:line="600" w:lineRule="auto"/>
        <w:rPr>
          <w:rFonts w:hint="default" w:ascii="Nimbus Roman" w:hAnsi="Nimbus Roman" w:eastAsia="方正仿宋_GBK" w:cs="Nimbus Roman"/>
          <w:sz w:val="28"/>
          <w:szCs w:val="28"/>
        </w:rPr>
      </w:pPr>
      <w:r>
        <w:rPr>
          <w:rFonts w:hint="default" w:ascii="Nimbus Roman" w:hAnsi="Nimbus Roman" w:eastAsia="方正仿宋_GBK" w:cs="Nimbus Roman"/>
          <w:sz w:val="28"/>
          <w:szCs w:val="28"/>
        </w:rPr>
        <w:fldChar w:fldCharType="begin"/>
      </w:r>
      <w:r>
        <w:rPr>
          <w:rFonts w:hint="default" w:ascii="Nimbus Roman" w:hAnsi="Nimbus Roman" w:eastAsia="方正仿宋_GBK" w:cs="Nimbus Roman"/>
          <w:sz w:val="28"/>
          <w:szCs w:val="28"/>
        </w:rPr>
        <w:instrText xml:space="preserve"> HYPERLINK \l _Toc20369 </w:instrText>
      </w:r>
      <w:r>
        <w:rPr>
          <w:rFonts w:hint="default" w:ascii="Nimbus Roman" w:hAnsi="Nimbus Roman" w:eastAsia="方正仿宋_GBK" w:cs="Nimbus Roman"/>
          <w:sz w:val="28"/>
          <w:szCs w:val="28"/>
        </w:rPr>
        <w:fldChar w:fldCharType="separate"/>
      </w:r>
      <w:r>
        <w:rPr>
          <w:rFonts w:hint="default" w:ascii="Nimbus Roman" w:hAnsi="Nimbus Roman" w:eastAsia="方正仿宋_GBK" w:cs="Nimbus Roman"/>
          <w:sz w:val="28"/>
          <w:szCs w:val="28"/>
        </w:rPr>
        <w:t>第六章 应选文件格式要求</w:t>
      </w:r>
      <w:r>
        <w:rPr>
          <w:rFonts w:hint="default" w:ascii="Nimbus Roman" w:hAnsi="Nimbus Roman" w:eastAsia="方正仿宋_GBK" w:cs="Nimbus Roman"/>
          <w:sz w:val="28"/>
          <w:szCs w:val="28"/>
        </w:rPr>
        <w:tab/>
      </w:r>
      <w:r>
        <w:rPr>
          <w:rFonts w:hint="default" w:ascii="Nimbus Roman" w:hAnsi="Nimbus Roman" w:eastAsia="方正仿宋_GBK" w:cs="Nimbus Roman"/>
          <w:sz w:val="28"/>
          <w:szCs w:val="28"/>
        </w:rPr>
        <w:t>2</w:t>
      </w:r>
      <w:r>
        <w:rPr>
          <w:rFonts w:hint="default" w:ascii="Nimbus Roman" w:hAnsi="Nimbus Roman" w:eastAsia="方正仿宋_GBK" w:cs="Nimbus Roman"/>
          <w:sz w:val="28"/>
          <w:szCs w:val="28"/>
        </w:rPr>
        <w:fldChar w:fldCharType="end"/>
      </w:r>
      <w:r>
        <w:rPr>
          <w:rFonts w:hint="default" w:ascii="Nimbus Roman" w:hAnsi="Nimbus Roman" w:eastAsia="方正仿宋_GBK" w:cs="Nimbus Roman"/>
          <w:sz w:val="28"/>
          <w:szCs w:val="28"/>
        </w:rPr>
        <w:t>1</w:t>
      </w:r>
    </w:p>
    <w:p>
      <w:pPr>
        <w:pStyle w:val="2"/>
        <w:keepNext/>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Nimbus Roman" w:hAnsi="Nimbus Roman" w:eastAsia="仿宋" w:cs="Nimbus Roman"/>
          <w:b/>
          <w:bCs/>
          <w:kern w:val="2"/>
          <w:sz w:val="36"/>
          <w:szCs w:val="36"/>
          <w:lang w:val="en-US" w:eastAsia="zh-CN" w:bidi="ar-SA"/>
        </w:rPr>
      </w:pPr>
      <w:r>
        <w:rPr>
          <w:rFonts w:hint="default" w:ascii="Nimbus Roman" w:hAnsi="Nimbus Roman" w:eastAsia="方正仿宋_GBK" w:cs="Nimbus Roman"/>
          <w:sz w:val="40"/>
          <w:szCs w:val="40"/>
        </w:rPr>
        <w:fldChar w:fldCharType="end"/>
      </w:r>
      <w:bookmarkEnd w:id="1"/>
      <w:bookmarkStart w:id="4" w:name="EPC7E00F8DBA4A4B8A9580C1A38A1D4852"/>
      <w:r>
        <w:rPr>
          <w:rFonts w:hint="default" w:ascii="Nimbus Roman" w:hAnsi="Nimbus Roman" w:cs="Nimbus Roman"/>
          <w:b/>
          <w:szCs w:val="44"/>
        </w:rPr>
        <w:br w:type="page"/>
      </w:r>
      <w:bookmarkStart w:id="5" w:name="_Toc8379"/>
      <w:r>
        <w:rPr>
          <w:rFonts w:hint="default" w:ascii="Nimbus Roman" w:hAnsi="Nimbus Roman" w:eastAsia="仿宋" w:cs="Nimbus Roman"/>
          <w:b/>
          <w:bCs/>
          <w:kern w:val="2"/>
          <w:sz w:val="36"/>
          <w:szCs w:val="36"/>
          <w:lang w:val="en-US" w:eastAsia="zh-CN" w:bidi="ar-SA"/>
        </w:rPr>
        <w:t>第一章 比选公告</w:t>
      </w:r>
      <w:bookmarkEnd w:id="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Nimbus Roman" w:hAnsi="Nimbus Roman" w:eastAsia="仿宋" w:cs="Nimbus Roman"/>
          <w:b/>
          <w:bCs/>
          <w:kern w:val="2"/>
          <w:sz w:val="36"/>
          <w:szCs w:val="36"/>
          <w:lang w:val="en-US" w:eastAsia="zh-CN" w:bidi="ar-SA"/>
        </w:rPr>
      </w:pPr>
      <w:r>
        <w:rPr>
          <w:rFonts w:hint="default" w:ascii="Nimbus Roman" w:hAnsi="Nimbus Roman" w:eastAsia="仿宋" w:cs="Nimbus Roman"/>
          <w:b/>
          <w:bCs/>
          <w:kern w:val="2"/>
          <w:sz w:val="36"/>
          <w:szCs w:val="36"/>
          <w:lang w:val="en-US" w:eastAsia="zh-CN" w:bidi="ar-SA"/>
        </w:rPr>
        <w:t>重点监管单位自行监测报告质量核查和现场监督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Nimbus Roman" w:hAnsi="Nimbus Roman" w:eastAsia="仿宋" w:cs="Nimbus Roman"/>
          <w:b/>
          <w:bCs/>
          <w:kern w:val="2"/>
          <w:sz w:val="36"/>
          <w:szCs w:val="36"/>
          <w:lang w:val="en-US" w:eastAsia="zh-CN" w:bidi="ar-SA"/>
        </w:rPr>
      </w:pPr>
      <w:r>
        <w:rPr>
          <w:rFonts w:hint="default" w:ascii="Nimbus Roman" w:hAnsi="Nimbus Roman" w:eastAsia="仿宋" w:cs="Nimbus Roman"/>
          <w:b/>
          <w:bCs/>
          <w:kern w:val="2"/>
          <w:sz w:val="36"/>
          <w:szCs w:val="36"/>
          <w:lang w:val="en-US" w:eastAsia="zh-CN" w:bidi="ar-SA"/>
        </w:rPr>
        <w:t>检查技术服务项目比选公告</w:t>
      </w:r>
    </w:p>
    <w:p>
      <w:pPr>
        <w:numPr>
          <w:ilvl w:val="0"/>
          <w:numId w:val="0"/>
        </w:numPr>
        <w:spacing w:line="560" w:lineRule="exact"/>
        <w:ind w:firstLine="560" w:firstLineChars="200"/>
        <w:rPr>
          <w:rFonts w:hint="default" w:ascii="Nimbus Roman" w:hAnsi="Nimbus Roman" w:eastAsia="仿宋" w:cs="Nimbus Roman"/>
          <w:b w:val="0"/>
          <w:bCs w:val="0"/>
          <w:sz w:val="28"/>
          <w:szCs w:val="28"/>
          <w:lang w:val="en-US" w:eastAsia="zh-CN"/>
        </w:rPr>
      </w:pPr>
      <w:bookmarkStart w:id="6" w:name="_Toc2083"/>
      <w:r>
        <w:rPr>
          <w:rFonts w:hint="default" w:ascii="Nimbus Roman" w:hAnsi="Nimbus Roman" w:eastAsia="仿宋" w:cs="Nimbus Roman"/>
          <w:b w:val="0"/>
          <w:bCs w:val="0"/>
          <w:sz w:val="28"/>
          <w:szCs w:val="28"/>
          <w:lang w:val="en-US" w:eastAsia="zh-CN"/>
        </w:rPr>
        <w:t>宁夏易采招标代理有限公司受宁夏回族自治区宁东能源化工基地环境监测站的委托，就重点监管单位自行监测报告质量核查和现场监督检查技术服务项目采用公开比选方式进行招标。具体事项如下：</w:t>
      </w:r>
    </w:p>
    <w:p>
      <w:pPr>
        <w:numPr>
          <w:ilvl w:val="0"/>
          <w:numId w:val="2"/>
        </w:numPr>
        <w:spacing w:line="560" w:lineRule="exact"/>
        <w:ind w:firstLine="562" w:firstLineChars="200"/>
        <w:rPr>
          <w:rFonts w:hint="default" w:ascii="Nimbus Roman" w:hAnsi="Nimbus Roman" w:eastAsia="仿宋" w:cs="Nimbus Roman"/>
          <w:b/>
          <w:bCs/>
          <w:sz w:val="28"/>
          <w:szCs w:val="28"/>
          <w:lang w:eastAsia="zh-CN"/>
        </w:rPr>
      </w:pPr>
      <w:r>
        <w:rPr>
          <w:rFonts w:hint="default" w:ascii="Nimbus Roman" w:hAnsi="Nimbus Roman" w:eastAsia="仿宋" w:cs="Nimbus Roman"/>
          <w:b/>
          <w:bCs/>
          <w:sz w:val="28"/>
          <w:szCs w:val="28"/>
        </w:rPr>
        <w:t>项目名称：</w:t>
      </w:r>
      <w:r>
        <w:rPr>
          <w:rFonts w:hint="default" w:ascii="Nimbus Roman" w:hAnsi="Nimbus Roman" w:eastAsia="仿宋" w:cs="Nimbus Roman"/>
          <w:b/>
          <w:bCs/>
          <w:sz w:val="28"/>
          <w:szCs w:val="28"/>
          <w:lang w:eastAsia="zh-CN"/>
        </w:rPr>
        <w:t>重点监管单位自行监测报告质量核查和现场监督检查技术服务项目</w:t>
      </w:r>
    </w:p>
    <w:p>
      <w:pPr>
        <w:numPr>
          <w:ilvl w:val="0"/>
          <w:numId w:val="2"/>
        </w:numPr>
        <w:spacing w:line="560" w:lineRule="exact"/>
        <w:ind w:firstLine="562" w:firstLineChars="200"/>
        <w:rPr>
          <w:rFonts w:hint="default" w:ascii="Nimbus Roman" w:hAnsi="Nimbus Roman" w:eastAsia="仿宋" w:cs="Nimbus Roman"/>
          <w:b/>
          <w:bCs/>
          <w:sz w:val="28"/>
          <w:szCs w:val="28"/>
          <w:lang w:eastAsia="zh-CN"/>
        </w:rPr>
      </w:pPr>
      <w:r>
        <w:rPr>
          <w:rFonts w:hint="default" w:ascii="Nimbus Roman" w:hAnsi="Nimbus Roman" w:eastAsia="仿宋" w:cs="Nimbus Roman"/>
          <w:b/>
          <w:bCs/>
          <w:sz w:val="28"/>
          <w:szCs w:val="28"/>
        </w:rPr>
        <w:t>采购编号：</w:t>
      </w:r>
      <w:r>
        <w:rPr>
          <w:rFonts w:hint="default" w:ascii="Nimbus Roman" w:hAnsi="Nimbus Roman" w:eastAsia="仿宋" w:cs="Nimbus Roman"/>
          <w:b/>
          <w:bCs/>
          <w:sz w:val="28"/>
          <w:szCs w:val="28"/>
          <w:lang w:eastAsia="zh-CN"/>
        </w:rPr>
        <w:t>ZC-YC-2026014</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采购内容：</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重点监管单位自行监测报告质量核查和现场监督检查技术服务项目（具体采购内容及要求详见比选文件）</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采购预算：590000.00元</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资金来源：财政资金</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申请人的资格要求：</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1.提供在中华人民共和国境内注册的法人或其他组织的营业执照（或事业单位法人证书，或社会团体法人登记证书），如投标供应商为自然人的需提供自然人身份证明；</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2.法人授权委托书、法人及被授权人身份证复印件（法定代表人直接投标可不提供，但须提供法定代表人身份证复印件）；</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3.提供具有良好商业信誉和健全的财务会计制度的承诺函；</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4.提供具有依法缴纳税收和社会保障资金的良好记录的承诺函；</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5.提供具有履行合同所必需的设备和专业技术能力的承诺函；</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6.提供参加采购活动前三年内在经营活动中没有重大违法记录的书面声明；（提供资格承诺函）；</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7.在提交响应文件截止时间前响应供应商未被列入“信用中国”网站以下任一记录名单之一：①失信被执行人；②重大税收违法案件当事人名单；③政府采购严重违法失信行为。同时，不处于中国政府采购网“政府采购严重违法失信行为信息记录”中的禁止参加政府采购活动期间。（提供信用查询记录），实际查询结果以采购人或代理机构于递交响应文件截止日在“信用中国”网站及“中国政府采购网”中国政府采购网查询结果为准。注：（3）（4）（5）（6）条款投标供应商可自行选择是否提供本承诺函，若不提供本承诺函，应按《中华人民共和国政府采购法》、《中华人民共和国政府采购法实施条例》及采购文件资格要求提供相应的证明材料。</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本项目不接受联合体投标。</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供应商比选文件的获取</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凡有意参加比选者，请于2026年3月 30 日至2026年4月 1 日（法定公休日、法定节假日除外），每日上午09:00至12:00，下午14:00至17:00（北京时间，下同），将供应商资格要求中的资料复印件加盖公章扫描后发送至邮箱（405355554@qq.com）进行报名，报名成功后领取比选文件电子版，未按要求提交报名材料，应选文件不予接收。</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接受比选响应文件的截止时间和地点</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1.比选响应文件递交开始时间：2026年4月 8 日上午9时00分</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2.比选响应文件递交截止及开标时间：2026年4月 8 日上午9时30分</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3.比选地点：银川市兴庆区绿地21城D区41号楼二层</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递交比选文件时现场须携带法定代表人授权委托书及被授权人身份证原件（法人直接参与比选可不提供法人授权委托书，但需提供法人身份证明文件）。</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比选文件递交截止时间后送达的响应文件将被拒收，在规定时间内所提交的文件不符合要求的也将被拒收。</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发布公告的媒介</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本次比选招标公告在宁东能源化工基地官方网站（http://ningdong.nx.gov.cn）上发布。</w:t>
      </w:r>
    </w:p>
    <w:p>
      <w:pPr>
        <w:numPr>
          <w:ilvl w:val="0"/>
          <w:numId w:val="2"/>
        </w:numPr>
        <w:spacing w:line="560" w:lineRule="exact"/>
        <w:ind w:firstLine="562" w:firstLineChars="200"/>
        <w:rPr>
          <w:rFonts w:hint="default" w:ascii="Nimbus Roman" w:hAnsi="Nimbus Roman" w:eastAsia="仿宋" w:cs="Nimbus Roman"/>
          <w:b/>
          <w:bCs/>
          <w:sz w:val="28"/>
          <w:szCs w:val="28"/>
          <w:lang w:val="en-US" w:eastAsia="zh-CN"/>
        </w:rPr>
      </w:pPr>
      <w:r>
        <w:rPr>
          <w:rFonts w:hint="default" w:ascii="Nimbus Roman" w:hAnsi="Nimbus Roman" w:eastAsia="仿宋" w:cs="Nimbus Roman"/>
          <w:b/>
          <w:bCs/>
          <w:sz w:val="28"/>
          <w:szCs w:val="28"/>
          <w:lang w:val="en-US" w:eastAsia="zh-CN"/>
        </w:rPr>
        <w:t>联系方式</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比选人：宁夏回族自治区宁东能源化工基地环境监测站</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地  址：宁夏银川市宁东镇</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联系人：温雪山</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联系电话：0951-5918606</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招标代理机构: 宁夏易采招标代理有限公司</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地  址：银川市兴庆区绿地21城D区41号楼二层</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 xml:space="preserve">联系人：潘洋 </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联系电话：0951-8934925</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p>
    <w:p>
      <w:pPr>
        <w:widowControl w:val="0"/>
        <w:tabs>
          <w:tab w:val="left" w:pos="316"/>
        </w:tabs>
        <w:spacing w:line="560" w:lineRule="exact"/>
        <w:ind w:firstLine="560" w:firstLineChars="200"/>
        <w:jc w:val="right"/>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2026年3月26日</w:t>
      </w:r>
    </w:p>
    <w:p>
      <w:pPr>
        <w:tabs>
          <w:tab w:val="left" w:pos="540"/>
          <w:tab w:val="left" w:pos="2880"/>
          <w:tab w:val="left" w:pos="3060"/>
        </w:tabs>
        <w:spacing w:line="360" w:lineRule="auto"/>
        <w:ind w:firstLine="880" w:firstLineChars="200"/>
        <w:jc w:val="center"/>
        <w:outlineLvl w:val="0"/>
        <w:rPr>
          <w:rFonts w:hint="default" w:ascii="Nimbus Roman" w:hAnsi="Nimbus Roman" w:cs="Nimbus Roman"/>
          <w:b/>
          <w:sz w:val="44"/>
          <w:szCs w:val="44"/>
        </w:rPr>
      </w:pPr>
      <w:r>
        <w:rPr>
          <w:rStyle w:val="44"/>
          <w:rFonts w:hint="default" w:ascii="Nimbus Roman" w:hAnsi="Nimbus Roman" w:cs="Nimbus Roman"/>
        </w:rPr>
        <w:br w:type="page"/>
      </w:r>
      <w:r>
        <w:rPr>
          <w:rFonts w:hint="default" w:ascii="Nimbus Roman" w:hAnsi="Nimbus Roman" w:eastAsia="仿宋" w:cs="Nimbus Roman"/>
          <w:b/>
          <w:bCs/>
          <w:kern w:val="2"/>
          <w:sz w:val="36"/>
          <w:szCs w:val="36"/>
          <w:lang w:val="en-US" w:eastAsia="zh-CN" w:bidi="ar-SA"/>
        </w:rPr>
        <w:t>第二章 比选须知</w:t>
      </w:r>
      <w:bookmarkEnd w:id="6"/>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r>
        <w:rPr>
          <w:rFonts w:hint="default" w:ascii="Nimbus Roman" w:hAnsi="Nimbus Roman" w:eastAsia="仿宋" w:cs="Nimbus Roman"/>
          <w:b/>
          <w:bCs/>
          <w:kern w:val="2"/>
          <w:sz w:val="28"/>
          <w:szCs w:val="28"/>
          <w:lang w:val="en-US" w:eastAsia="zh-CN" w:bidi="ar-SA"/>
        </w:rPr>
        <w:t>1、比选须知前附表</w:t>
      </w:r>
    </w:p>
    <w:tbl>
      <w:tblPr>
        <w:tblStyle w:val="35"/>
        <w:tblW w:w="92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0"/>
        <w:gridCol w:w="7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条款</w:t>
            </w:r>
          </w:p>
        </w:tc>
        <w:tc>
          <w:tcPr>
            <w:tcW w:w="79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项目名称</w:t>
            </w:r>
          </w:p>
        </w:tc>
        <w:tc>
          <w:tcPr>
            <w:tcW w:w="7900"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重点监管单位自行监测报告质量核查和现场监督检查技术服务项目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联系方式</w:t>
            </w:r>
          </w:p>
        </w:tc>
        <w:tc>
          <w:tcPr>
            <w:tcW w:w="7900"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 xml:space="preserve">比选人名称：宁夏回族自治区宁东能源化工基地环境监测站  </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联 系 人：温雪山</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联系电话：0951-5918606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8"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资格要求</w:t>
            </w:r>
          </w:p>
        </w:tc>
        <w:tc>
          <w:tcPr>
            <w:tcW w:w="790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（一）满足《中华人民共和国政府采购法》第二十二条规定</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（二）本项目的特定资格要求：</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（1）提供在中华人民共和国境内注册的法人或其他组织的营业执照（或事业单位法人证书，或社会团体法人登记证书），如投标供应商为自然人的需提供自然人身份证明；</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（2）法人授权委托书、法人及被授权人身份证复印件（法定代表人直接投标可不提供，但须提供法定代表人身份证复印件）；</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（3）提供具有良好商业信誉和健全的财务会计制度的承诺函；</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（4）提供具有依法缴纳税收和社会保障资金的良好记录的承诺函；</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（5）提供具有履行合同所必需的设备和专业技术能力的承诺函；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（6）提供参加采购活动前三年内在经营活动中没有重大违法记录的书面声明；（提供资格承诺函）；</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7）在提交响应文件截止时间前响应供应商未被列入“信用中国”网站以下任一记录名单之一：①失信被执行人；②重大税收违法案件当事人名单；③政府采购严重违法失信行为。同时，不处于中国政府采购网“政府采购严重违法失信行为信息记录”中的禁止参加政府采购活动期间。（提供信用查询记录），实际查询结果以采购人或代理机构于递交响应文件截止日在“信用中国”网站及“中国政府采购网”中国政府采购网查询结果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报价要求</w:t>
            </w:r>
          </w:p>
        </w:tc>
        <w:tc>
          <w:tcPr>
            <w:tcW w:w="790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需提供相关服务费报价单，为保障投标单位权益，请合理计算相关费用，低于工作成本带来的损失将由投标单位自行承担。</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 xml:space="preserve">2、应选单位应按清单所列项目及顺序进行分项报价,报价人不计费用的项目应列项目，并在有关费用栏内填写“无”（所有漏项均视为报价人无偿赠送）; </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3、应选单位应确保包干单价、单项报价、报价项目明细及总报价前后计算结果一致性及准确性。如大小写不一致，以大写金额为准;报价前后不一致，以最后总报价结果为准，并对分项报价及包干单价进行修正;</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4、如果应选单位不提供详细分项报价，将视为没有实质性响应本比选文件;</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5、各项报价均以人民币“元”为单位填写金额。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应选有效期</w:t>
            </w:r>
          </w:p>
        </w:tc>
        <w:tc>
          <w:tcPr>
            <w:tcW w:w="7900"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提交应选文件截止之日起90自然日（日历日）。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比选时间、地点</w:t>
            </w:r>
          </w:p>
        </w:tc>
        <w:tc>
          <w:tcPr>
            <w:tcW w:w="7900"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1、应选文件递交截止时间：2026年4月8日上午9时30分（北京时间）；</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 xml:space="preserve">2、应选文件递交地点：银川市兴庆区绿地21城D区41号楼二层  </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3、应选要求：应选单位的授权委托人须携带本人身份证、授权委托书及应选文件参加应选。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文件封装</w:t>
            </w:r>
          </w:p>
        </w:tc>
        <w:tc>
          <w:tcPr>
            <w:tcW w:w="7900"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1、应选文件份数：正本一份，副本叁份；</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2、应选文件采取密封包装。封皮上应注明项目名称、单位名称。密封袋应完整无损，封口处加盖单位公章和法定代表人或委托代理人印章（或签字）。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130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比选办法</w:t>
            </w:r>
          </w:p>
        </w:tc>
        <w:tc>
          <w:tcPr>
            <w:tcW w:w="79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详见第三章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130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分包</w:t>
            </w:r>
          </w:p>
        </w:tc>
        <w:tc>
          <w:tcPr>
            <w:tcW w:w="79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不允许分包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130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代理费</w:t>
            </w:r>
          </w:p>
        </w:tc>
        <w:tc>
          <w:tcPr>
            <w:tcW w:w="79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本项目由中选单位支付代理服务费，收费标准为中标金额的1.5%，领取中选通知书前一次性缴纳。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130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w:hAnsi="Nimbus Roman" w:eastAsia="仿宋" w:cs="Nimbus Roman"/>
                <w:b/>
                <w:bCs/>
                <w:sz w:val="24"/>
                <w:szCs w:val="24"/>
                <w:lang w:val="en-US" w:eastAsia="zh-CN"/>
              </w:rPr>
            </w:pPr>
            <w:r>
              <w:rPr>
                <w:rFonts w:hint="default" w:ascii="Nimbus Roman" w:hAnsi="Nimbus Roman" w:eastAsia="仿宋" w:cs="Nimbus Roman"/>
                <w:b/>
                <w:bCs/>
                <w:sz w:val="24"/>
                <w:szCs w:val="24"/>
                <w:lang w:val="en-US" w:eastAsia="zh-CN"/>
              </w:rPr>
              <w:t>评委组成</w:t>
            </w:r>
          </w:p>
        </w:tc>
        <w:tc>
          <w:tcPr>
            <w:tcW w:w="79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w:hAnsi="Nimbus Roman" w:eastAsia="仿宋" w:cs="Nimbus Roman"/>
                <w:b w:val="0"/>
                <w:bCs w:val="0"/>
                <w:sz w:val="24"/>
                <w:szCs w:val="24"/>
                <w:lang w:val="en-US" w:eastAsia="zh-CN"/>
              </w:rPr>
            </w:pPr>
            <w:r>
              <w:rPr>
                <w:rFonts w:hint="default" w:ascii="Nimbus Roman" w:hAnsi="Nimbus Roman" w:eastAsia="仿宋" w:cs="Nimbus Roman"/>
                <w:b w:val="0"/>
                <w:bCs w:val="0"/>
                <w:sz w:val="24"/>
                <w:szCs w:val="24"/>
                <w:lang w:val="en-US" w:eastAsia="zh-CN"/>
              </w:rPr>
              <w:t>共3人，由专家库随机抽取。</w:t>
            </w:r>
          </w:p>
        </w:tc>
      </w:tr>
    </w:tbl>
    <w:p>
      <w:pPr>
        <w:keepNext/>
        <w:keepLines/>
        <w:pageBreakBefore w:val="0"/>
        <w:widowControl w:val="0"/>
        <w:kinsoku/>
        <w:wordWrap/>
        <w:overflowPunct/>
        <w:topLinePunct w:val="0"/>
        <w:autoSpaceDE/>
        <w:autoSpaceDN/>
        <w:bidi w:val="0"/>
        <w:adjustRightInd/>
        <w:snapToGrid/>
        <w:spacing w:before="0" w:after="0" w:line="560" w:lineRule="exact"/>
        <w:textAlignment w:val="auto"/>
        <w:outlineLvl w:val="9"/>
        <w:rPr>
          <w:rFonts w:hint="default" w:ascii="Nimbus Roman" w:hAnsi="Nimbus Roman" w:cs="Nimbus Roman"/>
          <w:sz w:val="28"/>
          <w:szCs w:val="28"/>
        </w:rPr>
      </w:pPr>
      <w:r>
        <w:rPr>
          <w:rFonts w:hint="default" w:ascii="Nimbus Roman" w:hAnsi="Nimbus Roman" w:cs="Nimbus Roman"/>
          <w:b/>
          <w:bCs/>
          <w:sz w:val="24"/>
          <w:szCs w:val="24"/>
        </w:rPr>
        <w:br w:type="page"/>
      </w:r>
      <w:r>
        <w:rPr>
          <w:rFonts w:hint="default" w:ascii="Nimbus Roman" w:hAnsi="Nimbus Roman" w:eastAsia="仿宋" w:cs="Nimbus Roman"/>
          <w:b/>
          <w:bCs/>
          <w:kern w:val="2"/>
          <w:sz w:val="28"/>
          <w:szCs w:val="28"/>
          <w:lang w:val="en-US" w:eastAsia="zh-CN" w:bidi="ar-SA"/>
        </w:rPr>
        <w:t>2、比选须知正文</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2.1 应选文件编制要求</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应选单位认真阅读比选文件的所有内容，按比选文件的要求提供应选文件，并保证提供的全部资料的真实性。</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2.1.1采购人或采购代理机构依据法律法规和招标文件中规定的内容，对投标人及其投标货物的资格进行审查，未通过资格审查的投标人不进入评标。</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合格投标人不足三家的，不得评标。</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2.2 应选文件构成</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详见：第六章应选文件格式要求</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2.3 应选文件格式</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2.3.1应选单位应按本比选文件第五章提供的格式编写其应选文件，应选单位不得缺少或留空任何比选文件要求填写的表格或提交的资料，</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2.3.2应选单位应将应选文件按本比选文件第五章提供的顺序编排、并应编制目录、逐页标注连续页码，装订成册。</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2.4 比选报价</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2.4.1应选单位应在分项报价表上标明拟提供服务的单价（如适用）和总价。</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2.4.2分项报价表上的价格应按下列方式分开填写：</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检定服务费、税金及为完成本项目的其他全部相关服务费用</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2.4.3 应选单位对每种服务只允许有一个报价，比选人不接受有任何选择的报价。</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2.5 报价货币</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应选单位提供的服务一律用人民币报价。</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2.6在采购活动中，采购人员及相关人员与供应商有下列利害关系之一的，应当回避：</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2.6.1 参加采购活动前3年内与供应商存在劳动关系。</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2.6.2 参加采购活动前3年内担任供应商的董事、监事。</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2.6.3 参加采购活动前3年内是供应商的控股股东或者实际控制人。</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2.6.4 与供应商的法定代表人或者负责人有夫妻、直系血亲、三代以内旁系血亲或者近姻亲关系。</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2.6.5 与供应商有其他可能影响政府采购活动公平、公正进行的关系。</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2.6.6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2.7如发现下列情况之一的，其响应将被认定为响应无效：</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2.7.1未按照比选文件规定要求签署、盖章的；</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2.7.2未满足响应文件中的实质性要求；</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2.7.3属于串通投标，或者依法被视为串通投标；</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2.7.4响应文件含有采购人不能接受的附加条件的；</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2.7.5属于比选文件规定的其他响应无效情形；</w:t>
      </w:r>
    </w:p>
    <w:p>
      <w:pPr>
        <w:widowControl w:val="0"/>
        <w:tabs>
          <w:tab w:val="left" w:pos="316"/>
        </w:tabs>
        <w:spacing w:line="560" w:lineRule="exact"/>
        <w:ind w:firstLine="560" w:firstLineChars="200"/>
        <w:jc w:val="both"/>
        <w:rPr>
          <w:rFonts w:hint="default" w:ascii="Nimbus Roman" w:hAnsi="Nimbus Roman" w:eastAsia="仿宋" w:cs="Nimbus Roman"/>
          <w:kern w:val="2"/>
          <w:sz w:val="28"/>
          <w:szCs w:val="28"/>
          <w:lang w:val="en-US" w:eastAsia="zh-CN" w:bidi="ar-SA"/>
        </w:rPr>
      </w:pPr>
      <w:r>
        <w:rPr>
          <w:rFonts w:hint="default" w:ascii="Nimbus Roman" w:hAnsi="Nimbus Roman" w:eastAsia="仿宋" w:cs="Nimbus Roman"/>
          <w:kern w:val="2"/>
          <w:sz w:val="28"/>
          <w:szCs w:val="28"/>
          <w:lang w:val="en-US" w:eastAsia="zh-CN" w:bidi="ar-SA"/>
        </w:rPr>
        <w:t>2.7.7不符合法律法规和比选文件中规定的其他实质性要求的。</w:t>
      </w:r>
    </w:p>
    <w:p>
      <w:pPr>
        <w:tabs>
          <w:tab w:val="left" w:pos="540"/>
          <w:tab w:val="left" w:pos="2880"/>
          <w:tab w:val="left" w:pos="3060"/>
        </w:tabs>
        <w:spacing w:line="360" w:lineRule="auto"/>
        <w:ind w:firstLine="600" w:firstLineChars="200"/>
        <w:rPr>
          <w:rFonts w:hint="default" w:ascii="Nimbus Roman" w:hAnsi="Nimbus Roman" w:cs="Nimbus Roman"/>
          <w:bCs/>
          <w:sz w:val="30"/>
          <w:szCs w:val="30"/>
        </w:rPr>
      </w:pPr>
    </w:p>
    <w:bookmarkEnd w:id="2"/>
    <w:bookmarkEnd w:id="3"/>
    <w:bookmarkEnd w:id="4"/>
    <w:p>
      <w:pPr>
        <w:jc w:val="center"/>
        <w:outlineLvl w:val="0"/>
        <w:rPr>
          <w:rFonts w:hint="default" w:ascii="Nimbus Roman" w:hAnsi="Nimbus Roman" w:cs="Nimbus Roman"/>
          <w:b/>
          <w:sz w:val="28"/>
          <w:szCs w:val="28"/>
        </w:rPr>
      </w:pPr>
      <w:r>
        <w:rPr>
          <w:rFonts w:hint="default" w:ascii="Nimbus Roman" w:hAnsi="Nimbus Roman" w:cs="Nimbus Roman"/>
          <w:b/>
          <w:bCs/>
          <w:sz w:val="30"/>
          <w:szCs w:val="30"/>
        </w:rPr>
        <w:br w:type="page"/>
      </w:r>
      <w:bookmarkStart w:id="7" w:name="_Toc3294"/>
      <w:r>
        <w:rPr>
          <w:rFonts w:hint="default" w:ascii="Nimbus Roman" w:hAnsi="Nimbus Roman" w:eastAsia="仿宋" w:cs="Nimbus Roman"/>
          <w:b/>
          <w:bCs/>
          <w:kern w:val="2"/>
          <w:sz w:val="36"/>
          <w:szCs w:val="36"/>
          <w:lang w:val="en-US" w:eastAsia="zh-CN" w:bidi="ar-SA"/>
        </w:rPr>
        <w:t>第三章 比选办法及标准</w:t>
      </w:r>
      <w:bookmarkEnd w:id="7"/>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Nimbus Roman" w:hAnsi="Nimbus Roman" w:eastAsia="仿宋" w:cs="Nimbus Roman"/>
          <w:kern w:val="2"/>
          <w:sz w:val="28"/>
          <w:szCs w:val="28"/>
          <w:lang w:val="en-US" w:eastAsia="zh-CN" w:bidi="ar-SA"/>
        </w:rPr>
      </w:pPr>
      <w:bookmarkStart w:id="8" w:name="_Toc188469664"/>
      <w:r>
        <w:rPr>
          <w:rFonts w:hint="default" w:ascii="Nimbus Roman" w:hAnsi="Nimbus Roman" w:eastAsia="仿宋" w:cs="Nimbus Roman"/>
          <w:kern w:val="2"/>
          <w:sz w:val="28"/>
          <w:szCs w:val="28"/>
          <w:lang w:val="en-US" w:eastAsia="zh-CN" w:bidi="ar-SA"/>
        </w:rPr>
        <w:t>比选小组将按照本项目招标文件进行评标工作，比选人或者代理机构负责评标的组织工作。工作程序如下：</w:t>
      </w:r>
      <w:bookmarkStart w:id="9" w:name="_Toc29490"/>
      <w:bookmarkStart w:id="10" w:name="_Toc15008"/>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r>
        <w:rPr>
          <w:rFonts w:hint="default" w:ascii="Nimbus Roman" w:hAnsi="Nimbus Roman" w:eastAsia="仿宋" w:cs="Nimbus Roman"/>
          <w:b/>
          <w:bCs/>
          <w:kern w:val="2"/>
          <w:sz w:val="28"/>
          <w:szCs w:val="28"/>
          <w:lang w:val="en-US" w:eastAsia="zh-CN" w:bidi="ar-SA"/>
        </w:rPr>
        <w:t>一、评标准备工作，由比选人或者采购代理机构负责</w:t>
      </w:r>
      <w:bookmarkEnd w:id="9"/>
      <w:bookmarkEnd w:id="10"/>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1.核对评审专家身份和比选人代表授权函；</w:t>
      </w:r>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2.宣布评标纪律，集中保管通讯工具；</w:t>
      </w:r>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3.公布应选人名单，告知评审专家应当回避的情形；</w:t>
      </w:r>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4.组织比选小组推选评标组长，比选人代表不得担任组长；</w:t>
      </w:r>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5.根据比选小组的要求介绍政府采购相关政策法律、招标文件。</w:t>
      </w:r>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bookmarkStart w:id="11" w:name="_Toc27957"/>
      <w:bookmarkStart w:id="12" w:name="_Toc15289"/>
      <w:r>
        <w:rPr>
          <w:rFonts w:hint="default" w:ascii="Nimbus Roman" w:hAnsi="Nimbus Roman" w:eastAsia="仿宋" w:cs="Nimbus Roman"/>
          <w:b/>
          <w:bCs/>
          <w:kern w:val="2"/>
          <w:sz w:val="28"/>
          <w:szCs w:val="28"/>
          <w:lang w:val="en-US" w:eastAsia="zh-CN" w:bidi="ar-SA"/>
        </w:rPr>
        <w:t>二、符合性审查工作</w:t>
      </w:r>
      <w:bookmarkEnd w:id="11"/>
      <w:bookmarkEnd w:id="12"/>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比选小组开展符合性审查。符合性审查是指依据招标文件的规定，从商务和技术角度对投标文件的有效性和完整性进行审查，以确定是否对招标文件的实质性要求做出响应。</w:t>
      </w:r>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1.要求应选人对投标文件有关事项作出澄清或者说明：无（如有）；</w:t>
      </w:r>
    </w:p>
    <w:p>
      <w:pPr>
        <w:pStyle w:val="13"/>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2.依照招标文件规定的评标程序、方法和标准进行独立评审；</w:t>
      </w:r>
    </w:p>
    <w:tbl>
      <w:tblPr>
        <w:tblStyle w:val="35"/>
        <w:tblW w:w="9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783"/>
        <w:gridCol w:w="1805"/>
        <w:gridCol w:w="2899"/>
        <w:gridCol w:w="1284"/>
        <w:gridCol w:w="1110"/>
        <w:gridCol w:w="12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jc w:val="center"/>
        </w:trPr>
        <w:tc>
          <w:tcPr>
            <w:tcW w:w="135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条款号</w:t>
            </w:r>
          </w:p>
        </w:tc>
        <w:tc>
          <w:tcPr>
            <w:tcW w:w="1805" w:type="dxa"/>
            <w:vMerge w:val="restar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评审因素</w:t>
            </w:r>
          </w:p>
        </w:tc>
        <w:tc>
          <w:tcPr>
            <w:tcW w:w="2899" w:type="dxa"/>
            <w:vMerge w:val="restar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评审标准</w:t>
            </w:r>
          </w:p>
        </w:tc>
        <w:tc>
          <w:tcPr>
            <w:tcW w:w="3629" w:type="dxa"/>
            <w:gridSpan w:val="3"/>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应选人名称及审查情况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13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8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289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567" w:type="dxa"/>
            <w:vMerge w:val="restart"/>
            <w:tcBorders>
              <w:top w:val="single" w:color="auto" w:sz="4" w:space="0"/>
              <w:left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1</w:t>
            </w:r>
          </w:p>
        </w:tc>
        <w:tc>
          <w:tcPr>
            <w:tcW w:w="783" w:type="dxa"/>
            <w:vMerge w:val="restart"/>
            <w:tcBorders>
              <w:top w:val="single" w:color="auto" w:sz="4" w:space="0"/>
              <w:left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符合性评审标准</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应选人名称</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与营业执照一致</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1" w:hRule="atLeast"/>
          <w:jc w:val="center"/>
        </w:trPr>
        <w:tc>
          <w:tcPr>
            <w:tcW w:w="5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78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投标函签字盖章</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法定代表人或其授权代表签字并加盖公章</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jc w:val="center"/>
        </w:trPr>
        <w:tc>
          <w:tcPr>
            <w:tcW w:w="5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78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报价唯一</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只能有一个有效报价</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jc w:val="center"/>
        </w:trPr>
        <w:tc>
          <w:tcPr>
            <w:tcW w:w="5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78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投标报价</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禁止超过采购预算</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jc w:val="center"/>
        </w:trPr>
        <w:tc>
          <w:tcPr>
            <w:tcW w:w="5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78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合同履行期限</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符合招标文件指定要求</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5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78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应选有效期</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提交应选文件截止之日起90自然日（日历日）</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c>
          <w:tcPr>
            <w:tcW w:w="78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其他响应性内容</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比选文件要求的其他响应性内容</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jc w:val="center"/>
        </w:trPr>
        <w:tc>
          <w:tcPr>
            <w:tcW w:w="6054" w:type="dxa"/>
            <w:gridSpan w:val="4"/>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r>
              <w:rPr>
                <w:rFonts w:hint="default" w:ascii="Nimbus Roman" w:hAnsi="Nimbus Roman" w:eastAsia="仿宋" w:cs="Nimbus Roman"/>
                <w:b w:val="0"/>
                <w:bCs w:val="0"/>
                <w:kern w:val="2"/>
                <w:sz w:val="24"/>
                <w:szCs w:val="24"/>
                <w:lang w:val="en-US" w:eastAsia="zh-CN" w:bidi="ar-SA"/>
              </w:rPr>
              <w:t>结论</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rPr>
            </w:pPr>
          </w:p>
        </w:tc>
      </w:tr>
    </w:tbl>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本项目评标方法为综合评分法，比选小组对满足招标文件全部实质性要求的投标文件，按照招标文件规定的评审因素的量化指标进行评审打分，以评审得分从高到低顺序确定中选候选人。</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比选小组每位成员独立对每个有效应选人的投标文件进行评价、打分；然后汇总每个应选人的得分，计算得分平均值，以平均值由高到低进行排序，按排序顺序推荐中选候选人。分值计算保留小数点后两位，第三位四舍五入。</w:t>
      </w:r>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bookmarkStart w:id="13" w:name="_Toc16268"/>
      <w:bookmarkStart w:id="14" w:name="_Toc13631"/>
      <w:r>
        <w:rPr>
          <w:rFonts w:hint="default" w:ascii="Nimbus Roman" w:hAnsi="Nimbus Roman" w:eastAsia="仿宋" w:cs="Nimbus Roman"/>
          <w:b/>
          <w:bCs/>
          <w:kern w:val="2"/>
          <w:sz w:val="28"/>
          <w:szCs w:val="28"/>
          <w:lang w:val="en-US" w:eastAsia="zh-CN" w:bidi="ar-SA"/>
        </w:rPr>
        <w:t>三、比选人或者采购代理机构核对评标结果</w:t>
      </w:r>
      <w:bookmarkEnd w:id="13"/>
      <w:bookmarkEnd w:id="14"/>
      <w:bookmarkStart w:id="15" w:name="_Toc32662"/>
      <w:bookmarkStart w:id="16" w:name="_Toc19373"/>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r>
        <w:rPr>
          <w:rFonts w:hint="default" w:ascii="Nimbus Roman" w:hAnsi="Nimbus Roman" w:eastAsia="仿宋" w:cs="Nimbus Roman"/>
          <w:b/>
          <w:bCs/>
          <w:kern w:val="2"/>
          <w:sz w:val="28"/>
          <w:szCs w:val="28"/>
          <w:lang w:val="en-US" w:eastAsia="zh-CN" w:bidi="ar-SA"/>
        </w:rPr>
        <w:t>四、确定中选候选人名单，或者根据比选人委托直接确定中选供应商</w:t>
      </w:r>
      <w:bookmarkEnd w:id="15"/>
      <w:bookmarkEnd w:id="16"/>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bookmarkStart w:id="17" w:name="_Toc29113"/>
      <w:bookmarkStart w:id="18" w:name="_Toc21265"/>
      <w:r>
        <w:rPr>
          <w:rFonts w:hint="default" w:ascii="Nimbus Roman" w:hAnsi="Nimbus Roman" w:eastAsia="仿宋" w:cs="Nimbus Roman"/>
          <w:b/>
          <w:bCs/>
          <w:kern w:val="2"/>
          <w:sz w:val="28"/>
          <w:szCs w:val="28"/>
          <w:lang w:val="en-US" w:eastAsia="zh-CN" w:bidi="ar-SA"/>
        </w:rPr>
        <w:t>五、评审标准中应考虑下列因素</w:t>
      </w:r>
      <w:bookmarkEnd w:id="17"/>
      <w:bookmarkEnd w:id="18"/>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bookmarkStart w:id="19" w:name="_Toc8963"/>
      <w:r>
        <w:rPr>
          <w:rFonts w:hint="default" w:ascii="Nimbus Roman" w:hAnsi="Nimbus Roman" w:eastAsia="仿宋" w:cs="Nimbus Roman"/>
          <w:spacing w:val="0"/>
          <w:kern w:val="2"/>
          <w:sz w:val="28"/>
          <w:szCs w:val="28"/>
          <w:lang w:val="en-US" w:eastAsia="zh-CN" w:bidi="ar-SA"/>
        </w:rPr>
        <w:t>中选候选人并列时的处理方式</w:t>
      </w:r>
      <w:bookmarkEnd w:id="19"/>
      <w:r>
        <w:rPr>
          <w:rFonts w:hint="default" w:ascii="Nimbus Roman" w:hAnsi="Nimbus Roman" w:eastAsia="仿宋" w:cs="Nimbus Roman"/>
          <w:spacing w:val="0"/>
          <w:kern w:val="2"/>
          <w:sz w:val="28"/>
          <w:szCs w:val="28"/>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宋体" w:cs="Nimbus Roman"/>
          <w:sz w:val="24"/>
        </w:rPr>
      </w:pPr>
      <w:r>
        <w:rPr>
          <w:rFonts w:hint="default" w:ascii="Nimbus Roman" w:hAnsi="Nimbus Roman" w:eastAsia="仿宋" w:cs="Nimbus Roman"/>
          <w:spacing w:val="0"/>
          <w:kern w:val="2"/>
          <w:sz w:val="28"/>
          <w:szCs w:val="28"/>
          <w:lang w:val="en-US" w:eastAsia="zh-CN" w:bidi="ar-SA"/>
        </w:rPr>
        <w:t>采用综合评标法，评标结果按评审后得分由高到低顺序排列。得分相同的，按修正和扣除后的投标报价由低到高顺序排列。得分与投标报价均相同的处理方式：</w:t>
      </w:r>
      <w:r>
        <w:rPr>
          <w:rFonts w:hint="default" w:ascii="Nimbus Roman" w:hAnsi="Nimbus Roman" w:eastAsia="仿宋" w:cs="Nimbus Roman"/>
          <w:spacing w:val="0"/>
          <w:kern w:val="2"/>
          <w:sz w:val="28"/>
          <w:szCs w:val="28"/>
          <w:u w:val="single"/>
          <w:lang w:val="en-US" w:eastAsia="zh-CN" w:bidi="ar-SA"/>
        </w:rPr>
        <w:t>随机抽取。</w:t>
      </w:r>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r>
        <w:rPr>
          <w:rFonts w:hint="default" w:ascii="Nimbus Roman" w:hAnsi="Nimbus Roman" w:eastAsia="仿宋" w:cs="Nimbus Roman"/>
          <w:b/>
          <w:bCs/>
          <w:kern w:val="2"/>
          <w:sz w:val="28"/>
          <w:szCs w:val="28"/>
          <w:lang w:val="en-US" w:eastAsia="zh-CN" w:bidi="ar-SA"/>
        </w:rPr>
        <w:t>六、评标标准</w:t>
      </w:r>
      <w:bookmarkEnd w:id="8"/>
      <w:bookmarkStart w:id="20" w:name="_Toc188469665"/>
    </w:p>
    <w:tbl>
      <w:tblPr>
        <w:tblStyle w:val="35"/>
        <w:tblW w:w="10096" w:type="dxa"/>
        <w:jc w:val="center"/>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78"/>
        <w:gridCol w:w="1211"/>
        <w:gridCol w:w="6816"/>
      </w:tblGrid>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序号</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评审因素</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评标分值</w:t>
            </w: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评标方法描述</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1</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投标报价</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10分</w:t>
            </w: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投标人的价格分统一按下列公式计算：投标报价得分＝（评标基准价 / 投标报价）×10。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评标基准价是指满足招标文件要求且投标价格最低的投标报价（低于成本价除外），最低报价得 10分，得分结果由高分到低分依次排列为各自最终得分。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评标委员会认为投标人的报价明显低于其他通过符合性审查投标人的报价，有可能不能诚信履约的，评标委员会有权要求其在评标现场合理的时间内提供书面说明，并提交相关证明材料；投标人如不能证明其报价合理性的，评标委员会应当将其作为无效投标处理。</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2</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商务部分</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类似业绩（10分）</w:t>
            </w: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2023年至今，投标人承担过</w:t>
            </w:r>
            <w:r>
              <w:rPr>
                <w:rFonts w:hint="default" w:ascii="Nimbus Roman" w:hAnsi="Nimbus Roman" w:eastAsia="仿宋" w:cs="Nimbus Roman"/>
                <w:b w:val="0"/>
                <w:bCs w:val="0"/>
                <w:kern w:val="2"/>
                <w:sz w:val="24"/>
                <w:szCs w:val="24"/>
                <w:u w:val="none"/>
                <w:lang w:val="en-US" w:eastAsia="zh-CN" w:bidi="ar-SA"/>
              </w:rPr>
              <w:t>类似项目</w:t>
            </w:r>
            <w:r>
              <w:rPr>
                <w:rFonts w:hint="default" w:ascii="Nimbus Roman" w:hAnsi="Nimbus Roman" w:eastAsia="仿宋" w:cs="Nimbus Roman"/>
                <w:b w:val="0"/>
                <w:bCs w:val="0"/>
                <w:kern w:val="2"/>
                <w:sz w:val="24"/>
                <w:szCs w:val="24"/>
                <w:lang w:val="en-US" w:eastAsia="zh-CN" w:bidi="ar-SA"/>
              </w:rPr>
              <w:t>业绩，每提供一个得2分，满分10分。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注：供应商须提供项目中标通知书或采购合同，提供以上材料清晰扫描件并加盖</w:t>
            </w:r>
            <w:r>
              <w:rPr>
                <w:rFonts w:hint="default" w:ascii="Nimbus Roman" w:hAnsi="Nimbus Roman" w:eastAsia="仿宋" w:cs="Nimbus Roman"/>
                <w:b w:val="0"/>
                <w:bCs w:val="0"/>
                <w:kern w:val="2"/>
                <w:sz w:val="24"/>
                <w:szCs w:val="24"/>
                <w:lang w:val="zh-CN" w:eastAsia="zh-CN" w:bidi="ar-SA"/>
              </w:rPr>
              <w:t>单位鲜章附于投标文件中，</w:t>
            </w:r>
            <w:r>
              <w:rPr>
                <w:rFonts w:hint="default" w:ascii="Nimbus Roman" w:hAnsi="Nimbus Roman" w:eastAsia="仿宋" w:cs="Nimbus Roman"/>
                <w:b w:val="0"/>
                <w:bCs w:val="0"/>
                <w:kern w:val="2"/>
                <w:sz w:val="24"/>
                <w:szCs w:val="24"/>
                <w:lang w:val="en-US" w:eastAsia="zh-CN" w:bidi="ar-SA"/>
              </w:rPr>
              <w:t>未提供或提供不全不得分。</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拟投入项目人员（10分）</w:t>
            </w: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1.</w:t>
            </w:r>
            <w:r>
              <w:rPr>
                <w:rFonts w:hint="default" w:ascii="Nimbus Roman" w:hAnsi="Nimbus Roman" w:eastAsia="仿宋" w:cs="Nimbus Roman"/>
                <w:b w:val="0"/>
                <w:bCs w:val="0"/>
                <w:kern w:val="2"/>
                <w:sz w:val="24"/>
                <w:szCs w:val="24"/>
                <w:lang w:val="zh-CN" w:eastAsia="zh-CN" w:bidi="ar-SA"/>
              </w:rPr>
              <w:t>项目负责人：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zh-CN" w:eastAsia="zh-CN" w:bidi="ar-SA"/>
              </w:rPr>
            </w:pPr>
            <w:r>
              <w:rPr>
                <w:rFonts w:hint="default" w:ascii="Nimbus Roman" w:hAnsi="Nimbus Roman" w:eastAsia="仿宋" w:cs="Nimbus Roman"/>
                <w:b w:val="0"/>
                <w:bCs w:val="0"/>
                <w:kern w:val="2"/>
                <w:sz w:val="24"/>
                <w:szCs w:val="24"/>
                <w:lang w:val="zh-CN" w:eastAsia="zh-CN" w:bidi="ar-SA"/>
              </w:rPr>
              <w:t>拟投入的项目负责人具有环境类、监测类</w:t>
            </w:r>
            <w:r>
              <w:rPr>
                <w:rFonts w:hint="default" w:ascii="Nimbus Roman" w:hAnsi="Nimbus Roman" w:eastAsia="仿宋" w:cs="Nimbus Roman"/>
                <w:b w:val="0"/>
                <w:bCs w:val="0"/>
                <w:kern w:val="2"/>
                <w:sz w:val="24"/>
                <w:szCs w:val="24"/>
                <w:lang w:val="en-US" w:eastAsia="zh-CN" w:bidi="ar-SA"/>
              </w:rPr>
              <w:t>等</w:t>
            </w:r>
            <w:r>
              <w:rPr>
                <w:rFonts w:hint="default" w:ascii="Nimbus Roman" w:hAnsi="Nimbus Roman" w:eastAsia="仿宋" w:cs="Nimbus Roman"/>
                <w:b w:val="0"/>
                <w:bCs w:val="0"/>
                <w:kern w:val="2"/>
                <w:sz w:val="24"/>
                <w:szCs w:val="24"/>
                <w:lang w:val="zh-CN" w:eastAsia="zh-CN" w:bidi="ar-SA"/>
              </w:rPr>
              <w:t>专业</w:t>
            </w:r>
            <w:r>
              <w:rPr>
                <w:rFonts w:hint="default" w:ascii="Nimbus Roman" w:hAnsi="Nimbus Roman" w:eastAsia="仿宋" w:cs="Nimbus Roman"/>
                <w:b w:val="0"/>
                <w:bCs w:val="0"/>
                <w:kern w:val="2"/>
                <w:sz w:val="24"/>
                <w:szCs w:val="24"/>
                <w:lang w:val="en-US" w:eastAsia="zh-CN" w:bidi="ar-SA"/>
              </w:rPr>
              <w:t>博士研究生或正高级技术职称</w:t>
            </w:r>
            <w:r>
              <w:rPr>
                <w:rFonts w:hint="default" w:ascii="Nimbus Roman" w:hAnsi="Nimbus Roman" w:eastAsia="仿宋" w:cs="Nimbus Roman"/>
                <w:b w:val="0"/>
                <w:bCs w:val="0"/>
                <w:kern w:val="2"/>
                <w:sz w:val="24"/>
                <w:szCs w:val="24"/>
                <w:lang w:val="zh-CN" w:eastAsia="zh-CN" w:bidi="ar-SA"/>
              </w:rPr>
              <w:t>得 4 分；</w:t>
            </w:r>
            <w:r>
              <w:rPr>
                <w:rFonts w:hint="default" w:ascii="Nimbus Roman" w:hAnsi="Nimbus Roman" w:eastAsia="仿宋" w:cs="Nimbus Roman"/>
                <w:b w:val="0"/>
                <w:bCs w:val="0"/>
                <w:kern w:val="2"/>
                <w:sz w:val="24"/>
                <w:szCs w:val="24"/>
                <w:lang w:val="en-US" w:eastAsia="zh-CN" w:bidi="ar-SA"/>
              </w:rPr>
              <w:t>硕士研究生或高级技术职称</w:t>
            </w:r>
            <w:r>
              <w:rPr>
                <w:rFonts w:hint="default" w:ascii="Nimbus Roman" w:hAnsi="Nimbus Roman" w:eastAsia="仿宋" w:cs="Nimbus Roman"/>
                <w:b w:val="0"/>
                <w:bCs w:val="0"/>
                <w:kern w:val="2"/>
                <w:sz w:val="24"/>
                <w:szCs w:val="24"/>
                <w:lang w:val="zh-CN" w:eastAsia="zh-CN" w:bidi="ar-SA"/>
              </w:rPr>
              <w:t>得2分，</w:t>
            </w:r>
            <w:r>
              <w:rPr>
                <w:rFonts w:hint="default" w:ascii="Nimbus Roman" w:hAnsi="Nimbus Roman" w:eastAsia="仿宋" w:cs="Nimbus Roman"/>
                <w:b w:val="0"/>
                <w:bCs w:val="0"/>
                <w:kern w:val="2"/>
                <w:sz w:val="24"/>
                <w:szCs w:val="24"/>
                <w:lang w:val="en-US" w:eastAsia="zh-CN" w:bidi="ar-SA"/>
              </w:rPr>
              <w:t>其他</w:t>
            </w:r>
            <w:r>
              <w:rPr>
                <w:rFonts w:hint="default" w:ascii="Nimbus Roman" w:hAnsi="Nimbus Roman" w:eastAsia="仿宋" w:cs="Nimbus Roman"/>
                <w:b w:val="0"/>
                <w:bCs w:val="0"/>
                <w:kern w:val="2"/>
                <w:sz w:val="24"/>
                <w:szCs w:val="24"/>
                <w:lang w:val="zh-CN" w:eastAsia="zh-CN" w:bidi="ar-SA"/>
              </w:rPr>
              <w:t>不得分；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zh-CN" w:eastAsia="zh-CN" w:bidi="ar-SA"/>
              </w:rPr>
            </w:pPr>
            <w:r>
              <w:rPr>
                <w:rFonts w:hint="default" w:ascii="Nimbus Roman" w:hAnsi="Nimbus Roman" w:eastAsia="仿宋" w:cs="Nimbus Roman"/>
                <w:b w:val="0"/>
                <w:bCs w:val="0"/>
                <w:kern w:val="2"/>
                <w:sz w:val="24"/>
                <w:szCs w:val="24"/>
                <w:lang w:val="en-US" w:eastAsia="zh-CN" w:bidi="ar-SA"/>
              </w:rPr>
              <w:t>2.</w:t>
            </w:r>
            <w:r>
              <w:rPr>
                <w:rFonts w:hint="default" w:ascii="Nimbus Roman" w:hAnsi="Nimbus Roman" w:eastAsia="仿宋" w:cs="Nimbus Roman"/>
                <w:b w:val="0"/>
                <w:bCs w:val="0"/>
                <w:kern w:val="2"/>
                <w:sz w:val="24"/>
                <w:szCs w:val="24"/>
                <w:lang w:val="zh-CN" w:eastAsia="zh-CN" w:bidi="ar-SA"/>
              </w:rPr>
              <w:t>其项目成员：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除项目负责人外项目组成员每具有1位环境类、监测类等相关专业硕士研究生或高级技术职称得 2 分；每具有 1 位本科或中级技术职称得 1分。（本项满分6分）</w:t>
            </w:r>
            <w:r>
              <w:rPr>
                <w:rFonts w:hint="default" w:ascii="Nimbus Roman" w:hAnsi="Nimbus Roman" w:eastAsia="仿宋" w:cs="Nimbus Roman"/>
                <w:b w:val="0"/>
                <w:bCs w:val="0"/>
                <w:kern w:val="2"/>
                <w:sz w:val="24"/>
                <w:szCs w:val="24"/>
                <w:lang w:val="en-US" w:eastAsia="zh-CN" w:bidi="ar-SA"/>
              </w:rPr>
              <w:br w:type="textWrapping"/>
            </w:r>
            <w:r>
              <w:rPr>
                <w:rFonts w:hint="default" w:ascii="Nimbus Roman" w:hAnsi="Nimbus Roman" w:eastAsia="仿宋" w:cs="Nimbus Roman"/>
                <w:b w:val="0"/>
                <w:bCs w:val="0"/>
                <w:kern w:val="2"/>
                <w:sz w:val="24"/>
                <w:szCs w:val="24"/>
                <w:lang w:val="en-US" w:eastAsia="zh-CN" w:bidi="ar-SA"/>
              </w:rPr>
              <w:t>注：以上人员须提供</w:t>
            </w:r>
            <w:r>
              <w:rPr>
                <w:rFonts w:hint="default" w:ascii="Nimbus Roman" w:hAnsi="Nimbus Roman" w:eastAsia="仿宋" w:cs="Nimbus Roman"/>
                <w:b w:val="0"/>
                <w:bCs w:val="0"/>
                <w:kern w:val="2"/>
                <w:sz w:val="24"/>
                <w:szCs w:val="24"/>
                <w:lang w:val="zh-CN" w:eastAsia="zh-CN" w:bidi="ar-SA"/>
              </w:rPr>
              <w:t>近三个月社保缴纳明细、资格（职称）证书或其他证明文件扫描件并加盖单位鲜章附于投标文件中，未按要求提供不得分。</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bCs/>
                <w:kern w:val="2"/>
                <w:sz w:val="24"/>
                <w:szCs w:val="24"/>
                <w:lang w:val="en-US" w:eastAsia="zh-CN" w:bidi="ar-SA"/>
              </w:rPr>
            </w:pPr>
            <w:r>
              <w:rPr>
                <w:rFonts w:hint="default" w:ascii="Nimbus Roman" w:hAnsi="Nimbus Roman" w:eastAsia="仿宋" w:cs="Nimbus Roman"/>
                <w:b/>
                <w:bCs/>
                <w:kern w:val="2"/>
                <w:sz w:val="24"/>
                <w:szCs w:val="24"/>
                <w:lang w:val="en-US" w:eastAsia="zh-CN" w:bidi="ar-SA"/>
              </w:rPr>
              <w:t>3</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技术部分（70分）</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实施方案（20分）</w:t>
            </w: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比选小组根据供应商提出的服务方案进行综合评审，包含但不限于：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1.重点监管单位抽取方案；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2.重点监管单位自行监测报告质量核查方案；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3.现场监督检查方案；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4.针对可能出现的不满足规范要求的排放口制定切实可行的整改方案。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以上每项描述详尽、思路清晰、符合实际、针对性强的得 5 分；每项描述比较明确、思路比较清晰、针对性较强的得 3 分；每项描述简单、针对性不强，有待改进的得 1 分；每项描述不明确、思路不清晰、不符合实际或没有描述的不得分。</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服务承诺（20分）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针对本项目提供服务承诺，包括①项目完成期限内服务质量②技术支持人员配备③服务的响应时间④确保监测、核查数据的真实性、合法性、保密性等实质性承诺等相关内容进行评审：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服务承诺包含上述模块的得12分，以此为基础，服务承诺中每有一项模块拓展或针对上述模块每有一项深化、细化的或提供经评审专家认可合理化建议的加2分，加至标准分为止；服务承诺包括上述模块，每有一项表述不准确或不清晰或明显性错误的减 1 分；每有一项模块丢失的减 3分，减完为止。</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工作进度计划及保障措施（10分）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供应商针对本项目采购内容有明确的编制进度安排，合理的成果交付时限且服务计划保证措施得当。</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1.具有科学合理明确的工作进度计划，工作进度计划与实际需求的契合度高，时间节点把控清晰明确，对工作推进指导性强，得10分；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2.具有相对科学合理的工作进度计划，工作进度计划与实际需求的契合度相对合理，时间节点把控相对准确，对工作推进指导性较强，得8分；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3.工作进度计划比较符合实际需求，有相关时间节点的把控要求，对工作推进有一定的指导性，得 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 xml:space="preserve">4.工作进度计划不太符合实际需求，相关时间节点的把控要求不太准确，对工作推进指导性较差，得 2分；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5.未提供相关内容不得分。</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人员安排及岗位分工（10分）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供应商针对本项目采购内容有明确的人员安排及岗位分工：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（1）方案中具有详细的人员安排且岗位分工科学合理、拟投入人员经验丰富，对工作流程熟练掌握，熟悉相关法律法规及政策要求等，充分满足采购人需求的得10分；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（2）方案中具有详细的人员安排且岗位分工科学合理、拟投入人员熟悉相关工作流程，满足采购方需求的得8分；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（3）方案中具有人员安排及岗位分工，拟投入人员对工作流程有一定了解，基本满足采购人需求的得 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（4）人员安排及岗位分工不完善得 2 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未提供不得分。</w:t>
            </w:r>
          </w:p>
        </w:tc>
      </w:tr>
      <w:tr>
        <w:tblPrEx>
          <w:tblBorders>
            <w:top w:val="double" w:color="000000" w:sz="4" w:space="0"/>
            <w:left w:val="double" w:color="000000" w:sz="4" w:space="0"/>
            <w:bottom w:val="double" w:color="000000" w:sz="4" w:space="0"/>
            <w:right w:val="double" w:color="000000"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保密措施（10分）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Nimbus Roman" w:hAnsi="Nimbus Roman" w:eastAsia="仿宋" w:cs="Nimbus Roman"/>
                <w:b w:val="0"/>
                <w:bCs w:val="0"/>
                <w:kern w:val="2"/>
                <w:sz w:val="24"/>
                <w:szCs w:val="24"/>
                <w:lang w:val="en-US" w:eastAsia="zh-CN" w:bidi="ar-SA"/>
              </w:rPr>
            </w:pPr>
          </w:p>
        </w:tc>
        <w:tc>
          <w:tcPr>
            <w:tcW w:w="6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实施方案应体现信息安全及保密措施（包括但不限于信息安全管理、安全岗位责任、存储介质安全管理、信息安全保密等）。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（1）信息安全及保密措施严谨、完善、全面、详尽、科学合理、符合规范、有针对性，易于实施且符合实际，包含相关承诺，可充分保障信息安全的得10分；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（2）信息安全及保密措施严谨、完善、符合规范，易于实施，包含相关承诺，可保障信息安全的得8分；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（3）信息安全及保密措施完善且包含相关承诺，可基本保障信息安全的得5分；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（4）信息安全及保密措施不完善得2分；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imbus Roman" w:hAnsi="Nimbus Roman" w:eastAsia="仿宋" w:cs="Nimbus Roman"/>
                <w:b w:val="0"/>
                <w:bCs w:val="0"/>
                <w:kern w:val="2"/>
                <w:sz w:val="24"/>
                <w:szCs w:val="24"/>
                <w:lang w:val="en-US" w:eastAsia="zh-CN" w:bidi="ar-SA"/>
              </w:rPr>
            </w:pPr>
            <w:r>
              <w:rPr>
                <w:rFonts w:hint="default" w:ascii="Nimbus Roman" w:hAnsi="Nimbus Roman" w:eastAsia="仿宋" w:cs="Nimbus Roman"/>
                <w:b w:val="0"/>
                <w:bCs w:val="0"/>
                <w:kern w:val="2"/>
                <w:sz w:val="24"/>
                <w:szCs w:val="24"/>
                <w:lang w:val="en-US" w:eastAsia="zh-CN" w:bidi="ar-SA"/>
              </w:rPr>
              <w:t>（5）不提供不得分。</w:t>
            </w:r>
          </w:p>
        </w:tc>
      </w:tr>
    </w:tbl>
    <w:p>
      <w:pPr>
        <w:rPr>
          <w:rFonts w:hint="default" w:ascii="Nimbus Roman" w:hAnsi="Nimbus Roman" w:eastAsia="宋体" w:cs="Nimbus Roman"/>
        </w:rPr>
      </w:pPr>
    </w:p>
    <w:p>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0" w:firstLineChars="0"/>
        <w:jc w:val="both"/>
        <w:textAlignment w:val="auto"/>
        <w:rPr>
          <w:rFonts w:hint="default" w:ascii="Nimbus Roman" w:hAnsi="Nimbus Roman" w:eastAsia="仿宋" w:cs="Nimbus Roman"/>
          <w:b/>
          <w:bCs/>
          <w:kern w:val="2"/>
          <w:sz w:val="28"/>
          <w:szCs w:val="28"/>
          <w:lang w:val="en-US" w:eastAsia="zh-CN" w:bidi="ar-SA"/>
        </w:rPr>
      </w:pPr>
      <w:r>
        <w:rPr>
          <w:rFonts w:hint="default" w:ascii="Nimbus Roman" w:hAnsi="Nimbus Roman" w:eastAsia="仿宋" w:cs="Nimbus Roman"/>
          <w:b/>
          <w:bCs/>
          <w:kern w:val="2"/>
          <w:sz w:val="28"/>
          <w:szCs w:val="28"/>
          <w:lang w:val="en-US" w:eastAsia="zh-CN" w:bidi="ar-SA"/>
        </w:rPr>
        <w:t>七、未尽事宜由评审委员会集体商议决定。</w:t>
      </w:r>
      <w:bookmarkEnd w:id="20"/>
    </w:p>
    <w:p>
      <w:pPr>
        <w:spacing w:line="360" w:lineRule="auto"/>
        <w:rPr>
          <w:rFonts w:hint="default" w:ascii="Nimbus Roman" w:hAnsi="Nimbus Roman" w:cs="Nimbus Roman"/>
          <w:sz w:val="24"/>
        </w:rPr>
      </w:pPr>
    </w:p>
    <w:p>
      <w:pPr>
        <w:spacing w:line="360" w:lineRule="auto"/>
        <w:rPr>
          <w:rFonts w:hint="default" w:ascii="Nimbus Roman" w:hAnsi="Nimbus Roman" w:cs="Nimbus Roman"/>
          <w:sz w:val="24"/>
        </w:rPr>
      </w:pPr>
    </w:p>
    <w:p>
      <w:pPr>
        <w:spacing w:line="360" w:lineRule="auto"/>
        <w:rPr>
          <w:rFonts w:hint="default" w:ascii="Nimbus Roman" w:hAnsi="Nimbus Roman" w:cs="Nimbus Roman"/>
          <w:sz w:val="24"/>
        </w:rPr>
      </w:pPr>
    </w:p>
    <w:p>
      <w:pPr>
        <w:spacing w:line="360" w:lineRule="auto"/>
        <w:jc w:val="center"/>
        <w:rPr>
          <w:rStyle w:val="44"/>
          <w:rFonts w:hint="default" w:ascii="Nimbus Roman" w:hAnsi="Nimbus Roman" w:cs="Nimbus Roman"/>
        </w:rPr>
      </w:pPr>
      <w:r>
        <w:rPr>
          <w:rFonts w:hint="default" w:ascii="Nimbus Roman" w:hAnsi="Nimbus Roman" w:cs="Nimbus Roman"/>
          <w:sz w:val="24"/>
        </w:rPr>
        <w:br w:type="page"/>
      </w:r>
      <w:bookmarkStart w:id="21" w:name="_Toc13318"/>
      <w:r>
        <w:rPr>
          <w:rFonts w:hint="default" w:ascii="Nimbus Roman" w:hAnsi="Nimbus Roman" w:eastAsia="仿宋" w:cs="Nimbus Roman"/>
          <w:b/>
          <w:bCs/>
          <w:kern w:val="2"/>
          <w:sz w:val="36"/>
          <w:szCs w:val="36"/>
          <w:lang w:val="en-US" w:eastAsia="zh-CN" w:bidi="ar-SA"/>
        </w:rPr>
        <w:t>第四章项目说明和采购需求</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截止目前，宁东基地核心区已核发排污证企业149家，按要求均需开展排污许可自行监测工作，为全面掌握已核发排污证企业自行监测工作开展情况及检测报告完整性和真实性，特别是针对中央环保督察反馈监测弄虚作假问题，拟委托权威机构开展宁东基地重点监管单位自行监测报告质量核查和现场监督检查技术服务项目。主要服务内容：按照服务宁东基地重点企业第三方检</w:t>
      </w:r>
      <w:r>
        <w:rPr>
          <w:rFonts w:hint="default" w:ascii="Nimbus Roman" w:hAnsi="Nimbus Roman" w:eastAsia="仿宋" w:cs="Nimbus Roman"/>
          <w:b w:val="0"/>
          <w:bCs w:val="0"/>
          <w:spacing w:val="0"/>
          <w:kern w:val="2"/>
          <w:sz w:val="28"/>
          <w:szCs w:val="28"/>
          <w:lang w:val="en-US" w:eastAsia="zh-CN" w:bidi="ar-SA"/>
        </w:rPr>
        <w:t>验检测机</w:t>
      </w:r>
      <w:r>
        <w:rPr>
          <w:rFonts w:hint="default" w:ascii="Nimbus Roman" w:hAnsi="Nimbus Roman" w:eastAsia="仿宋" w:cs="Nimbus Roman"/>
          <w:spacing w:val="0"/>
          <w:kern w:val="2"/>
          <w:sz w:val="28"/>
          <w:szCs w:val="28"/>
          <w:lang w:val="en-US" w:eastAsia="zh-CN" w:bidi="ar-SA"/>
        </w:rPr>
        <w:t>构全覆盖的原则，抽取不低于20%的重点企业，对委托的第三方检验检测机构出具的废水、废气、地下水、土壤等自行监测报告进行质量核查，结合视频监控，重点识别数据造假、报告缺项等问题。主要成果：一是建立149家企业自行监测台账清单；二是质量核查技术报告；三是编制自行检测报告核查要点。服务方需至少提供专业技术人员3人，车辆2辆。</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其他要求</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1.服务地点：宁东基地</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2.服务期：合同签订之日起至2026年12月底前完成，并提交项目成果。</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Nimbus Roman" w:hAnsi="Nimbus Roman" w:eastAsia="仿宋" w:cs="Nimbus Roman"/>
          <w:spacing w:val="0"/>
          <w:kern w:val="2"/>
          <w:sz w:val="28"/>
          <w:szCs w:val="28"/>
          <w:lang w:val="en-US" w:eastAsia="zh-CN" w:bidi="ar-SA"/>
        </w:rPr>
      </w:pPr>
      <w:r>
        <w:rPr>
          <w:rFonts w:hint="default" w:ascii="Nimbus Roman" w:hAnsi="Nimbus Roman" w:eastAsia="仿宋" w:cs="Nimbus Roman"/>
          <w:spacing w:val="0"/>
          <w:kern w:val="2"/>
          <w:sz w:val="28"/>
          <w:szCs w:val="28"/>
          <w:lang w:val="en-US" w:eastAsia="zh-CN" w:bidi="ar-SA"/>
        </w:rPr>
        <w:t xml:space="preserve">付款条件： </w:t>
      </w:r>
    </w:p>
    <w:p>
      <w:pPr>
        <w:keepNext w:val="0"/>
        <w:keepLines w:val="0"/>
        <w:pageBreakBefore w:val="0"/>
        <w:widowControl w:val="0"/>
        <w:tabs>
          <w:tab w:val="left" w:pos="567"/>
        </w:tabs>
        <w:kinsoku/>
        <w:wordWrap/>
        <w:overflowPunct/>
        <w:topLinePunct w:val="0"/>
        <w:autoSpaceDE/>
        <w:autoSpaceDN/>
        <w:bidi w:val="0"/>
        <w:adjustRightInd/>
        <w:snapToGrid/>
        <w:spacing w:before="120" w:after="0" w:line="560" w:lineRule="exact"/>
        <w:ind w:firstLine="560" w:firstLineChars="200"/>
        <w:jc w:val="both"/>
        <w:textAlignment w:val="auto"/>
        <w:rPr>
          <w:rFonts w:hint="default" w:ascii="Nimbus Roman" w:hAnsi="Nimbus Roman" w:eastAsia="仿宋" w:cs="Nimbus Roman"/>
          <w:spacing w:val="0"/>
          <w:kern w:val="2"/>
          <w:sz w:val="28"/>
          <w:szCs w:val="28"/>
          <w:u w:val="single"/>
          <w:lang w:val="en-US" w:eastAsia="zh-CN" w:bidi="ar-SA"/>
        </w:rPr>
      </w:pPr>
      <w:r>
        <w:rPr>
          <w:rFonts w:hint="default" w:ascii="Nimbus Roman" w:hAnsi="Nimbus Roman" w:eastAsia="仿宋" w:cs="Nimbus Roman"/>
          <w:spacing w:val="0"/>
          <w:kern w:val="2"/>
          <w:sz w:val="28"/>
          <w:szCs w:val="28"/>
          <w:u w:val="single"/>
          <w:lang w:val="en-US" w:eastAsia="zh-CN" w:bidi="ar-SA"/>
        </w:rPr>
        <w:t>第一期支付要求：合同签订后十个工作日内，甲方向乙方支付合同总金额的30 %；</w:t>
      </w:r>
    </w:p>
    <w:p>
      <w:pPr>
        <w:keepNext w:val="0"/>
        <w:keepLines w:val="0"/>
        <w:pageBreakBefore w:val="0"/>
        <w:widowControl w:val="0"/>
        <w:tabs>
          <w:tab w:val="left" w:pos="567"/>
        </w:tabs>
        <w:kinsoku/>
        <w:wordWrap/>
        <w:overflowPunct/>
        <w:topLinePunct w:val="0"/>
        <w:autoSpaceDE/>
        <w:autoSpaceDN/>
        <w:bidi w:val="0"/>
        <w:adjustRightInd/>
        <w:snapToGrid/>
        <w:spacing w:before="120" w:after="0" w:line="560" w:lineRule="exact"/>
        <w:ind w:firstLine="560" w:firstLineChars="200"/>
        <w:jc w:val="both"/>
        <w:textAlignment w:val="auto"/>
        <w:rPr>
          <w:rFonts w:hint="default" w:ascii="Nimbus Roman" w:hAnsi="Nimbus Roman" w:eastAsia="仿宋" w:cs="Nimbus Roman"/>
          <w:spacing w:val="0"/>
          <w:kern w:val="2"/>
          <w:sz w:val="28"/>
          <w:szCs w:val="28"/>
          <w:u w:val="single"/>
          <w:lang w:val="en-US" w:eastAsia="zh-CN" w:bidi="ar-SA"/>
        </w:rPr>
      </w:pPr>
      <w:r>
        <w:rPr>
          <w:rFonts w:hint="default" w:ascii="Nimbus Roman" w:hAnsi="Nimbus Roman" w:eastAsia="仿宋" w:cs="Nimbus Roman"/>
          <w:spacing w:val="0"/>
          <w:kern w:val="2"/>
          <w:sz w:val="28"/>
          <w:szCs w:val="28"/>
          <w:u w:val="single"/>
          <w:lang w:val="en-US" w:eastAsia="zh-CN" w:bidi="ar-SA"/>
        </w:rPr>
        <w:t>第二期支付要求：重点监管单位抽取、核查完成15%后十个工作日内，甲方向乙方支付合同总金额的40 %；</w:t>
      </w:r>
    </w:p>
    <w:p>
      <w:pPr>
        <w:keepNext w:val="0"/>
        <w:keepLines w:val="0"/>
        <w:pageBreakBefore w:val="0"/>
        <w:widowControl w:val="0"/>
        <w:tabs>
          <w:tab w:val="left" w:pos="567"/>
        </w:tabs>
        <w:kinsoku/>
        <w:wordWrap/>
        <w:overflowPunct/>
        <w:topLinePunct w:val="0"/>
        <w:autoSpaceDE/>
        <w:autoSpaceDN/>
        <w:bidi w:val="0"/>
        <w:adjustRightInd/>
        <w:snapToGrid/>
        <w:spacing w:before="120" w:after="0" w:line="560" w:lineRule="exact"/>
        <w:ind w:firstLine="560" w:firstLineChars="200"/>
        <w:jc w:val="both"/>
        <w:textAlignment w:val="auto"/>
        <w:rPr>
          <w:rFonts w:hint="default" w:ascii="Nimbus Roman" w:hAnsi="Nimbus Roman" w:eastAsia="仿宋" w:cs="Nimbus Roman"/>
          <w:spacing w:val="0"/>
          <w:kern w:val="2"/>
          <w:sz w:val="28"/>
          <w:szCs w:val="28"/>
          <w:u w:val="single"/>
          <w:lang w:val="en-US" w:eastAsia="zh-CN" w:bidi="ar-SA"/>
        </w:rPr>
      </w:pPr>
      <w:r>
        <w:rPr>
          <w:rFonts w:hint="default" w:ascii="Nimbus Roman" w:hAnsi="Nimbus Roman" w:eastAsia="仿宋" w:cs="Nimbus Roman"/>
          <w:spacing w:val="0"/>
          <w:kern w:val="2"/>
          <w:sz w:val="28"/>
          <w:szCs w:val="28"/>
          <w:u w:val="single"/>
          <w:lang w:val="en-US" w:eastAsia="zh-CN" w:bidi="ar-SA"/>
        </w:rPr>
        <w:t>第三期支付要求：项目验收合格后十个工作日内，甲方向乙方支付合同总金额的 30 %。</w:t>
      </w:r>
    </w:p>
    <w:p>
      <w:pPr>
        <w:numPr>
          <w:ilvl w:val="0"/>
          <w:numId w:val="0"/>
        </w:numPr>
        <w:spacing w:line="240" w:lineRule="auto"/>
        <w:jc w:val="center"/>
        <w:outlineLvl w:val="0"/>
        <w:rPr>
          <w:rFonts w:hint="default" w:ascii="Nimbus Roman" w:hAnsi="Nimbus Roman" w:cs="Nimbus Roman"/>
          <w:b/>
          <w:sz w:val="44"/>
          <w:szCs w:val="44"/>
        </w:rPr>
      </w:pPr>
      <w:r>
        <w:rPr>
          <w:rStyle w:val="44"/>
          <w:rFonts w:hint="default" w:ascii="Nimbus Roman" w:hAnsi="Nimbus Roman" w:eastAsia="宋体" w:cs="Nimbus Roman"/>
          <w:lang w:val="en-US" w:eastAsia="zh-CN"/>
        </w:rPr>
        <w:br w:type="page"/>
      </w:r>
      <w:r>
        <w:rPr>
          <w:rFonts w:hint="default" w:ascii="Nimbus Roman" w:hAnsi="Nimbus Roman" w:eastAsia="仿宋" w:cs="Nimbus Roman"/>
          <w:b/>
          <w:bCs/>
          <w:kern w:val="2"/>
          <w:sz w:val="36"/>
          <w:szCs w:val="36"/>
          <w:lang w:val="en-US" w:eastAsia="zh-CN" w:bidi="ar-SA"/>
        </w:rPr>
        <w:t>第五章合同格式</w:t>
      </w:r>
      <w:bookmarkEnd w:id="21"/>
    </w:p>
    <w:p>
      <w:pPr>
        <w:spacing w:line="360" w:lineRule="auto"/>
        <w:rPr>
          <w:rFonts w:hint="default" w:ascii="Nimbus Roman" w:hAnsi="Nimbus Roman" w:eastAsia="方正仿宋_GBK" w:cs="Nimbus Roman"/>
          <w:sz w:val="24"/>
        </w:rPr>
      </w:pPr>
    </w:p>
    <w:p>
      <w:pPr>
        <w:keepNext w:val="0"/>
        <w:keepLines w:val="0"/>
        <w:pageBreakBefore w:val="0"/>
        <w:widowControl/>
        <w:wordWrap/>
        <w:overflowPunct/>
        <w:topLinePunct w:val="0"/>
        <w:bidi w:val="0"/>
        <w:spacing w:line="560" w:lineRule="exact"/>
        <w:jc w:val="left"/>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甲方（采购人）： </w:t>
      </w:r>
    </w:p>
    <w:p>
      <w:pPr>
        <w:keepNext w:val="0"/>
        <w:keepLines w:val="0"/>
        <w:pageBreakBefore w:val="0"/>
        <w:widowControl/>
        <w:wordWrap/>
        <w:overflowPunct/>
        <w:topLinePunct w:val="0"/>
        <w:bidi w:val="0"/>
        <w:spacing w:line="560" w:lineRule="exact"/>
        <w:jc w:val="left"/>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乙方（供应商）：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甲乙双方经过平等协商，在真实、充分地表达各自意愿的基础上，依据《中华人民共和国民法典》及招标编号：         的招标文件和中选通知书签订合同。甲方委托乙方开展宁东基地重点排污单位自动监控数据质量评估服务项目项目有关事宜，甲方支付项目服务费用，乙方接受委托并进行此项工作。</w:t>
      </w:r>
    </w:p>
    <w:p>
      <w:pPr>
        <w:keepNext w:val="0"/>
        <w:keepLines w:val="0"/>
        <w:pageBreakBefore w:val="0"/>
        <w:widowControl w:val="0"/>
        <w:numPr>
          <w:ilvl w:val="0"/>
          <w:numId w:val="3"/>
        </w:numPr>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技术服务内容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按照服务宁东基地重点企业第三方检验检测机构全覆盖的原则，抽取不低于20%的重点企业，对委托的第三方检验检测机构出具的废水、废气、地下水、土壤等自行监测报告进行质量核查，结合视频监控，重点识别数据造假、报告缺项等问题。主要成果：一是建立149家企业自行监测台账清单；二是质量核查技术报告；三是编制自行检测报告核查要点。服务方需至少提供专业技术人员3人，车辆2辆。</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 xml:space="preserve">第二条 技术服务要求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1.技术服务地点：宁东基地</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2.技术服务期限：合同签订之日起至2026年12月底前完成。</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3.技术服务进度要求：                         </w:t>
      </w:r>
    </w:p>
    <w:p>
      <w:pPr>
        <w:keepNext w:val="0"/>
        <w:keepLines w:val="0"/>
        <w:pageBreakBefore w:val="0"/>
        <w:wordWrap/>
        <w:overflowPunct/>
        <w:topLinePunct w:val="0"/>
        <w:bidi w:val="0"/>
        <w:spacing w:line="560" w:lineRule="exact"/>
        <w:ind w:firstLine="560" w:firstLineChars="200"/>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4.人员要求：乙方须按照投标文件明确人员安排，项目负责人原则上不能变更。若因乙方人员需更换项目实施主要人员，乙方应提前30天书面通知甲方并征得甲方同意方可进行更换；若因甲方书面提出对乙方项目实施主要人员的撤换要求，乙方应在三个工作日内按甲方要求撤换相应人员并补充条件及水准不低于原有人员的人员。</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5.技术服务质量要求：按照招标文件、合同和项目实施方案规定和要求执行。</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第三条 交付成果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一是建立149家企业自行监测台账清单；二是质量核查技术报告；三是编制自行检测报告核查要点。</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第四条 付款方式</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0"/>
        <w:rPr>
          <w:rFonts w:hint="default" w:ascii="Nimbus Roman" w:hAnsi="Nimbus Roman" w:eastAsia="仿宋" w:cs="Nimbus Roman"/>
          <w:b w:val="0"/>
          <w:bCs w:val="0"/>
          <w:spacing w:val="0"/>
          <w:kern w:val="2"/>
          <w:sz w:val="28"/>
          <w:szCs w:val="28"/>
          <w:lang w:val="en-US" w:eastAsia="zh-CN" w:bidi="ar-SA"/>
        </w:rPr>
      </w:pPr>
      <w:bookmarkStart w:id="22" w:name="_Toc19424"/>
      <w:r>
        <w:rPr>
          <w:rFonts w:hint="default" w:ascii="Nimbus Roman" w:hAnsi="Nimbus Roman" w:eastAsia="仿宋" w:cs="Nimbus Roman"/>
          <w:b w:val="0"/>
          <w:bCs w:val="0"/>
          <w:spacing w:val="0"/>
          <w:kern w:val="2"/>
          <w:sz w:val="28"/>
          <w:szCs w:val="28"/>
          <w:lang w:val="en-US" w:eastAsia="zh-CN" w:bidi="ar-SA"/>
        </w:rPr>
        <w:t>1.技术服务报酬总额为：           元（¥        ）。</w:t>
      </w:r>
      <w:bookmarkEnd w:id="22"/>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0"/>
        <w:rPr>
          <w:rFonts w:hint="default" w:ascii="Nimbus Roman" w:hAnsi="Nimbus Roman" w:eastAsia="仿宋" w:cs="Nimbus Roman"/>
          <w:b w:val="0"/>
          <w:bCs w:val="0"/>
          <w:spacing w:val="0"/>
          <w:kern w:val="2"/>
          <w:sz w:val="28"/>
          <w:szCs w:val="28"/>
          <w:lang w:val="en-US" w:eastAsia="zh-CN" w:bidi="ar-SA"/>
        </w:rPr>
      </w:pPr>
      <w:bookmarkStart w:id="23" w:name="_Toc14032"/>
      <w:r>
        <w:rPr>
          <w:rFonts w:hint="default" w:ascii="Nimbus Roman" w:hAnsi="Nimbus Roman" w:eastAsia="仿宋" w:cs="Nimbus Roman"/>
          <w:b w:val="0"/>
          <w:bCs w:val="0"/>
          <w:spacing w:val="0"/>
          <w:kern w:val="2"/>
          <w:sz w:val="28"/>
          <w:szCs w:val="28"/>
          <w:lang w:val="en-US" w:eastAsia="zh-CN" w:bidi="ar-SA"/>
        </w:rPr>
        <w:t>2.具体支付方式和时间如下：</w:t>
      </w:r>
      <w:bookmarkEnd w:id="23"/>
    </w:p>
    <w:p>
      <w:pPr>
        <w:keepNext w:val="0"/>
        <w:keepLines w:val="0"/>
        <w:pageBreakBefore w:val="0"/>
        <w:widowControl w:val="0"/>
        <w:tabs>
          <w:tab w:val="left" w:pos="567"/>
        </w:tabs>
        <w:wordWrap/>
        <w:overflowPunct/>
        <w:topLinePunct w:val="0"/>
        <w:bidi w:val="0"/>
        <w:spacing w:before="120" w:after="0" w:line="560" w:lineRule="exact"/>
        <w:ind w:firstLine="560" w:firstLineChars="200"/>
        <w:jc w:val="both"/>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第一期支付要求：合同签订后十个工作日内，甲方向乙方支付合同总金额的30 %；</w:t>
      </w:r>
    </w:p>
    <w:p>
      <w:pPr>
        <w:keepNext w:val="0"/>
        <w:keepLines w:val="0"/>
        <w:pageBreakBefore w:val="0"/>
        <w:widowControl w:val="0"/>
        <w:tabs>
          <w:tab w:val="left" w:pos="567"/>
        </w:tabs>
        <w:wordWrap/>
        <w:overflowPunct/>
        <w:topLinePunct w:val="0"/>
        <w:bidi w:val="0"/>
        <w:spacing w:before="120" w:after="0" w:line="560" w:lineRule="exact"/>
        <w:ind w:firstLine="560" w:firstLineChars="200"/>
        <w:jc w:val="both"/>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第二期支付要求：重点监管单位抽取、核查完成15%后十个工作日内，甲方向乙方支付合同总金额的40 %；</w:t>
      </w:r>
    </w:p>
    <w:p>
      <w:pPr>
        <w:keepNext w:val="0"/>
        <w:keepLines w:val="0"/>
        <w:pageBreakBefore w:val="0"/>
        <w:widowControl w:val="0"/>
        <w:tabs>
          <w:tab w:val="left" w:pos="567"/>
        </w:tabs>
        <w:wordWrap/>
        <w:overflowPunct/>
        <w:topLinePunct w:val="0"/>
        <w:bidi w:val="0"/>
        <w:spacing w:before="120" w:after="0" w:line="560" w:lineRule="exact"/>
        <w:ind w:firstLine="560" w:firstLineChars="200"/>
        <w:jc w:val="both"/>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第三期支付要求：项目验收合格后十个工作日内，甲方向乙方支付合同总金额的 30 %。</w:t>
      </w:r>
    </w:p>
    <w:p>
      <w:pPr>
        <w:keepNext w:val="0"/>
        <w:keepLines w:val="0"/>
        <w:pageBreakBefore w:val="0"/>
        <w:widowControl w:val="0"/>
        <w:tabs>
          <w:tab w:val="left" w:pos="567"/>
        </w:tabs>
        <w:wordWrap/>
        <w:overflowPunct/>
        <w:topLinePunct w:val="0"/>
        <w:bidi w:val="0"/>
        <w:spacing w:before="120" w:after="0" w:line="560" w:lineRule="exact"/>
        <w:ind w:firstLine="560" w:firstLineChars="200"/>
        <w:jc w:val="both"/>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由于乙方原因，未按照项目进度计划完成项目、验收（含验收未通过），甲方根据情况予以通报、督办或根据合同约定给予一定比例合同款项扣除。</w:t>
      </w:r>
    </w:p>
    <w:p>
      <w:pPr>
        <w:keepNext w:val="0"/>
        <w:keepLines w:val="0"/>
        <w:pageBreakBefore w:val="0"/>
        <w:widowControl w:val="0"/>
        <w:tabs>
          <w:tab w:val="left" w:pos="567"/>
        </w:tabs>
        <w:wordWrap/>
        <w:overflowPunct/>
        <w:topLinePunct w:val="0"/>
        <w:bidi w:val="0"/>
        <w:spacing w:before="120" w:after="0" w:line="560" w:lineRule="exact"/>
        <w:ind w:firstLine="560" w:firstLineChars="200"/>
        <w:jc w:val="both"/>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付款时，乙方必须先向甲方提供真实合法的等额发票。乙方不提供发票导致甲方未及时付款的，甲方不承担迟延付款的责任。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3.付款时，乙方必须先向甲方提供真实合法的等额发票。乙方不提供发票导致甲方未及时付款的，甲方不承担迟延付款的责任。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4.乙方开户银行名称、地址和账号为：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开户名称：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开户银行：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账    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税    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地    址：                         </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第五条  验收标准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服务期满且按成果要求提供相应材料，由甲方组织项目验收。</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第六条  甲乙双方责任和义务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1.甲方的责任和义务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（1）合同签订后及时向乙方提供有关资料。</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（2）应当协助乙方的作业队伍顺利进入现场工作。乙方进场后，因甲方原因造成乙方无法开展工作，工期顺延。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（3）甲方保证项目款按时到位，以保证项目的顺利进行。</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2.乙方的责任和义务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（1）合同签订后，乙方应在得到甲方通知后立即组织项目人员进入工作现场。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（2）乙方自项目合同签订后，及时向甲方提交项目进度汇报。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（3）本项目数据成果、过程数据均归甲方所有，项目结束后，乙方不得保留任何数据。</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第七条 研究开发成果及其相关知识产权权利归属</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1.本项目所有工作完成后最终知识产权归甲方所有，乙方承诺未经甲方许可，不得向第三方展示或交付项目成果，否则承担相应法律责任。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2.在本合同有效期内，甲方利用乙方提交的技术服务工作成果所完成的新的技术成果，归甲方所有。</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3.乙方应当保证其交付给甲方的项目成果不侵犯任何第三人的合法权益。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4.乙方不得在向甲方交付项目成果之前，自行将项目成果转让给第三人。</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第八条  保密责任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乙方在甲方提供的场所办公期间，必须遵守甲方保密场所要求，按照《中华人民共和国保密法》的相关规定，对甲方的资料负有绝对的保密义务。未经甲方同意，乙方不得将资料带出工作场所，不得擅自复印、拷贝和拍照或提供第三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2.涉密人员范围为甲乙双方参与项目的所有人员，保密期限为：长期。双方要按照安全保密要求保管、移交和使用数据，造成数据泄密，由泄密方承担经济责任和法律责任。</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第九条  违约责任：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乙方投入项目实施人员、数量、相应资质人员不得低于招投标文件要求，项目实施人员变更（撤离、更换、辞退等），应提前30天通知甲方项目负责人同意，未经同意更换人员或减少项目实施人员的将视违约处理，甲方根据情况予以通报，发生3次及以上，甲方有权解除合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4.乙方驻场项目人员应严格遵守甲方外协人员管理相关制度，因违反甲方外协人员管理相关制度造成甲方损失的，乙方应承担损失赔偿责任。违反制度被通报发生3次及以上的甲方有权解除合同。</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第十条</w:t>
      </w:r>
      <w:r>
        <w:rPr>
          <w:rFonts w:hint="default" w:ascii="Nimbus Roman" w:hAnsi="Nimbus Roman" w:eastAsia="仿宋" w:cs="Nimbus Roman"/>
          <w:b w:val="0"/>
          <w:bCs w:val="0"/>
          <w:spacing w:val="0"/>
          <w:kern w:val="2"/>
          <w:sz w:val="28"/>
          <w:szCs w:val="28"/>
          <w:lang w:val="en-US" w:eastAsia="zh-CN" w:bidi="ar-SA"/>
        </w:rPr>
        <w:t xml:space="preserve">  双方确定，出现下列情形，致使本合同的履行成为不必要或不可能的，一方可以通知另一方解除本合同：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1.发生不可抗力时，可以免责；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2.发生技术风险时，乙方承担全部风险；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3.经双方协商同意解除合同。</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第十一条</w:t>
      </w:r>
      <w:r>
        <w:rPr>
          <w:rFonts w:hint="default" w:ascii="Nimbus Roman" w:hAnsi="Nimbus Roman" w:eastAsia="仿宋" w:cs="Nimbus Roman"/>
          <w:b w:val="0"/>
          <w:bCs w:val="0"/>
          <w:spacing w:val="0"/>
          <w:kern w:val="2"/>
          <w:sz w:val="28"/>
          <w:szCs w:val="28"/>
          <w:lang w:val="en-US" w:eastAsia="zh-CN" w:bidi="ar-SA"/>
        </w:rPr>
        <w:t xml:space="preserve">  双方因履行本合同而发生的争议，应协商、调解解决。协商、调解不成的，确定按以下第 2 种方式处理：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1.提交   银川   仲裁委员会仲裁；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2.依法向  甲方所在地  人民法院起诉。</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第十二条</w:t>
      </w:r>
      <w:r>
        <w:rPr>
          <w:rFonts w:hint="default" w:ascii="Nimbus Roman" w:hAnsi="Nimbus Roman" w:eastAsia="仿宋" w:cs="Nimbus Roman"/>
          <w:b w:val="0"/>
          <w:bCs w:val="0"/>
          <w:spacing w:val="0"/>
          <w:kern w:val="2"/>
          <w:sz w:val="28"/>
          <w:szCs w:val="28"/>
          <w:lang w:val="en-US" w:eastAsia="zh-CN" w:bidi="ar-SA"/>
        </w:rPr>
        <w:t xml:space="preserve"> 合同相关文件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1.甲方提供的公开招标文件及说明函；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2.乙方提供的投标书；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3.中选通知书；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4.本合同的补充文件；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以及相关的承诺函件等均视为本合同不可分割的一部分，具有同等法律效力。</w:t>
      </w:r>
    </w:p>
    <w:p>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第十三条</w:t>
      </w:r>
      <w:r>
        <w:rPr>
          <w:rFonts w:hint="default" w:ascii="Nimbus Roman" w:hAnsi="Nimbus Roman" w:eastAsia="仿宋" w:cs="Nimbus Roman"/>
          <w:b w:val="0"/>
          <w:bCs w:val="0"/>
          <w:spacing w:val="0"/>
          <w:kern w:val="2"/>
          <w:sz w:val="28"/>
          <w:szCs w:val="28"/>
          <w:lang w:val="en-US" w:eastAsia="zh-CN" w:bidi="ar-SA"/>
        </w:rPr>
        <w:t xml:space="preserve">  其他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本合同执行过程中的未尽事宜，双方应本着实事求是的协商态度加以解决，或签订补充协议，补充协议经双方签章认可与本协议具有同等法律效力。补充协议中的条款若与本合同中的相应条款发生冲突，则以补充协议为准。</w:t>
      </w:r>
    </w:p>
    <w:p>
      <w:pPr>
        <w:keepNext w:val="0"/>
        <w:keepLines w:val="0"/>
        <w:pageBreakBefore w:val="0"/>
        <w:widowControl w:val="0"/>
        <w:numPr>
          <w:ilvl w:val="0"/>
          <w:numId w:val="4"/>
        </w:numPr>
        <w:kinsoku/>
        <w:wordWrap/>
        <w:overflowPunct/>
        <w:topLinePunct w:val="0"/>
        <w:autoSpaceDE/>
        <w:autoSpaceDN/>
        <w:bidi w:val="0"/>
        <w:adjustRightInd/>
        <w:spacing w:line="560" w:lineRule="exact"/>
        <w:ind w:firstLine="560" w:firstLineChars="200"/>
        <w:textAlignment w:val="auto"/>
        <w:outlineLvl w:val="0"/>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 </w:t>
      </w:r>
      <w:bookmarkStart w:id="24" w:name="_Toc19993"/>
      <w:r>
        <w:rPr>
          <w:rFonts w:hint="default" w:ascii="Nimbus Roman" w:hAnsi="Nimbus Roman" w:eastAsia="仿宋" w:cs="Nimbus Roman"/>
          <w:b w:val="0"/>
          <w:bCs w:val="0"/>
          <w:spacing w:val="0"/>
          <w:kern w:val="2"/>
          <w:sz w:val="28"/>
          <w:szCs w:val="28"/>
          <w:lang w:val="en-US" w:eastAsia="zh-CN" w:bidi="ar-SA"/>
        </w:rPr>
        <w:t>本合同正本一式 陆 份，甲方  叁  份、乙方 叁  份，具有同等法律效力，本合同经双方签字盖章后生效。双方权利义务履行完毕后，合同终止。</w:t>
      </w:r>
      <w:bookmarkEnd w:id="24"/>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0"/>
        <w:rPr>
          <w:rFonts w:hint="default" w:ascii="Nimbus Roman" w:hAnsi="Nimbus Roman" w:eastAsia="仿宋" w:cs="Nimbus Roman"/>
          <w:b w:val="0"/>
          <w:bCs w:val="0"/>
          <w:spacing w:val="0"/>
          <w:kern w:val="2"/>
          <w:sz w:val="28"/>
          <w:szCs w:val="28"/>
          <w:lang w:val="en-US" w:eastAsia="zh-CN" w:bidi="ar-SA"/>
        </w:rPr>
      </w:pPr>
      <w:bookmarkStart w:id="25" w:name="_Toc7903"/>
      <w:r>
        <w:rPr>
          <w:rFonts w:hint="default" w:ascii="Nimbus Roman" w:hAnsi="Nimbus Roman" w:eastAsia="仿宋" w:cs="Nimbus Roman"/>
          <w:b w:val="0"/>
          <w:bCs w:val="0"/>
          <w:spacing w:val="0"/>
          <w:kern w:val="2"/>
          <w:sz w:val="28"/>
          <w:szCs w:val="28"/>
          <w:lang w:val="en-US" w:eastAsia="zh-CN" w:bidi="ar-SA"/>
        </w:rPr>
        <w:t>（正文完，签署页无正文）</w:t>
      </w:r>
      <w:bookmarkEnd w:id="25"/>
    </w:p>
    <w:p>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outlineLvl w:val="9"/>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0"/>
        <w:rPr>
          <w:rFonts w:hint="default" w:ascii="Nimbus Roman" w:hAnsi="Nimbus Roman" w:eastAsia="仿宋" w:cs="Nimbus Roman"/>
          <w:b w:val="0"/>
          <w:bCs w:val="0"/>
          <w:spacing w:val="0"/>
          <w:kern w:val="2"/>
          <w:sz w:val="28"/>
          <w:szCs w:val="28"/>
          <w:lang w:val="en-US" w:eastAsia="zh-CN" w:bidi="ar-SA"/>
        </w:rPr>
      </w:pPr>
    </w:p>
    <w:tbl>
      <w:tblPr>
        <w:tblStyle w:val="35"/>
        <w:tblW w:w="9679" w:type="dxa"/>
        <w:jc w:val="center"/>
        <w:tblLayout w:type="fixed"/>
        <w:tblCellMar>
          <w:top w:w="0" w:type="dxa"/>
          <w:left w:w="108" w:type="dxa"/>
          <w:bottom w:w="0" w:type="dxa"/>
          <w:right w:w="108" w:type="dxa"/>
        </w:tblCellMar>
      </w:tblPr>
      <w:tblGrid>
        <w:gridCol w:w="5187"/>
        <w:gridCol w:w="4492"/>
      </w:tblGrid>
      <w:tr>
        <w:tblPrEx>
          <w:tblCellMar>
            <w:top w:w="0" w:type="dxa"/>
            <w:left w:w="108" w:type="dxa"/>
            <w:bottom w:w="0" w:type="dxa"/>
            <w:right w:w="108" w:type="dxa"/>
          </w:tblCellMar>
        </w:tblPrEx>
        <w:trPr>
          <w:trHeight w:val="1804" w:hRule="atLeast"/>
          <w:jc w:val="center"/>
        </w:trPr>
        <w:tc>
          <w:tcPr>
            <w:tcW w:w="5187"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bookmarkStart w:id="26" w:name="_Hlk72921237"/>
            <w:r>
              <w:rPr>
                <w:rFonts w:hint="default" w:ascii="Nimbus Roman" w:hAnsi="Nimbus Roman" w:eastAsia="仿宋" w:cs="Nimbus Roman"/>
                <w:b w:val="0"/>
                <w:bCs w:val="0"/>
                <w:spacing w:val="0"/>
                <w:kern w:val="2"/>
                <w:sz w:val="28"/>
                <w:szCs w:val="28"/>
                <w:lang w:val="en-US" w:eastAsia="zh-CN" w:bidi="ar-SA"/>
              </w:rPr>
              <w:t>甲方：宁夏回族自治区宁东能源化工基地</w:t>
            </w:r>
          </w:p>
          <w:p>
            <w:pPr>
              <w:keepNext w:val="0"/>
              <w:keepLines w:val="0"/>
              <w:pageBreakBefore w:val="0"/>
              <w:kinsoku/>
              <w:wordWrap/>
              <w:overflowPunct/>
              <w:topLinePunct w:val="0"/>
              <w:autoSpaceDE/>
              <w:autoSpaceDN/>
              <w:bidi w:val="0"/>
              <w:adjustRightInd/>
              <w:spacing w:line="560" w:lineRule="exact"/>
              <w:ind w:firstLine="1680" w:firstLineChars="60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环境监测站（盖章）</w:t>
            </w:r>
          </w:p>
        </w:tc>
        <w:tc>
          <w:tcPr>
            <w:tcW w:w="4492"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乙方：      </w:t>
            </w:r>
          </w:p>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（盖章）</w:t>
            </w:r>
          </w:p>
        </w:tc>
      </w:tr>
      <w:tr>
        <w:tblPrEx>
          <w:tblCellMar>
            <w:top w:w="0" w:type="dxa"/>
            <w:left w:w="108" w:type="dxa"/>
            <w:bottom w:w="0" w:type="dxa"/>
            <w:right w:w="108" w:type="dxa"/>
          </w:tblCellMar>
        </w:tblPrEx>
        <w:trPr>
          <w:trHeight w:val="525" w:hRule="atLeast"/>
          <w:jc w:val="center"/>
        </w:trPr>
        <w:tc>
          <w:tcPr>
            <w:tcW w:w="5187"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法定代表人/委托代理人：</w:t>
            </w:r>
          </w:p>
        </w:tc>
        <w:tc>
          <w:tcPr>
            <w:tcW w:w="4492"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法定代表人/委托代理人：</w:t>
            </w:r>
          </w:p>
        </w:tc>
      </w:tr>
      <w:tr>
        <w:tblPrEx>
          <w:tblCellMar>
            <w:top w:w="0" w:type="dxa"/>
            <w:left w:w="108" w:type="dxa"/>
            <w:bottom w:w="0" w:type="dxa"/>
            <w:right w:w="108" w:type="dxa"/>
          </w:tblCellMar>
        </w:tblPrEx>
        <w:trPr>
          <w:trHeight w:val="1195" w:hRule="atLeast"/>
          <w:jc w:val="center"/>
        </w:trPr>
        <w:tc>
          <w:tcPr>
            <w:tcW w:w="5187"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地址：</w:t>
            </w:r>
          </w:p>
        </w:tc>
        <w:tc>
          <w:tcPr>
            <w:tcW w:w="4492"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地址：</w:t>
            </w:r>
          </w:p>
        </w:tc>
      </w:tr>
      <w:tr>
        <w:tblPrEx>
          <w:tblCellMar>
            <w:top w:w="0" w:type="dxa"/>
            <w:left w:w="108" w:type="dxa"/>
            <w:bottom w:w="0" w:type="dxa"/>
            <w:right w:w="108" w:type="dxa"/>
          </w:tblCellMar>
        </w:tblPrEx>
        <w:trPr>
          <w:trHeight w:val="1195" w:hRule="atLeast"/>
          <w:jc w:val="center"/>
        </w:trPr>
        <w:tc>
          <w:tcPr>
            <w:tcW w:w="5187"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联系电话：</w:t>
            </w:r>
          </w:p>
        </w:tc>
        <w:tc>
          <w:tcPr>
            <w:tcW w:w="4492"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联系电话：</w:t>
            </w:r>
          </w:p>
        </w:tc>
      </w:tr>
      <w:tr>
        <w:tblPrEx>
          <w:tblCellMar>
            <w:top w:w="0" w:type="dxa"/>
            <w:left w:w="108" w:type="dxa"/>
            <w:bottom w:w="0" w:type="dxa"/>
            <w:right w:w="108" w:type="dxa"/>
          </w:tblCellMar>
        </w:tblPrEx>
        <w:trPr>
          <w:trHeight w:val="1195" w:hRule="atLeast"/>
          <w:jc w:val="center"/>
        </w:trPr>
        <w:tc>
          <w:tcPr>
            <w:tcW w:w="5187"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日    期：     年   月   日</w:t>
            </w:r>
          </w:p>
        </w:tc>
        <w:tc>
          <w:tcPr>
            <w:tcW w:w="4492" w:type="dxa"/>
            <w:noWrap w:val="0"/>
            <w:vAlign w:val="top"/>
          </w:tcPr>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日    期：     年   月    日</w:t>
            </w:r>
          </w:p>
        </w:tc>
      </w:tr>
      <w:bookmarkEnd w:id="26"/>
    </w:tbl>
    <w:p>
      <w:pPr>
        <w:keepNext w:val="0"/>
        <w:keepLines w:val="0"/>
        <w:pageBreakBefore w:val="0"/>
        <w:kinsoku/>
        <w:wordWrap/>
        <w:overflowPunct/>
        <w:topLinePunct w:val="0"/>
        <w:autoSpaceDE/>
        <w:autoSpaceDN/>
        <w:bidi w:val="0"/>
        <w:adjustRightInd/>
        <w:spacing w:line="560" w:lineRule="exact"/>
        <w:jc w:val="center"/>
        <w:textAlignment w:val="auto"/>
        <w:rPr>
          <w:rFonts w:hint="default" w:ascii="Nimbus Roman" w:hAnsi="Nimbus Roman" w:eastAsia="仿宋" w:cs="Nimbus Roman"/>
          <w:b/>
          <w:bCs/>
          <w:spacing w:val="0"/>
          <w:kern w:val="2"/>
          <w:sz w:val="28"/>
          <w:szCs w:val="28"/>
          <w:lang w:val="en-US" w:eastAsia="zh-CN" w:bidi="ar-SA"/>
        </w:rPr>
      </w:pPr>
      <w:r>
        <w:rPr>
          <w:rFonts w:hint="default" w:ascii="Nimbus Roman" w:hAnsi="Nimbus Roman" w:eastAsia="仿宋" w:cs="Nimbus Roman"/>
          <w:b/>
          <w:bCs/>
          <w:spacing w:val="0"/>
          <w:kern w:val="2"/>
          <w:sz w:val="28"/>
          <w:szCs w:val="28"/>
          <w:lang w:val="en-US" w:eastAsia="zh-CN" w:bidi="ar-SA"/>
        </w:rPr>
        <w:t>最终以双方实际签订的合同条款为准。</w:t>
      </w:r>
    </w:p>
    <w:p>
      <w:pPr>
        <w:rPr>
          <w:rFonts w:hint="default" w:ascii="Nimbus Roman" w:hAnsi="Nimbus Roman" w:eastAsia="仿宋" w:cs="Nimbus Roman"/>
          <w:b w:val="0"/>
          <w:bCs w:val="0"/>
          <w:spacing w:val="0"/>
          <w:kern w:val="2"/>
          <w:sz w:val="28"/>
          <w:szCs w:val="28"/>
          <w:lang w:val="en-US" w:eastAsia="zh-CN" w:bidi="ar-SA"/>
        </w:rPr>
      </w:pPr>
    </w:p>
    <w:p>
      <w:pPr>
        <w:pStyle w:val="2"/>
        <w:rPr>
          <w:rFonts w:hint="default" w:ascii="Nimbus Roman" w:hAnsi="Nimbus Roman" w:eastAsia="仿宋" w:cs="Nimbus Roman"/>
          <w:b w:val="0"/>
          <w:bCs w:val="0"/>
          <w:spacing w:val="0"/>
          <w:kern w:val="2"/>
          <w:sz w:val="28"/>
          <w:szCs w:val="28"/>
          <w:lang w:val="en-US" w:eastAsia="zh-CN" w:bidi="ar-SA"/>
        </w:rPr>
        <w:sectPr>
          <w:footerReference r:id="rId4" w:type="default"/>
          <w:pgSz w:w="11906" w:h="16839"/>
          <w:pgMar w:top="1431" w:right="1400" w:bottom="1168" w:left="1425" w:header="0" w:footer="1004" w:gutter="0"/>
          <w:pgNumType w:start="2"/>
          <w:cols w:space="720" w:num="1"/>
        </w:sectPr>
      </w:pPr>
      <w:bookmarkStart w:id="27" w:name="_Toc18469"/>
      <w:bookmarkStart w:id="28" w:name="_Toc246511390"/>
    </w:p>
    <w:bookmarkEnd w:id="27"/>
    <w:p>
      <w:pPr>
        <w:spacing w:line="360" w:lineRule="auto"/>
        <w:jc w:val="center"/>
        <w:rPr>
          <w:rFonts w:hint="default" w:ascii="Nimbus Roman" w:hAnsi="Nimbus Roman" w:eastAsia="仿宋" w:cs="Nimbus Roman"/>
          <w:b/>
          <w:bCs/>
          <w:kern w:val="2"/>
          <w:sz w:val="36"/>
          <w:szCs w:val="36"/>
          <w:lang w:val="en-US" w:eastAsia="zh-CN" w:bidi="ar-SA"/>
        </w:rPr>
      </w:pPr>
      <w:bookmarkStart w:id="29" w:name="_Toc20369"/>
      <w:r>
        <w:rPr>
          <w:rFonts w:hint="default" w:ascii="Nimbus Roman" w:hAnsi="Nimbus Roman" w:eastAsia="仿宋" w:cs="Nimbus Roman"/>
          <w:b/>
          <w:bCs/>
          <w:kern w:val="2"/>
          <w:sz w:val="36"/>
          <w:szCs w:val="36"/>
          <w:lang w:val="en-US" w:eastAsia="zh-CN" w:bidi="ar-SA"/>
        </w:rPr>
        <w:t>第六章 应选文件格式要求</w:t>
      </w:r>
      <w:bookmarkEnd w:id="29"/>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center"/>
        <w:textAlignment w:val="auto"/>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（封  面）</w:t>
      </w:r>
    </w:p>
    <w:p>
      <w:pPr>
        <w:spacing w:line="560" w:lineRule="exact"/>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jc w:val="center"/>
        <w:rPr>
          <w:rFonts w:hint="default" w:ascii="Nimbus Roman" w:hAnsi="Nimbus Roman" w:cs="Nimbus Roman"/>
          <w:bCs/>
          <w:sz w:val="24"/>
        </w:rPr>
      </w:pPr>
      <w:r>
        <w:rPr>
          <w:rFonts w:hint="default" w:ascii="Nimbus Roman" w:hAnsi="Nimbus Roman" w:eastAsia="仿宋" w:cs="Nimbus Roman"/>
          <w:b w:val="0"/>
          <w:bCs w:val="0"/>
          <w:spacing w:val="0"/>
          <w:kern w:val="2"/>
          <w:sz w:val="28"/>
          <w:szCs w:val="28"/>
          <w:lang w:val="en-US" w:eastAsia="zh-CN" w:bidi="ar-SA"/>
        </w:rPr>
        <w:t>应 选 文  件</w:t>
      </w:r>
    </w:p>
    <w:p>
      <w:pPr>
        <w:spacing w:line="560" w:lineRule="exact"/>
        <w:rPr>
          <w:rFonts w:hint="default" w:ascii="Nimbus Roman" w:hAnsi="Nimbus Roman" w:cs="Nimbus Roman"/>
          <w:bCs/>
          <w:sz w:val="24"/>
        </w:rPr>
      </w:pPr>
      <w:r>
        <w:rPr>
          <w:rFonts w:hint="default" w:ascii="Nimbus Roman" w:hAnsi="Nimbus Roman" w:cs="Nimbus Roman"/>
          <w:bCs/>
          <w:sz w:val="24"/>
        </w:rPr>
        <w:t xml:space="preserve">                </w:t>
      </w:r>
    </w:p>
    <w:p>
      <w:pPr>
        <w:spacing w:line="560" w:lineRule="exact"/>
        <w:rPr>
          <w:rFonts w:hint="default" w:ascii="Nimbus Roman" w:hAnsi="Nimbus Roman" w:cs="Nimbus Roman"/>
          <w:bCs/>
          <w:sz w:val="24"/>
        </w:rPr>
      </w:pPr>
    </w:p>
    <w:p>
      <w:pPr>
        <w:spacing w:line="560" w:lineRule="exact"/>
        <w:ind w:firstLine="1400" w:firstLineChars="500"/>
        <w:rPr>
          <w:rFonts w:hint="default" w:ascii="Nimbus Roman" w:hAnsi="Nimbus Roman" w:cs="Nimbus Roman"/>
          <w:bCs/>
          <w:sz w:val="24"/>
        </w:rPr>
      </w:pPr>
      <w:r>
        <w:rPr>
          <w:rFonts w:hint="default" w:ascii="Nimbus Roman" w:hAnsi="Nimbus Roman" w:eastAsia="仿宋" w:cs="Nimbus Roman"/>
          <w:b w:val="0"/>
          <w:bCs w:val="0"/>
          <w:spacing w:val="0"/>
          <w:kern w:val="2"/>
          <w:sz w:val="28"/>
          <w:szCs w:val="28"/>
          <w:lang w:val="en-US" w:eastAsia="zh-CN" w:bidi="ar-SA"/>
        </w:rPr>
        <w:t xml:space="preserve">项目名称:  </w:t>
      </w:r>
      <w:r>
        <w:rPr>
          <w:rFonts w:hint="default" w:ascii="Nimbus Roman" w:hAnsi="Nimbus Roman" w:cs="Nimbus Roman"/>
          <w:bCs/>
          <w:sz w:val="24"/>
          <w:u w:val="single"/>
        </w:rPr>
        <w:t xml:space="preserve">   </w:t>
      </w:r>
      <w:r>
        <w:rPr>
          <w:rFonts w:hint="default" w:ascii="Nimbus Roman" w:hAnsi="Nimbus Roman" w:cs="Nimbus Roman"/>
          <w:bCs/>
          <w:sz w:val="24"/>
        </w:rPr>
        <w:t xml:space="preserve">                                  </w:t>
      </w:r>
    </w:p>
    <w:p>
      <w:pPr>
        <w:spacing w:line="560" w:lineRule="exact"/>
        <w:jc w:val="center"/>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rPr>
          <w:rFonts w:hint="default" w:ascii="Nimbus Roman" w:hAnsi="Nimbus Roman" w:cs="Nimbus Roman"/>
          <w:bCs/>
          <w:sz w:val="24"/>
        </w:rPr>
      </w:pPr>
    </w:p>
    <w:p>
      <w:pPr>
        <w:spacing w:line="560" w:lineRule="exact"/>
        <w:jc w:val="center"/>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应选人：（盖章）     </w:t>
      </w:r>
    </w:p>
    <w:p>
      <w:pPr>
        <w:spacing w:line="560" w:lineRule="exact"/>
        <w:jc w:val="center"/>
        <w:rPr>
          <w:rFonts w:hint="default" w:ascii="Nimbus Roman" w:hAnsi="Nimbus Roman" w:eastAsia="仿宋" w:cs="Nimbus Roman"/>
          <w:b w:val="0"/>
          <w:bCs w:val="0"/>
          <w:spacing w:val="0"/>
          <w:kern w:val="2"/>
          <w:sz w:val="28"/>
          <w:szCs w:val="28"/>
          <w:lang w:val="en-US" w:eastAsia="zh-CN" w:bidi="ar-SA"/>
        </w:rPr>
      </w:pPr>
      <w:r>
        <w:rPr>
          <w:rFonts w:hint="default" w:ascii="Nimbus Roman" w:hAnsi="Nimbus Roman" w:eastAsia="仿宋" w:cs="Nimbus Roman"/>
          <w:b w:val="0"/>
          <w:bCs w:val="0"/>
          <w:spacing w:val="0"/>
          <w:kern w:val="2"/>
          <w:sz w:val="28"/>
          <w:szCs w:val="28"/>
          <w:lang w:val="en-US" w:eastAsia="zh-CN" w:bidi="ar-SA"/>
        </w:rPr>
        <w:t xml:space="preserve">           年   月   日</w:t>
      </w:r>
    </w:p>
    <w:p>
      <w:pPr>
        <w:pStyle w:val="5"/>
        <w:spacing w:line="440" w:lineRule="exact"/>
        <w:jc w:val="center"/>
        <w:rPr>
          <w:rFonts w:hint="default" w:ascii="Nimbus Roman" w:hAnsi="Nimbus Roman" w:eastAsia="仿宋" w:cs="Nimbus Roman"/>
          <w:b/>
          <w:bCs/>
          <w:spacing w:val="0"/>
          <w:kern w:val="2"/>
          <w:sz w:val="28"/>
          <w:szCs w:val="28"/>
          <w:lang w:val="en-US" w:eastAsia="zh-CN" w:bidi="ar-SA"/>
        </w:rPr>
      </w:pPr>
      <w:r>
        <w:rPr>
          <w:rFonts w:hint="default" w:ascii="Nimbus Roman" w:hAnsi="Nimbus Roman" w:cs="Nimbus Roman"/>
          <w:sz w:val="36"/>
          <w:szCs w:val="36"/>
        </w:rPr>
        <w:br w:type="page"/>
      </w:r>
      <w:r>
        <w:rPr>
          <w:rFonts w:hint="default" w:ascii="Nimbus Roman" w:hAnsi="Nimbus Roman" w:eastAsia="仿宋" w:cs="Nimbus Roman"/>
          <w:b/>
          <w:bCs/>
          <w:spacing w:val="0"/>
          <w:kern w:val="2"/>
          <w:sz w:val="36"/>
          <w:szCs w:val="36"/>
          <w:lang w:val="en-US" w:eastAsia="zh-CN" w:bidi="ar-SA"/>
        </w:rPr>
        <w:t>一、投标函</w:t>
      </w:r>
    </w:p>
    <w:p>
      <w:pPr>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方正仿宋_GBK" w:cs="Nimbus Roman"/>
          <w:sz w:val="24"/>
        </w:rPr>
      </w:pPr>
      <w:bookmarkStart w:id="30" w:name="_Toc47418725"/>
      <w:bookmarkStart w:id="31" w:name="_Toc333873528"/>
      <w:bookmarkStart w:id="32" w:name="_Toc48995845"/>
      <w:bookmarkStart w:id="33" w:name="_Toc49019230"/>
      <w:bookmarkStart w:id="34" w:name="_Toc47262063"/>
      <w:bookmarkStart w:id="35" w:name="_Toc48791229"/>
      <w:bookmarkStart w:id="36" w:name="_Toc47261879"/>
      <w:bookmarkStart w:id="37" w:name="_Toc47261684"/>
      <w:bookmarkStart w:id="38" w:name="_Toc47418932"/>
      <w:bookmarkStart w:id="39" w:name="_Toc47418249"/>
      <w:r>
        <w:rPr>
          <w:rFonts w:hint="default" w:ascii="Nimbus Roman" w:hAnsi="Nimbus Roman" w:eastAsia="方正仿宋_GBK" w:cs="Nimbus Roman"/>
          <w:sz w:val="24"/>
        </w:rPr>
        <w:t>致：</w:t>
      </w:r>
      <w:r>
        <w:rPr>
          <w:rFonts w:hint="default" w:ascii="Nimbus Roman" w:hAnsi="Nimbus Roman" w:eastAsia="方正仿宋_GBK" w:cs="Nimbus Roman"/>
          <w:sz w:val="24"/>
          <w:u w:val="single"/>
        </w:rPr>
        <w:t>（比选人/采购代理机构名称）</w:t>
      </w:r>
    </w:p>
    <w:p>
      <w:pPr>
        <w:pageBreakBefore w:val="0"/>
        <w:widowControl w:val="0"/>
        <w:kinsoku/>
        <w:wordWrap/>
        <w:overflowPunct/>
        <w:topLinePunct w:val="0"/>
        <w:autoSpaceDE/>
        <w:autoSpaceDN/>
        <w:bidi w:val="0"/>
        <w:adjustRightInd/>
        <w:snapToGrid/>
        <w:spacing w:line="560" w:lineRule="exact"/>
        <w:ind w:firstLine="600"/>
        <w:textAlignment w:val="auto"/>
        <w:rPr>
          <w:rFonts w:hint="default" w:ascii="Nimbus Roman" w:hAnsi="Nimbus Roman" w:eastAsia="方正仿宋_GBK" w:cs="Nimbus Roman"/>
          <w:sz w:val="24"/>
        </w:rPr>
      </w:pPr>
      <w:r>
        <w:rPr>
          <w:rFonts w:hint="default" w:ascii="Nimbus Roman" w:hAnsi="Nimbus Roman" w:eastAsia="方正仿宋_GBK" w:cs="Nimbus Roman"/>
          <w:sz w:val="24"/>
        </w:rPr>
        <w:t>我（单位/本人，以下统称我方）自愿参加</w:t>
      </w:r>
      <w:r>
        <w:rPr>
          <w:rFonts w:hint="default" w:ascii="Nimbus Roman" w:hAnsi="Nimbus Roman" w:eastAsia="方正仿宋_GBK" w:cs="Nimbus Roman"/>
          <w:sz w:val="24"/>
          <w:u w:val="single"/>
        </w:rPr>
        <w:t xml:space="preserve">              （项目名称和招标编号）</w:t>
      </w:r>
      <w:r>
        <w:rPr>
          <w:rFonts w:hint="default" w:ascii="Nimbus Roman" w:hAnsi="Nimbus Roman" w:eastAsia="方正仿宋_GBK" w:cs="Nimbus Roman"/>
          <w:sz w:val="24"/>
        </w:rPr>
        <w:t>的投标,并做出如下承诺：</w:t>
      </w:r>
    </w:p>
    <w:p>
      <w:pPr>
        <w:pageBreakBefore w:val="0"/>
        <w:widowControl w:val="0"/>
        <w:kinsoku/>
        <w:wordWrap/>
        <w:overflowPunct/>
        <w:topLinePunct w:val="0"/>
        <w:autoSpaceDE/>
        <w:autoSpaceDN/>
        <w:bidi w:val="0"/>
        <w:adjustRightInd/>
        <w:snapToGrid/>
        <w:spacing w:line="560" w:lineRule="exact"/>
        <w:ind w:firstLine="600"/>
        <w:textAlignment w:val="auto"/>
        <w:rPr>
          <w:rFonts w:hint="default" w:ascii="Nimbus Roman" w:hAnsi="Nimbus Roman" w:eastAsia="方正仿宋_GBK" w:cs="Nimbus Roman"/>
          <w:bCs/>
          <w:sz w:val="24"/>
        </w:rPr>
      </w:pPr>
      <w:r>
        <w:rPr>
          <w:rFonts w:hint="default" w:ascii="Nimbus Roman" w:hAnsi="Nimbus Roman" w:eastAsia="方正仿宋_GBK" w:cs="Nimbus Roman"/>
          <w:sz w:val="24"/>
        </w:rPr>
        <w:t>一、</w:t>
      </w:r>
      <w:r>
        <w:rPr>
          <w:rFonts w:hint="default" w:ascii="Nimbus Roman" w:hAnsi="Nimbus Roman" w:eastAsia="方正仿宋_GBK" w:cs="Nimbus Roman"/>
          <w:bCs/>
          <w:sz w:val="24"/>
        </w:rPr>
        <w:t>我方授权</w:t>
      </w:r>
      <w:r>
        <w:rPr>
          <w:rFonts w:hint="default" w:ascii="Nimbus Roman" w:hAnsi="Nimbus Roman" w:eastAsia="方正仿宋_GBK" w:cs="Nimbus Roman"/>
          <w:bCs/>
          <w:sz w:val="24"/>
          <w:u w:val="single"/>
        </w:rPr>
        <w:t xml:space="preserve">  </w:t>
      </w:r>
      <w:r>
        <w:rPr>
          <w:rFonts w:hint="default" w:ascii="Nimbus Roman" w:hAnsi="Nimbus Roman" w:eastAsia="方正仿宋_GBK" w:cs="Nimbus Roman"/>
          <w:bCs/>
          <w:sz w:val="24"/>
        </w:rPr>
        <w:t>(姓名和职务)代表我方</w:t>
      </w:r>
      <w:r>
        <w:rPr>
          <w:rFonts w:hint="default" w:ascii="Nimbus Roman" w:hAnsi="Nimbus Roman" w:eastAsia="方正仿宋_GBK" w:cs="Nimbus Roman"/>
          <w:bCs/>
          <w:sz w:val="24"/>
          <w:u w:val="single"/>
        </w:rPr>
        <w:t xml:space="preserve">           （投标单位</w:t>
      </w:r>
      <w:r>
        <w:rPr>
          <w:rFonts w:hint="default" w:ascii="Nimbus Roman" w:hAnsi="Nimbus Roman" w:eastAsia="方正仿宋_GBK" w:cs="Nimbus Roman"/>
          <w:bCs/>
          <w:sz w:val="24"/>
        </w:rPr>
        <w:t>的名称）全权处理本项目投标的有关事宜。</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Nimbus Roman" w:hAnsi="Nimbus Roman" w:eastAsia="方正仿宋_GBK" w:cs="Nimbus Roman"/>
          <w:bCs/>
          <w:sz w:val="24"/>
        </w:rPr>
      </w:pPr>
      <w:r>
        <w:rPr>
          <w:rFonts w:hint="default" w:ascii="Nimbus Roman" w:hAnsi="Nimbus Roman" w:eastAsia="方正仿宋_GBK" w:cs="Nimbus Roman"/>
          <w:bCs/>
          <w:sz w:val="24"/>
        </w:rPr>
        <w:t>二、我方愿意按照比选文件规定的各项要求，向比选人提供所需的服务，我方所投总投标价为人民币（大写）</w:t>
      </w:r>
      <w:r>
        <w:rPr>
          <w:rFonts w:hint="default" w:ascii="Nimbus Roman" w:hAnsi="Nimbus Roman" w:eastAsia="方正仿宋_GBK" w:cs="Nimbus Roman"/>
          <w:bCs/>
          <w:sz w:val="24"/>
          <w:u w:val="single"/>
        </w:rPr>
        <w:t xml:space="preserve">      </w:t>
      </w:r>
      <w:r>
        <w:rPr>
          <w:rFonts w:hint="default" w:ascii="Nimbus Roman" w:hAnsi="Nimbus Roman" w:eastAsia="方正仿宋_GBK" w:cs="Nimbus Roman"/>
          <w:bCs/>
          <w:sz w:val="24"/>
        </w:rPr>
        <w:t xml:space="preserve"> 。（小写：</w:t>
      </w:r>
      <w:r>
        <w:rPr>
          <w:rFonts w:hint="default" w:ascii="Nimbus Roman" w:hAnsi="Nimbus Roman" w:eastAsia="方正仿宋_GBK" w:cs="Nimbus Roman"/>
          <w:bCs/>
          <w:sz w:val="24"/>
          <w:u w:val="single"/>
        </w:rPr>
        <w:t xml:space="preserve">      </w:t>
      </w:r>
      <w:r>
        <w:rPr>
          <w:rFonts w:hint="default" w:ascii="Nimbus Roman" w:hAnsi="Nimbus Roman" w:eastAsia="方正仿宋_GBK" w:cs="Nimbus Roman"/>
          <w:bCs/>
          <w:sz w:val="24"/>
        </w:rPr>
        <w:t xml:space="preserve"> ）</w:t>
      </w:r>
    </w:p>
    <w:p>
      <w:pPr>
        <w:pStyle w:val="3"/>
        <w:pageBreakBefore w:val="0"/>
        <w:widowControl w:val="0"/>
        <w:kinsoku/>
        <w:wordWrap/>
        <w:overflowPunct/>
        <w:topLinePunct w:val="0"/>
        <w:autoSpaceDE/>
        <w:autoSpaceDN/>
        <w:bidi w:val="0"/>
        <w:adjustRightInd/>
        <w:snapToGrid/>
        <w:spacing w:before="0" w:after="0" w:line="560" w:lineRule="exact"/>
        <w:ind w:firstLine="480" w:firstLineChars="200"/>
        <w:textAlignment w:val="auto"/>
        <w:rPr>
          <w:rFonts w:hint="default" w:ascii="Nimbus Roman" w:hAnsi="Nimbus Roman" w:eastAsia="方正仿宋_GBK" w:cs="Nimbus Roman"/>
          <w:b w:val="0"/>
          <w:sz w:val="24"/>
          <w:szCs w:val="24"/>
        </w:rPr>
      </w:pPr>
      <w:bookmarkStart w:id="40" w:name="_Toc14740"/>
      <w:bookmarkStart w:id="41" w:name="_Toc14304"/>
      <w:r>
        <w:rPr>
          <w:rFonts w:hint="default" w:ascii="Nimbus Roman" w:hAnsi="Nimbus Roman" w:eastAsia="方正仿宋_GBK" w:cs="Nimbus Roman"/>
          <w:b w:val="0"/>
          <w:sz w:val="24"/>
          <w:szCs w:val="24"/>
        </w:rPr>
        <w:t>三、我方已详细审查全部比选文件，包括所有补充通知（如有），完全理解并同意放弃对这方面有不明、误解的权利。</w:t>
      </w:r>
      <w:bookmarkEnd w:id="40"/>
      <w:bookmarkEnd w:id="41"/>
    </w:p>
    <w:p>
      <w:pPr>
        <w:pStyle w:val="60"/>
        <w:pageBreakBefore w:val="0"/>
        <w:widowControl w:val="0"/>
        <w:kinsoku/>
        <w:wordWrap/>
        <w:overflowPunct/>
        <w:topLinePunct w:val="0"/>
        <w:autoSpaceDE/>
        <w:autoSpaceDN/>
        <w:bidi w:val="0"/>
        <w:adjustRightInd/>
        <w:snapToGrid/>
        <w:spacing w:line="560" w:lineRule="exact"/>
        <w:ind w:firstLine="480"/>
        <w:textAlignment w:val="auto"/>
        <w:rPr>
          <w:rFonts w:hint="default" w:ascii="Nimbus Roman" w:hAnsi="Nimbus Roman" w:eastAsia="方正仿宋_GBK" w:cs="Nimbus Roman"/>
          <w:bCs/>
          <w:sz w:val="24"/>
        </w:rPr>
      </w:pPr>
      <w:r>
        <w:rPr>
          <w:rFonts w:hint="default" w:ascii="Nimbus Roman" w:hAnsi="Nimbus Roman" w:eastAsia="方正仿宋_GBK" w:cs="Nimbus Roman"/>
          <w:bCs/>
          <w:sz w:val="24"/>
          <w:szCs w:val="24"/>
        </w:rPr>
        <w:t>四、</w:t>
      </w:r>
      <w:r>
        <w:rPr>
          <w:rFonts w:hint="default" w:ascii="Nimbus Roman" w:hAnsi="Nimbus Roman" w:eastAsia="方正仿宋_GBK" w:cs="Nimbus Roman"/>
          <w:bCs/>
          <w:sz w:val="24"/>
        </w:rPr>
        <w:t>我方愿意按照比选文件的要求，提供与项目有关的所有文件资料，并保证我方所有文件资料的合法性、真实性、完整性和准确性。</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Nimbus Roman" w:hAnsi="Nimbus Roman" w:eastAsia="方正仿宋_GBK" w:cs="Nimbus Roman"/>
          <w:bCs/>
          <w:sz w:val="24"/>
        </w:rPr>
      </w:pPr>
      <w:r>
        <w:rPr>
          <w:rFonts w:hint="default" w:ascii="Nimbus Roman" w:hAnsi="Nimbus Roman" w:eastAsia="方正仿宋_GBK" w:cs="Nimbus Roman"/>
          <w:bCs/>
          <w:sz w:val="24"/>
        </w:rPr>
        <w:t>五、一旦我方被确定为</w:t>
      </w:r>
      <w:r>
        <w:rPr>
          <w:rFonts w:hint="default" w:ascii="Nimbus Roman" w:hAnsi="Nimbus Roman" w:eastAsia="方正仿宋_GBK" w:cs="Nimbus Roman"/>
          <w:bCs/>
          <w:sz w:val="24"/>
          <w:lang w:eastAsia="zh-CN"/>
        </w:rPr>
        <w:t>中选</w:t>
      </w:r>
      <w:r>
        <w:rPr>
          <w:rFonts w:hint="default" w:ascii="Nimbus Roman" w:hAnsi="Nimbus Roman" w:eastAsia="方正仿宋_GBK" w:cs="Nimbus Roman"/>
          <w:bCs/>
          <w:sz w:val="24"/>
        </w:rPr>
        <w:t xml:space="preserve">供应商，我方将严格履行合同规定的责任和义务，保证于合同签字生效后按照约定时间完成项目，并交付比选人验收。 </w:t>
      </w:r>
    </w:p>
    <w:p>
      <w:pPr>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方正仿宋_GBK" w:cs="Nimbus Roman"/>
          <w:sz w:val="24"/>
        </w:rPr>
      </w:pPr>
    </w:p>
    <w:p>
      <w:pPr>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方正仿宋_GBK" w:cs="Nimbus Roman"/>
          <w:sz w:val="24"/>
        </w:rPr>
      </w:pPr>
    </w:p>
    <w:p>
      <w:pPr>
        <w:pageBreakBefore w:val="0"/>
        <w:widowControl w:val="0"/>
        <w:kinsoku/>
        <w:wordWrap/>
        <w:overflowPunct/>
        <w:topLinePunct w:val="0"/>
        <w:autoSpaceDE/>
        <w:autoSpaceDN/>
        <w:bidi w:val="0"/>
        <w:adjustRightInd/>
        <w:snapToGrid/>
        <w:spacing w:line="560" w:lineRule="exact"/>
        <w:ind w:left="1413" w:leftChars="273" w:hanging="840" w:hangingChars="350"/>
        <w:textAlignment w:val="auto"/>
        <w:rPr>
          <w:rFonts w:hint="default" w:ascii="Nimbus Roman" w:hAnsi="Nimbus Roman" w:eastAsia="方正仿宋_GBK" w:cs="Nimbus Roman"/>
          <w:sz w:val="24"/>
        </w:rPr>
      </w:pPr>
      <w:r>
        <w:rPr>
          <w:rFonts w:hint="default" w:ascii="Nimbus Roman" w:hAnsi="Nimbus Roman" w:eastAsia="方正仿宋_GBK" w:cs="Nimbus Roman"/>
          <w:sz w:val="24"/>
        </w:rPr>
        <w:t>应选人：</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rPr>
        <w:t>（盖公章）</w:t>
      </w:r>
    </w:p>
    <w:p>
      <w:pPr>
        <w:pageBreakBefore w:val="0"/>
        <w:widowControl w:val="0"/>
        <w:kinsoku/>
        <w:wordWrap/>
        <w:overflowPunct/>
        <w:topLinePunct w:val="0"/>
        <w:autoSpaceDE/>
        <w:autoSpaceDN/>
        <w:bidi w:val="0"/>
        <w:adjustRightInd/>
        <w:snapToGrid/>
        <w:spacing w:line="560" w:lineRule="exact"/>
        <w:ind w:left="1620" w:leftChars="257" w:hanging="1080"/>
        <w:textAlignment w:val="auto"/>
        <w:rPr>
          <w:rFonts w:hint="default" w:ascii="Nimbus Roman" w:hAnsi="Nimbus Roman" w:eastAsia="方正仿宋_GBK" w:cs="Nimbus Roman"/>
          <w:sz w:val="24"/>
        </w:rPr>
      </w:pPr>
      <w:r>
        <w:rPr>
          <w:rFonts w:hint="default" w:ascii="Nimbus Roman" w:hAnsi="Nimbus Roman" w:eastAsia="方正仿宋_GBK" w:cs="Nimbus Roman"/>
          <w:sz w:val="24"/>
        </w:rPr>
        <w:t>地址：</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p>
    <w:p>
      <w:pPr>
        <w:pageBreakBefore w:val="0"/>
        <w:widowControl w:val="0"/>
        <w:kinsoku/>
        <w:wordWrap/>
        <w:overflowPunct/>
        <w:topLinePunct w:val="0"/>
        <w:autoSpaceDE/>
        <w:autoSpaceDN/>
        <w:bidi w:val="0"/>
        <w:adjustRightInd/>
        <w:snapToGrid/>
        <w:spacing w:line="560" w:lineRule="exact"/>
        <w:ind w:left="1620" w:leftChars="257" w:hanging="1080"/>
        <w:textAlignment w:val="auto"/>
        <w:rPr>
          <w:rFonts w:hint="default" w:ascii="Nimbus Roman" w:hAnsi="Nimbus Roman" w:eastAsia="方正仿宋_GBK" w:cs="Nimbus Roman"/>
          <w:sz w:val="24"/>
        </w:rPr>
      </w:pPr>
      <w:r>
        <w:rPr>
          <w:rFonts w:hint="default" w:ascii="Nimbus Roman" w:hAnsi="Nimbus Roman" w:eastAsia="方正仿宋_GBK" w:cs="Nimbus Roman"/>
          <w:sz w:val="24"/>
        </w:rPr>
        <w:t>电话：</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u w:val="single"/>
        </w:rPr>
        <w:tab/>
      </w:r>
      <w:r>
        <w:rPr>
          <w:rFonts w:hint="default" w:ascii="Nimbus Roman" w:hAnsi="Nimbus Roman" w:eastAsia="方正仿宋_GBK" w:cs="Nimbus Roman"/>
          <w:sz w:val="24"/>
        </w:rPr>
        <w:tab/>
      </w:r>
      <w:r>
        <w:rPr>
          <w:rFonts w:hint="default" w:ascii="Nimbus Roman" w:hAnsi="Nimbus Roman" w:eastAsia="方正仿宋_GBK" w:cs="Nimbus Roman"/>
          <w:sz w:val="24"/>
        </w:rPr>
        <w:tab/>
      </w:r>
      <w:r>
        <w:rPr>
          <w:rFonts w:hint="default" w:ascii="Nimbus Roman" w:hAnsi="Nimbus Roman" w:eastAsia="方正仿宋_GBK" w:cs="Nimbus Roman"/>
          <w:sz w:val="24"/>
        </w:rPr>
        <w:t>传真：</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p>
    <w:p>
      <w:pPr>
        <w:pageBreakBefore w:val="0"/>
        <w:widowControl w:val="0"/>
        <w:kinsoku/>
        <w:wordWrap/>
        <w:overflowPunct/>
        <w:topLinePunct w:val="0"/>
        <w:autoSpaceDE/>
        <w:autoSpaceDN/>
        <w:bidi w:val="0"/>
        <w:adjustRightInd/>
        <w:snapToGrid/>
        <w:spacing w:line="560" w:lineRule="exact"/>
        <w:ind w:left="1620" w:leftChars="257" w:hanging="1080"/>
        <w:textAlignment w:val="auto"/>
        <w:rPr>
          <w:rFonts w:hint="default" w:ascii="Nimbus Roman" w:hAnsi="Nimbus Roman" w:eastAsia="方正仿宋_GBK" w:cs="Nimbus Roman"/>
          <w:sz w:val="24"/>
        </w:rPr>
      </w:pPr>
      <w:r>
        <w:rPr>
          <w:rFonts w:hint="default" w:ascii="Nimbus Roman" w:hAnsi="Nimbus Roman" w:eastAsia="方正仿宋_GBK" w:cs="Nimbus Roman"/>
          <w:sz w:val="24"/>
        </w:rPr>
        <w:t>电子邮件：</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u w:val="single"/>
        </w:rPr>
        <w:tab/>
      </w:r>
      <w:r>
        <w:rPr>
          <w:rFonts w:hint="default" w:ascii="Nimbus Roman" w:hAnsi="Nimbus Roman" w:eastAsia="方正仿宋_GBK" w:cs="Nimbus Roman"/>
          <w:sz w:val="24"/>
        </w:rPr>
        <w:tab/>
      </w:r>
      <w:r>
        <w:rPr>
          <w:rFonts w:hint="default" w:ascii="Nimbus Roman" w:hAnsi="Nimbus Roman" w:eastAsia="方正仿宋_GBK" w:cs="Nimbus Roman"/>
          <w:sz w:val="24"/>
        </w:rPr>
        <w:tab/>
      </w:r>
      <w:r>
        <w:rPr>
          <w:rFonts w:hint="default" w:ascii="Nimbus Roman" w:hAnsi="Nimbus Roman" w:eastAsia="方正仿宋_GBK" w:cs="Nimbus Roman"/>
          <w:sz w:val="24"/>
        </w:rPr>
        <w:t>邮编：</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p>
    <w:p>
      <w:pPr>
        <w:pageBreakBefore w:val="0"/>
        <w:widowControl w:val="0"/>
        <w:kinsoku/>
        <w:wordWrap/>
        <w:overflowPunct/>
        <w:topLinePunct w:val="0"/>
        <w:autoSpaceDE/>
        <w:autoSpaceDN/>
        <w:bidi w:val="0"/>
        <w:adjustRightInd/>
        <w:snapToGrid/>
        <w:spacing w:line="560" w:lineRule="exact"/>
        <w:ind w:left="1620" w:leftChars="257" w:hanging="1080"/>
        <w:textAlignment w:val="auto"/>
        <w:rPr>
          <w:rFonts w:hint="default" w:ascii="Nimbus Roman" w:hAnsi="Nimbus Roman" w:eastAsia="方正仿宋_GBK" w:cs="Nimbus Roman"/>
          <w:sz w:val="24"/>
          <w:u w:val="single"/>
        </w:rPr>
      </w:pPr>
      <w:r>
        <w:rPr>
          <w:rFonts w:hint="default" w:ascii="Nimbus Roman" w:hAnsi="Nimbus Roman" w:eastAsia="方正仿宋_GBK" w:cs="Nimbus Roman"/>
          <w:sz w:val="24"/>
        </w:rPr>
        <w:t>法定代表人或委托代理人(签字或签章)：</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p>
    <w:p>
      <w:pPr>
        <w:pageBreakBefore w:val="0"/>
        <w:widowControl w:val="0"/>
        <w:kinsoku/>
        <w:wordWrap/>
        <w:overflowPunct/>
        <w:topLinePunct w:val="0"/>
        <w:autoSpaceDE/>
        <w:autoSpaceDN/>
        <w:bidi w:val="0"/>
        <w:adjustRightInd/>
        <w:snapToGrid/>
        <w:spacing w:line="560" w:lineRule="exact"/>
        <w:ind w:left="1620" w:leftChars="257" w:hanging="1080"/>
        <w:textAlignment w:val="auto"/>
        <w:rPr>
          <w:rFonts w:hint="default" w:ascii="Nimbus Roman" w:hAnsi="Nimbus Roman" w:eastAsia="方正仿宋_GBK" w:cs="Nimbus Roman"/>
          <w:sz w:val="24"/>
          <w:u w:val="single"/>
        </w:rPr>
      </w:pPr>
      <w:r>
        <w:rPr>
          <w:rFonts w:hint="default" w:ascii="Nimbus Roman" w:hAnsi="Nimbus Roman" w:eastAsia="方正仿宋_GBK" w:cs="Nimbus Roman"/>
          <w:sz w:val="24"/>
        </w:rPr>
        <w:t>日期：</w:t>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ab/>
      </w:r>
      <w:r>
        <w:rPr>
          <w:rFonts w:hint="default" w:ascii="Nimbus Roman" w:hAnsi="Nimbus Roman" w:eastAsia="方正仿宋_GBK" w:cs="Nimbus Roman"/>
          <w:sz w:val="24"/>
          <w:u w:val="single"/>
        </w:rPr>
        <w:t xml:space="preserve">      </w:t>
      </w:r>
    </w:p>
    <w:p>
      <w:pPr>
        <w:pStyle w:val="5"/>
        <w:spacing w:line="440" w:lineRule="exact"/>
        <w:jc w:val="center"/>
        <w:rPr>
          <w:rFonts w:hint="default" w:ascii="Nimbus Roman" w:hAnsi="Nimbus Roman" w:cs="Nimbus Roman"/>
          <w:sz w:val="36"/>
          <w:szCs w:val="36"/>
        </w:rPr>
      </w:pPr>
    </w:p>
    <w:p>
      <w:pPr>
        <w:pStyle w:val="5"/>
        <w:spacing w:line="440" w:lineRule="exact"/>
        <w:jc w:val="center"/>
        <w:rPr>
          <w:rFonts w:hint="default" w:ascii="Nimbus Roman" w:hAnsi="Nimbus Roman" w:cs="Nimbus Roman"/>
          <w:sz w:val="24"/>
          <w:szCs w:val="24"/>
        </w:rPr>
      </w:pPr>
      <w:r>
        <w:rPr>
          <w:rFonts w:hint="default" w:ascii="Nimbus Roman" w:hAnsi="Nimbus Roman" w:cs="Nimbus Roman"/>
          <w:sz w:val="36"/>
          <w:szCs w:val="36"/>
        </w:rPr>
        <w:br w:type="page"/>
      </w:r>
      <w:r>
        <w:rPr>
          <w:rFonts w:hint="default" w:ascii="Nimbus Roman" w:hAnsi="Nimbus Roman" w:eastAsia="仿宋" w:cs="Nimbus Roman"/>
          <w:b/>
          <w:bCs/>
          <w:spacing w:val="0"/>
          <w:kern w:val="2"/>
          <w:sz w:val="36"/>
          <w:szCs w:val="36"/>
          <w:lang w:val="en-US" w:eastAsia="zh-CN" w:bidi="ar-SA"/>
        </w:rPr>
        <w:t>二、</w:t>
      </w:r>
      <w:bookmarkEnd w:id="30"/>
      <w:bookmarkEnd w:id="31"/>
      <w:bookmarkEnd w:id="32"/>
      <w:bookmarkEnd w:id="33"/>
      <w:bookmarkEnd w:id="34"/>
      <w:bookmarkEnd w:id="35"/>
      <w:bookmarkEnd w:id="36"/>
      <w:bookmarkEnd w:id="37"/>
      <w:bookmarkEnd w:id="38"/>
      <w:bookmarkEnd w:id="39"/>
      <w:r>
        <w:rPr>
          <w:rFonts w:hint="default" w:ascii="Nimbus Roman" w:hAnsi="Nimbus Roman" w:eastAsia="仿宋" w:cs="Nimbus Roman"/>
          <w:b/>
          <w:bCs/>
          <w:spacing w:val="0"/>
          <w:kern w:val="2"/>
          <w:sz w:val="36"/>
          <w:szCs w:val="36"/>
          <w:lang w:val="en-US" w:eastAsia="zh-CN" w:bidi="ar-SA"/>
        </w:rPr>
        <w:t>应选一览表</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noWrap w:val="0"/>
            <w:vAlign w:val="center"/>
          </w:tcPr>
          <w:p>
            <w:pPr>
              <w:spacing w:line="560" w:lineRule="exact"/>
              <w:jc w:val="center"/>
              <w:rPr>
                <w:rFonts w:hint="default" w:ascii="Nimbus Roman" w:hAnsi="Nimbus Roman" w:eastAsia="方正仿宋_GBK" w:cs="Nimbus Roman"/>
                <w:bCs/>
                <w:sz w:val="24"/>
              </w:rPr>
            </w:pPr>
            <w:r>
              <w:rPr>
                <w:rFonts w:hint="default" w:ascii="Nimbus Roman" w:hAnsi="Nimbus Roman" w:eastAsia="方正仿宋_GBK" w:cs="Nimbus Roman"/>
                <w:bCs/>
                <w:sz w:val="24"/>
              </w:rPr>
              <w:t>项目名称</w:t>
            </w:r>
          </w:p>
        </w:tc>
        <w:tc>
          <w:tcPr>
            <w:tcW w:w="7623" w:type="dxa"/>
            <w:tcBorders>
              <w:top w:val="double" w:color="auto" w:sz="4" w:space="0"/>
              <w:right w:val="double" w:color="auto" w:sz="4" w:space="0"/>
            </w:tcBorders>
            <w:noWrap w:val="0"/>
            <w:vAlign w:val="center"/>
          </w:tcPr>
          <w:p>
            <w:pPr>
              <w:spacing w:line="560" w:lineRule="exact"/>
              <w:rPr>
                <w:rFonts w:hint="default" w:ascii="Nimbus Roman" w:hAnsi="Nimbus Roman" w:eastAsia="方正仿宋_GBK" w:cs="Nimbus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231" w:type="dxa"/>
            <w:tcBorders>
              <w:left w:val="double" w:color="auto" w:sz="4" w:space="0"/>
            </w:tcBorders>
            <w:noWrap w:val="0"/>
            <w:vAlign w:val="center"/>
          </w:tcPr>
          <w:p>
            <w:pPr>
              <w:spacing w:line="560" w:lineRule="exact"/>
              <w:jc w:val="center"/>
              <w:rPr>
                <w:rFonts w:hint="default" w:ascii="Nimbus Roman" w:hAnsi="Nimbus Roman" w:eastAsia="方正仿宋_GBK" w:cs="Nimbus Roman"/>
                <w:bCs/>
                <w:sz w:val="24"/>
              </w:rPr>
            </w:pPr>
            <w:r>
              <w:rPr>
                <w:rFonts w:hint="default" w:ascii="Nimbus Roman" w:hAnsi="Nimbus Roman" w:eastAsia="方正仿宋_GBK" w:cs="Nimbus Roman"/>
                <w:bCs/>
                <w:sz w:val="24"/>
              </w:rPr>
              <w:t>响应价格</w:t>
            </w:r>
          </w:p>
        </w:tc>
        <w:tc>
          <w:tcPr>
            <w:tcW w:w="7623" w:type="dxa"/>
            <w:tcBorders>
              <w:right w:val="double" w:color="auto" w:sz="4" w:space="0"/>
            </w:tcBorders>
            <w:noWrap w:val="0"/>
            <w:vAlign w:val="center"/>
          </w:tcPr>
          <w:p>
            <w:pPr>
              <w:spacing w:line="560" w:lineRule="exact"/>
              <w:rPr>
                <w:rFonts w:hint="default" w:ascii="Nimbus Roman" w:hAnsi="Nimbus Roman" w:eastAsia="方正仿宋_GBK" w:cs="Nimbus Roman"/>
                <w:bCs/>
                <w:sz w:val="24"/>
                <w:u w:val="single"/>
              </w:rPr>
            </w:pPr>
            <w:r>
              <w:rPr>
                <w:rFonts w:hint="default" w:ascii="Nimbus Roman" w:hAnsi="Nimbus Roman" w:eastAsia="方正仿宋_GBK" w:cs="Nimbus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noWrap w:val="0"/>
            <w:vAlign w:val="center"/>
          </w:tcPr>
          <w:p>
            <w:pPr>
              <w:spacing w:line="560" w:lineRule="exact"/>
              <w:jc w:val="center"/>
              <w:rPr>
                <w:rFonts w:hint="default" w:ascii="Nimbus Roman" w:hAnsi="Nimbus Roman" w:eastAsia="方正仿宋_GBK" w:cs="Nimbus Roman"/>
                <w:bCs/>
                <w:sz w:val="24"/>
              </w:rPr>
            </w:pPr>
            <w:r>
              <w:rPr>
                <w:rFonts w:hint="default" w:ascii="Nimbus Roman" w:hAnsi="Nimbus Roman" w:eastAsia="方正仿宋_GBK" w:cs="Nimbus Roman"/>
                <w:bCs/>
                <w:sz w:val="24"/>
              </w:rPr>
              <w:t>合同履行期限</w:t>
            </w:r>
          </w:p>
        </w:tc>
        <w:tc>
          <w:tcPr>
            <w:tcW w:w="7623" w:type="dxa"/>
            <w:tcBorders>
              <w:bottom w:val="double" w:color="auto" w:sz="4" w:space="0"/>
              <w:right w:val="double" w:color="auto" w:sz="4" w:space="0"/>
            </w:tcBorders>
            <w:noWrap w:val="0"/>
            <w:vAlign w:val="center"/>
          </w:tcPr>
          <w:p>
            <w:pPr>
              <w:spacing w:line="560" w:lineRule="exact"/>
              <w:rPr>
                <w:rFonts w:hint="default" w:ascii="Nimbus Roman" w:hAnsi="Nimbus Roman" w:eastAsia="方正仿宋_GBK" w:cs="Nimbus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noWrap w:val="0"/>
            <w:vAlign w:val="center"/>
          </w:tcPr>
          <w:p>
            <w:pPr>
              <w:spacing w:line="560" w:lineRule="exact"/>
              <w:jc w:val="center"/>
              <w:rPr>
                <w:rFonts w:hint="default" w:ascii="Nimbus Roman" w:hAnsi="Nimbus Roman" w:eastAsia="方正仿宋_GBK" w:cs="Nimbus Roman"/>
                <w:bCs/>
                <w:sz w:val="24"/>
              </w:rPr>
            </w:pPr>
            <w:r>
              <w:rPr>
                <w:rFonts w:hint="default" w:ascii="Nimbus Roman" w:hAnsi="Nimbus Roman" w:eastAsia="方正仿宋_GBK" w:cs="Nimbus Roman"/>
                <w:bCs/>
                <w:sz w:val="24"/>
              </w:rPr>
              <w:t>投标有效期</w:t>
            </w:r>
          </w:p>
        </w:tc>
        <w:tc>
          <w:tcPr>
            <w:tcW w:w="7623" w:type="dxa"/>
            <w:tcBorders>
              <w:bottom w:val="double" w:color="auto" w:sz="4" w:space="0"/>
              <w:right w:val="double" w:color="auto" w:sz="4" w:space="0"/>
            </w:tcBorders>
            <w:noWrap w:val="0"/>
            <w:vAlign w:val="center"/>
          </w:tcPr>
          <w:p>
            <w:pPr>
              <w:spacing w:line="560" w:lineRule="exact"/>
              <w:rPr>
                <w:rFonts w:hint="default" w:ascii="Nimbus Roman" w:hAnsi="Nimbus Roman" w:eastAsia="方正仿宋_GBK" w:cs="Nimbus Roman"/>
                <w:bCs/>
                <w:sz w:val="24"/>
              </w:rPr>
            </w:pPr>
            <w:r>
              <w:rPr>
                <w:rFonts w:hint="default" w:ascii="Nimbus Roman" w:hAnsi="Nimbus Roman" w:eastAsia="方正仿宋_GBK" w:cs="Nimbus Roman"/>
                <w:bCs/>
                <w:sz w:val="24"/>
              </w:rPr>
              <w:t>提交投标文件截止之日起</w:t>
            </w:r>
            <w:r>
              <w:rPr>
                <w:rFonts w:hint="default" w:ascii="Nimbus Roman" w:hAnsi="Nimbus Roman" w:eastAsia="方正仿宋_GBK" w:cs="Nimbus Roman"/>
                <w:bCs/>
                <w:sz w:val="24"/>
                <w:u w:val="single"/>
              </w:rPr>
              <w:t xml:space="preserve">     </w:t>
            </w:r>
            <w:r>
              <w:rPr>
                <w:rFonts w:hint="default" w:ascii="Nimbus Roman" w:hAnsi="Nimbus Roman" w:eastAsia="方正仿宋_GBK" w:cs="Nimbus Roman"/>
                <w:bCs/>
                <w:sz w:val="24"/>
              </w:rPr>
              <w:t>自然日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noWrap w:val="0"/>
            <w:vAlign w:val="center"/>
          </w:tcPr>
          <w:p>
            <w:pPr>
              <w:spacing w:line="560" w:lineRule="exact"/>
              <w:jc w:val="center"/>
              <w:rPr>
                <w:rFonts w:hint="default" w:ascii="Nimbus Roman" w:hAnsi="Nimbus Roman" w:eastAsia="方正仿宋_GBK" w:cs="Nimbus Roman"/>
                <w:bCs/>
                <w:sz w:val="24"/>
              </w:rPr>
            </w:pPr>
            <w:r>
              <w:rPr>
                <w:rFonts w:hint="default" w:ascii="Nimbus Roman" w:hAnsi="Nimbus Roman" w:eastAsia="方正仿宋_GBK" w:cs="Nimbus Roman"/>
                <w:bCs/>
                <w:sz w:val="24"/>
              </w:rPr>
              <w:t>备  注</w:t>
            </w:r>
          </w:p>
        </w:tc>
        <w:tc>
          <w:tcPr>
            <w:tcW w:w="7623" w:type="dxa"/>
            <w:tcBorders>
              <w:bottom w:val="double" w:color="auto" w:sz="4" w:space="0"/>
              <w:right w:val="double" w:color="auto" w:sz="4" w:space="0"/>
            </w:tcBorders>
            <w:noWrap w:val="0"/>
            <w:vAlign w:val="center"/>
          </w:tcPr>
          <w:p>
            <w:pPr>
              <w:spacing w:line="560" w:lineRule="exact"/>
              <w:rPr>
                <w:rFonts w:hint="default" w:ascii="Nimbus Roman" w:hAnsi="Nimbus Roman" w:eastAsia="方正仿宋_GBK" w:cs="Nimbus Roman"/>
                <w:bCs/>
                <w:sz w:val="24"/>
              </w:rPr>
            </w:pPr>
            <w:r>
              <w:rPr>
                <w:rFonts w:hint="default" w:ascii="Nimbus Roman" w:hAnsi="Nimbus Roman" w:eastAsia="方正仿宋_GBK" w:cs="Nimbus Roman"/>
                <w:bCs/>
                <w:sz w:val="24"/>
              </w:rPr>
              <w:t>响应价格为供应商考虑各种因素（含折扣、优惠等）的最终报价。</w:t>
            </w:r>
          </w:p>
        </w:tc>
      </w:tr>
    </w:tbl>
    <w:p>
      <w:pPr>
        <w:pStyle w:val="3"/>
        <w:spacing w:before="0" w:after="0" w:line="560" w:lineRule="exact"/>
        <w:rPr>
          <w:rFonts w:hint="default" w:ascii="Nimbus Roman" w:hAnsi="Nimbus Roman" w:eastAsia="宋体" w:cs="Nimbus Roman"/>
          <w:sz w:val="24"/>
          <w:szCs w:val="24"/>
        </w:rPr>
      </w:pP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授权代表：</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（签字或盖章）</w:t>
      </w:r>
      <w:r>
        <w:rPr>
          <w:rFonts w:hint="default" w:ascii="Nimbus Roman" w:hAnsi="Nimbus Roman" w:eastAsia="方正仿宋_GBK" w:cs="Nimbus Roman"/>
          <w:sz w:val="24"/>
          <w:u w:val="single"/>
        </w:rPr>
        <w:t xml:space="preserve">                  </w:t>
      </w: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应选单位名称（公章）</w:t>
      </w:r>
      <w:r>
        <w:rPr>
          <w:rFonts w:hint="default" w:ascii="Nimbus Roman" w:hAnsi="Nimbus Roman" w:eastAsia="方正仿宋_GBK" w:cs="Nimbus Roman"/>
          <w:sz w:val="24"/>
          <w:u w:val="single"/>
        </w:rPr>
        <w:t xml:space="preserve">                      </w:t>
      </w:r>
    </w:p>
    <w:p>
      <w:pPr>
        <w:pStyle w:val="5"/>
        <w:spacing w:line="440" w:lineRule="exact"/>
        <w:jc w:val="right"/>
        <w:rPr>
          <w:rFonts w:hint="default" w:ascii="Nimbus Roman" w:hAnsi="Nimbus Roman" w:eastAsia="方正仿宋_GBK" w:cs="Nimbus Roman"/>
          <w:b w:val="0"/>
          <w:bCs w:val="0"/>
          <w:sz w:val="24"/>
          <w:szCs w:val="24"/>
        </w:rPr>
      </w:pPr>
      <w:r>
        <w:rPr>
          <w:rFonts w:hint="default" w:ascii="Nimbus Roman" w:hAnsi="Nimbus Roman" w:eastAsia="方正仿宋_GBK" w:cs="Nimbus Roman"/>
          <w:b w:val="0"/>
          <w:bCs w:val="0"/>
          <w:sz w:val="24"/>
          <w:szCs w:val="24"/>
        </w:rPr>
        <w:t>年     月     日</w:t>
      </w:r>
    </w:p>
    <w:p>
      <w:pPr>
        <w:pStyle w:val="5"/>
        <w:spacing w:line="440" w:lineRule="exact"/>
        <w:jc w:val="center"/>
        <w:rPr>
          <w:rFonts w:hint="default" w:ascii="Nimbus Roman" w:hAnsi="Nimbus Roman" w:cs="Nimbus Roman"/>
          <w:sz w:val="36"/>
          <w:szCs w:val="36"/>
        </w:rPr>
      </w:pPr>
      <w:bookmarkStart w:id="42" w:name="_Toc47261685"/>
      <w:bookmarkStart w:id="43" w:name="_Toc47418726"/>
      <w:bookmarkStart w:id="44" w:name="_Toc47418250"/>
      <w:bookmarkStart w:id="45" w:name="_Toc47418933"/>
      <w:bookmarkStart w:id="46" w:name="_Toc49019231"/>
      <w:bookmarkStart w:id="47" w:name="_Toc48995846"/>
      <w:bookmarkStart w:id="48" w:name="_Toc48791230"/>
      <w:bookmarkStart w:id="49" w:name="_Toc47261880"/>
      <w:bookmarkStart w:id="50" w:name="_Toc333873529"/>
      <w:bookmarkStart w:id="51" w:name="_Toc47262064"/>
      <w:r>
        <w:rPr>
          <w:rFonts w:hint="default" w:ascii="Nimbus Roman" w:hAnsi="Nimbus Roman" w:cs="Nimbus Roman"/>
          <w:sz w:val="36"/>
          <w:szCs w:val="36"/>
        </w:rPr>
        <w:br w:type="page"/>
      </w:r>
      <w:r>
        <w:rPr>
          <w:rFonts w:hint="default" w:ascii="Nimbus Roman" w:hAnsi="Nimbus Roman" w:eastAsia="仿宋" w:cs="Nimbus Roman"/>
          <w:b/>
          <w:bCs/>
          <w:spacing w:val="0"/>
          <w:kern w:val="2"/>
          <w:sz w:val="36"/>
          <w:szCs w:val="36"/>
          <w:lang w:val="en-US" w:eastAsia="zh-CN" w:bidi="ar-SA"/>
        </w:rPr>
        <w:t>三、分项报价表格式</w:t>
      </w:r>
      <w:bookmarkEnd w:id="42"/>
      <w:bookmarkEnd w:id="43"/>
      <w:bookmarkEnd w:id="44"/>
      <w:bookmarkEnd w:id="45"/>
      <w:bookmarkEnd w:id="46"/>
      <w:bookmarkEnd w:id="47"/>
      <w:bookmarkEnd w:id="48"/>
      <w:bookmarkEnd w:id="49"/>
      <w:bookmarkEnd w:id="50"/>
      <w:bookmarkEnd w:id="51"/>
    </w:p>
    <w:p>
      <w:pPr>
        <w:spacing w:line="440" w:lineRule="exact"/>
        <w:rPr>
          <w:rFonts w:hint="default" w:ascii="Nimbus Roman" w:hAnsi="Nimbus Roman" w:cs="Nimbus Roman"/>
          <w:sz w:val="24"/>
          <w:u w:val="single"/>
        </w:rPr>
      </w:pPr>
      <w:r>
        <w:rPr>
          <w:rFonts w:hint="default" w:ascii="Nimbus Roman" w:hAnsi="Nimbus Roman" w:cs="Nimbus Roman"/>
          <w:sz w:val="24"/>
          <w:u w:val="single"/>
        </w:rPr>
        <w:t xml:space="preserve">           </w:t>
      </w:r>
      <w:r>
        <w:rPr>
          <w:rFonts w:hint="default" w:ascii="Nimbus Roman" w:hAnsi="Nimbus Roman" w:cs="Nimbus Roman"/>
          <w:sz w:val="24"/>
        </w:rPr>
        <w:t xml:space="preserve">        </w:t>
      </w:r>
    </w:p>
    <w:tbl>
      <w:tblPr>
        <w:tblStyle w:val="35"/>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824"/>
        <w:gridCol w:w="2511"/>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91" w:type="dxa"/>
            <w:noWrap w:val="0"/>
            <w:vAlign w:val="center"/>
          </w:tcPr>
          <w:p>
            <w:pPr>
              <w:jc w:val="center"/>
              <w:rPr>
                <w:rFonts w:hint="default" w:ascii="Nimbus Roman" w:hAnsi="Nimbus Roman" w:eastAsia="方正仿宋_GBK" w:cs="Nimbus Roman"/>
                <w:sz w:val="24"/>
              </w:rPr>
            </w:pPr>
            <w:r>
              <w:rPr>
                <w:rFonts w:hint="default" w:ascii="Nimbus Roman" w:hAnsi="Nimbus Roman" w:eastAsia="方正仿宋_GBK" w:cs="Nimbus Roman"/>
                <w:sz w:val="24"/>
              </w:rPr>
              <w:t>序号</w:t>
            </w:r>
          </w:p>
        </w:tc>
        <w:tc>
          <w:tcPr>
            <w:tcW w:w="2824" w:type="dxa"/>
            <w:noWrap w:val="0"/>
            <w:vAlign w:val="center"/>
          </w:tcPr>
          <w:p>
            <w:pPr>
              <w:jc w:val="center"/>
              <w:rPr>
                <w:rFonts w:hint="default" w:ascii="Nimbus Roman" w:hAnsi="Nimbus Roman" w:eastAsia="方正仿宋_GBK" w:cs="Nimbus Roman"/>
                <w:sz w:val="24"/>
              </w:rPr>
            </w:pPr>
            <w:r>
              <w:rPr>
                <w:rFonts w:hint="default" w:ascii="Nimbus Roman" w:hAnsi="Nimbus Roman" w:eastAsia="方正仿宋_GBK" w:cs="Nimbus Roman"/>
                <w:sz w:val="24"/>
              </w:rPr>
              <w:t>项目</w:t>
            </w:r>
          </w:p>
        </w:tc>
        <w:tc>
          <w:tcPr>
            <w:tcW w:w="2511" w:type="dxa"/>
            <w:noWrap w:val="0"/>
            <w:vAlign w:val="center"/>
          </w:tcPr>
          <w:p>
            <w:pPr>
              <w:ind w:firstLine="240" w:firstLineChars="100"/>
              <w:jc w:val="center"/>
              <w:rPr>
                <w:rFonts w:hint="default" w:ascii="Nimbus Roman" w:hAnsi="Nimbus Roman" w:eastAsia="方正仿宋_GBK" w:cs="Nimbus Roman"/>
                <w:sz w:val="24"/>
              </w:rPr>
            </w:pPr>
            <w:r>
              <w:rPr>
                <w:rFonts w:hint="default" w:ascii="Nimbus Roman" w:hAnsi="Nimbus Roman" w:eastAsia="方正仿宋_GBK" w:cs="Nimbus Roman"/>
                <w:sz w:val="24"/>
              </w:rPr>
              <w:t>单价（元）</w:t>
            </w:r>
          </w:p>
        </w:tc>
        <w:tc>
          <w:tcPr>
            <w:tcW w:w="2511" w:type="dxa"/>
            <w:noWrap w:val="0"/>
            <w:vAlign w:val="center"/>
          </w:tcPr>
          <w:p>
            <w:pPr>
              <w:jc w:val="center"/>
              <w:rPr>
                <w:rFonts w:hint="default" w:ascii="Nimbus Roman" w:hAnsi="Nimbus Roman" w:eastAsia="方正仿宋_GBK" w:cs="Nimbus Roman"/>
                <w:sz w:val="24"/>
              </w:rPr>
            </w:pPr>
            <w:r>
              <w:rPr>
                <w:rFonts w:hint="default" w:ascii="Nimbus Roman" w:hAnsi="Nimbus Roman" w:eastAsia="方正仿宋_GBK" w:cs="Nimbus Roman"/>
                <w:sz w:val="24"/>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91" w:type="dxa"/>
            <w:noWrap w:val="0"/>
            <w:vAlign w:val="center"/>
          </w:tcPr>
          <w:p>
            <w:pPr>
              <w:jc w:val="center"/>
              <w:rPr>
                <w:rFonts w:hint="default" w:ascii="Nimbus Roman" w:hAnsi="Nimbus Roman" w:eastAsia="方正仿宋_GBK" w:cs="Nimbus Roman"/>
                <w:color w:val="auto"/>
                <w:sz w:val="24"/>
              </w:rPr>
            </w:pPr>
            <w:r>
              <w:rPr>
                <w:rFonts w:hint="default" w:ascii="Nimbus Roman" w:hAnsi="Nimbus Roman" w:eastAsia="方正仿宋_GBK" w:cs="Nimbus Roman"/>
                <w:color w:val="auto"/>
                <w:sz w:val="24"/>
              </w:rPr>
              <w:t>1</w:t>
            </w:r>
          </w:p>
        </w:tc>
        <w:tc>
          <w:tcPr>
            <w:tcW w:w="2824" w:type="dxa"/>
            <w:noWrap w:val="0"/>
            <w:vAlign w:val="center"/>
          </w:tcPr>
          <w:p>
            <w:pPr>
              <w:jc w:val="center"/>
              <w:rPr>
                <w:rFonts w:hint="default" w:ascii="Nimbus Roman" w:hAnsi="Nimbus Roman" w:eastAsia="方正仿宋_GBK" w:cs="Nimbus Roman"/>
                <w:color w:val="auto"/>
                <w:sz w:val="24"/>
              </w:rPr>
            </w:pPr>
          </w:p>
        </w:tc>
        <w:tc>
          <w:tcPr>
            <w:tcW w:w="2511" w:type="dxa"/>
            <w:noWrap w:val="0"/>
            <w:vAlign w:val="center"/>
          </w:tcPr>
          <w:p>
            <w:pPr>
              <w:jc w:val="center"/>
              <w:rPr>
                <w:rFonts w:hint="default" w:ascii="Nimbus Roman" w:hAnsi="Nimbus Roman" w:eastAsia="方正仿宋_GBK" w:cs="Nimbus Roman"/>
                <w:color w:val="0000FF"/>
                <w:sz w:val="24"/>
              </w:rPr>
            </w:pPr>
          </w:p>
        </w:tc>
        <w:tc>
          <w:tcPr>
            <w:tcW w:w="2511" w:type="dxa"/>
            <w:noWrap w:val="0"/>
            <w:vAlign w:val="center"/>
          </w:tcPr>
          <w:p>
            <w:pPr>
              <w:jc w:val="center"/>
              <w:rPr>
                <w:rFonts w:hint="default" w:ascii="Nimbus Roman" w:hAnsi="Nimbus Roman" w:eastAsia="方正仿宋_GBK" w:cs="Nimbus Roman"/>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91" w:type="dxa"/>
            <w:noWrap w:val="0"/>
            <w:vAlign w:val="center"/>
          </w:tcPr>
          <w:p>
            <w:pPr>
              <w:jc w:val="center"/>
              <w:rPr>
                <w:rFonts w:hint="default" w:ascii="Nimbus Roman" w:hAnsi="Nimbus Roman" w:eastAsia="方正仿宋_GBK" w:cs="Nimbus Roman"/>
                <w:color w:val="auto"/>
                <w:sz w:val="24"/>
              </w:rPr>
            </w:pPr>
            <w:r>
              <w:rPr>
                <w:rFonts w:hint="default" w:ascii="Nimbus Roman" w:hAnsi="Nimbus Roman" w:eastAsia="方正仿宋_GBK" w:cs="Nimbus Roman"/>
                <w:color w:val="auto"/>
                <w:sz w:val="24"/>
              </w:rPr>
              <w:t>2</w:t>
            </w:r>
          </w:p>
        </w:tc>
        <w:tc>
          <w:tcPr>
            <w:tcW w:w="2824" w:type="dxa"/>
            <w:noWrap w:val="0"/>
            <w:vAlign w:val="center"/>
          </w:tcPr>
          <w:p>
            <w:pPr>
              <w:jc w:val="center"/>
              <w:rPr>
                <w:rFonts w:hint="default" w:ascii="Nimbus Roman" w:hAnsi="Nimbus Roman" w:eastAsia="方正仿宋_GBK" w:cs="Nimbus Roman"/>
                <w:color w:val="auto"/>
                <w:sz w:val="24"/>
              </w:rPr>
            </w:pPr>
          </w:p>
        </w:tc>
        <w:tc>
          <w:tcPr>
            <w:tcW w:w="2511" w:type="dxa"/>
            <w:noWrap w:val="0"/>
            <w:vAlign w:val="center"/>
          </w:tcPr>
          <w:p>
            <w:pPr>
              <w:jc w:val="center"/>
              <w:rPr>
                <w:rFonts w:hint="default" w:ascii="Nimbus Roman" w:hAnsi="Nimbus Roman" w:eastAsia="方正仿宋_GBK" w:cs="Nimbus Roman"/>
                <w:color w:val="0000FF"/>
                <w:sz w:val="24"/>
              </w:rPr>
            </w:pPr>
          </w:p>
        </w:tc>
        <w:tc>
          <w:tcPr>
            <w:tcW w:w="2511" w:type="dxa"/>
            <w:noWrap w:val="0"/>
            <w:vAlign w:val="center"/>
          </w:tcPr>
          <w:p>
            <w:pPr>
              <w:jc w:val="center"/>
              <w:rPr>
                <w:rFonts w:hint="default" w:ascii="Nimbus Roman" w:hAnsi="Nimbus Roman" w:eastAsia="方正仿宋_GBK" w:cs="Nimbus Roman"/>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91" w:type="dxa"/>
            <w:noWrap w:val="0"/>
            <w:vAlign w:val="center"/>
          </w:tcPr>
          <w:p>
            <w:pPr>
              <w:jc w:val="center"/>
              <w:rPr>
                <w:rFonts w:hint="default" w:ascii="Nimbus Roman" w:hAnsi="Nimbus Roman" w:eastAsia="方正仿宋_GBK" w:cs="Nimbus Roman"/>
                <w:color w:val="auto"/>
                <w:sz w:val="24"/>
                <w:lang w:val="en-US" w:eastAsia="zh-CN"/>
              </w:rPr>
            </w:pPr>
            <w:r>
              <w:rPr>
                <w:rFonts w:hint="default" w:ascii="Nimbus Roman" w:hAnsi="Nimbus Roman" w:eastAsia="方正仿宋_GBK" w:cs="Nimbus Roman"/>
                <w:color w:val="auto"/>
                <w:sz w:val="24"/>
                <w:lang w:val="en-US" w:eastAsia="zh-CN"/>
              </w:rPr>
              <w:t>3</w:t>
            </w:r>
          </w:p>
        </w:tc>
        <w:tc>
          <w:tcPr>
            <w:tcW w:w="2824" w:type="dxa"/>
            <w:noWrap w:val="0"/>
            <w:vAlign w:val="center"/>
          </w:tcPr>
          <w:p>
            <w:pPr>
              <w:jc w:val="center"/>
              <w:rPr>
                <w:rFonts w:hint="default" w:ascii="Nimbus Roman" w:hAnsi="Nimbus Roman" w:eastAsia="方正仿宋_GBK" w:cs="Nimbus Roman"/>
                <w:color w:val="auto"/>
                <w:sz w:val="24"/>
              </w:rPr>
            </w:pPr>
          </w:p>
        </w:tc>
        <w:tc>
          <w:tcPr>
            <w:tcW w:w="2511" w:type="dxa"/>
            <w:noWrap w:val="0"/>
            <w:vAlign w:val="center"/>
          </w:tcPr>
          <w:p>
            <w:pPr>
              <w:jc w:val="center"/>
              <w:rPr>
                <w:rFonts w:hint="default" w:ascii="Nimbus Roman" w:hAnsi="Nimbus Roman" w:eastAsia="方正仿宋_GBK" w:cs="Nimbus Roman"/>
                <w:color w:val="0000FF"/>
                <w:sz w:val="24"/>
              </w:rPr>
            </w:pPr>
          </w:p>
        </w:tc>
        <w:tc>
          <w:tcPr>
            <w:tcW w:w="2511" w:type="dxa"/>
            <w:noWrap w:val="0"/>
            <w:vAlign w:val="center"/>
          </w:tcPr>
          <w:p>
            <w:pPr>
              <w:jc w:val="center"/>
              <w:rPr>
                <w:rFonts w:hint="default" w:ascii="Nimbus Roman" w:hAnsi="Nimbus Roman" w:eastAsia="方正仿宋_GBK" w:cs="Nimbus Roman"/>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91" w:type="dxa"/>
            <w:noWrap w:val="0"/>
            <w:vAlign w:val="center"/>
          </w:tcPr>
          <w:p>
            <w:pPr>
              <w:jc w:val="center"/>
              <w:rPr>
                <w:rFonts w:hint="default" w:ascii="Nimbus Roman" w:hAnsi="Nimbus Roman" w:eastAsia="方正仿宋_GBK" w:cs="Nimbus Roman"/>
                <w:color w:val="auto"/>
                <w:sz w:val="24"/>
                <w:lang w:val="en-US" w:eastAsia="zh-CN"/>
              </w:rPr>
            </w:pPr>
            <w:r>
              <w:rPr>
                <w:rFonts w:hint="default" w:ascii="Nimbus Roman" w:hAnsi="Nimbus Roman" w:eastAsia="方正仿宋_GBK" w:cs="Nimbus Roman"/>
                <w:color w:val="auto"/>
                <w:sz w:val="24"/>
                <w:lang w:val="en-US" w:eastAsia="zh-CN"/>
              </w:rPr>
              <w:t>4</w:t>
            </w:r>
          </w:p>
        </w:tc>
        <w:tc>
          <w:tcPr>
            <w:tcW w:w="2824" w:type="dxa"/>
            <w:noWrap w:val="0"/>
            <w:vAlign w:val="center"/>
          </w:tcPr>
          <w:p>
            <w:pPr>
              <w:jc w:val="center"/>
              <w:rPr>
                <w:rFonts w:hint="default" w:ascii="Nimbus Roman" w:hAnsi="Nimbus Roman" w:eastAsia="方正仿宋_GBK" w:cs="Nimbus Roman"/>
                <w:color w:val="auto"/>
                <w:sz w:val="24"/>
                <w:lang w:val="en-US" w:eastAsia="zh-CN"/>
              </w:rPr>
            </w:pPr>
          </w:p>
        </w:tc>
        <w:tc>
          <w:tcPr>
            <w:tcW w:w="2511" w:type="dxa"/>
            <w:noWrap w:val="0"/>
            <w:vAlign w:val="center"/>
          </w:tcPr>
          <w:p>
            <w:pPr>
              <w:jc w:val="center"/>
              <w:rPr>
                <w:rFonts w:hint="default" w:ascii="Nimbus Roman" w:hAnsi="Nimbus Roman" w:eastAsia="方正仿宋_GBK" w:cs="Nimbus Roman"/>
                <w:color w:val="0000FF"/>
                <w:sz w:val="24"/>
              </w:rPr>
            </w:pPr>
          </w:p>
        </w:tc>
        <w:tc>
          <w:tcPr>
            <w:tcW w:w="2511" w:type="dxa"/>
            <w:noWrap w:val="0"/>
            <w:vAlign w:val="center"/>
          </w:tcPr>
          <w:p>
            <w:pPr>
              <w:jc w:val="center"/>
              <w:rPr>
                <w:rFonts w:hint="default" w:ascii="Nimbus Roman" w:hAnsi="Nimbus Roman" w:eastAsia="方正仿宋_GBK" w:cs="Nimbus Roman"/>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91" w:type="dxa"/>
            <w:noWrap w:val="0"/>
            <w:vAlign w:val="center"/>
          </w:tcPr>
          <w:p>
            <w:pPr>
              <w:jc w:val="center"/>
              <w:rPr>
                <w:rFonts w:hint="default" w:ascii="Nimbus Roman" w:hAnsi="Nimbus Roman" w:eastAsia="方正仿宋_GBK" w:cs="Nimbus Roman"/>
                <w:sz w:val="24"/>
                <w:lang w:eastAsia="zh-CN"/>
              </w:rPr>
            </w:pPr>
            <w:r>
              <w:rPr>
                <w:rFonts w:hint="default" w:ascii="Nimbus Roman" w:hAnsi="Nimbus Roman" w:eastAsia="方正仿宋_GBK" w:cs="Nimbus Roman"/>
                <w:sz w:val="24"/>
                <w:lang w:val="en-US" w:eastAsia="zh-CN"/>
              </w:rPr>
              <w:t>5</w:t>
            </w:r>
          </w:p>
        </w:tc>
        <w:tc>
          <w:tcPr>
            <w:tcW w:w="2824" w:type="dxa"/>
            <w:noWrap w:val="0"/>
            <w:vAlign w:val="center"/>
          </w:tcPr>
          <w:p>
            <w:pPr>
              <w:jc w:val="center"/>
              <w:rPr>
                <w:rFonts w:hint="default" w:ascii="Nimbus Roman" w:hAnsi="Nimbus Roman" w:eastAsia="方正仿宋_GBK" w:cs="Nimbus Roman"/>
                <w:sz w:val="24"/>
              </w:rPr>
            </w:pPr>
          </w:p>
        </w:tc>
        <w:tc>
          <w:tcPr>
            <w:tcW w:w="5022" w:type="dxa"/>
            <w:gridSpan w:val="2"/>
            <w:noWrap w:val="0"/>
            <w:vAlign w:val="center"/>
          </w:tcPr>
          <w:p>
            <w:pPr>
              <w:jc w:val="center"/>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615" w:type="dxa"/>
            <w:gridSpan w:val="2"/>
            <w:noWrap w:val="0"/>
            <w:vAlign w:val="center"/>
          </w:tcPr>
          <w:p>
            <w:pPr>
              <w:jc w:val="center"/>
              <w:rPr>
                <w:rFonts w:hint="default" w:ascii="Nimbus Roman" w:hAnsi="Nimbus Roman" w:eastAsia="方正仿宋_GBK" w:cs="Nimbus Roman"/>
                <w:sz w:val="24"/>
              </w:rPr>
            </w:pPr>
            <w:r>
              <w:rPr>
                <w:rFonts w:hint="default" w:ascii="Nimbus Roman" w:hAnsi="Nimbus Roman" w:eastAsia="方正仿宋_GBK" w:cs="Nimbus Roman"/>
                <w:sz w:val="24"/>
              </w:rPr>
              <w:t>合计</w:t>
            </w:r>
          </w:p>
        </w:tc>
        <w:tc>
          <w:tcPr>
            <w:tcW w:w="5022" w:type="dxa"/>
            <w:gridSpan w:val="2"/>
            <w:noWrap w:val="0"/>
            <w:vAlign w:val="center"/>
          </w:tcPr>
          <w:p>
            <w:pPr>
              <w:jc w:val="center"/>
              <w:rPr>
                <w:rFonts w:hint="default" w:ascii="Nimbus Roman" w:hAnsi="Nimbus Roman" w:eastAsia="方正仿宋_GBK" w:cs="Nimbus Roman"/>
                <w:sz w:val="24"/>
              </w:rPr>
            </w:pPr>
          </w:p>
        </w:tc>
      </w:tr>
    </w:tbl>
    <w:p>
      <w:pPr>
        <w:spacing w:line="440" w:lineRule="exact"/>
        <w:rPr>
          <w:rFonts w:hint="default" w:ascii="Nimbus Roman" w:hAnsi="Nimbus Roman" w:eastAsia="方正仿宋_GBK" w:cs="Nimbus Roman"/>
          <w:sz w:val="24"/>
        </w:rPr>
      </w:pPr>
      <w:r>
        <w:rPr>
          <w:rFonts w:hint="default" w:ascii="Nimbus Roman" w:hAnsi="Nimbus Roman" w:eastAsia="方正仿宋_GBK" w:cs="Nimbus Roman"/>
          <w:sz w:val="24"/>
        </w:rPr>
        <w:t>注：如未计相关项可在空白处填写“无”，也可根据实际需求修改。</w:t>
      </w:r>
    </w:p>
    <w:p>
      <w:pPr>
        <w:spacing w:line="440" w:lineRule="exact"/>
        <w:rPr>
          <w:rFonts w:hint="default" w:ascii="Nimbus Roman" w:hAnsi="Nimbus Roman" w:eastAsia="方正仿宋_GBK" w:cs="Nimbus Roman"/>
          <w:sz w:val="24"/>
        </w:rPr>
      </w:pPr>
      <w:bookmarkStart w:id="52" w:name="_Toc49019232"/>
      <w:bookmarkStart w:id="53" w:name="_Toc48995847"/>
      <w:bookmarkStart w:id="54" w:name="_Toc47418934"/>
      <w:bookmarkStart w:id="55" w:name="_Toc47261881"/>
      <w:bookmarkStart w:id="56" w:name="_Toc47418251"/>
      <w:bookmarkStart w:id="57" w:name="_Toc47418727"/>
      <w:bookmarkStart w:id="58" w:name="_Toc48791231"/>
      <w:bookmarkStart w:id="59" w:name="_Toc47262065"/>
      <w:bookmarkStart w:id="60" w:name="_Toc47261686"/>
    </w:p>
    <w:p>
      <w:pPr>
        <w:spacing w:line="440" w:lineRule="exact"/>
        <w:rPr>
          <w:rFonts w:hint="default" w:ascii="Nimbus Roman" w:hAnsi="Nimbus Roman" w:eastAsia="方正仿宋_GBK" w:cs="Nimbus Roman"/>
          <w:sz w:val="24"/>
        </w:rPr>
      </w:pP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授权代表：</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（签字或盖章）</w:t>
      </w:r>
      <w:r>
        <w:rPr>
          <w:rFonts w:hint="default" w:ascii="Nimbus Roman" w:hAnsi="Nimbus Roman" w:eastAsia="方正仿宋_GBK" w:cs="Nimbus Roman"/>
          <w:sz w:val="24"/>
          <w:u w:val="single"/>
        </w:rPr>
        <w:t xml:space="preserve">                  </w:t>
      </w: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应选单位名称（公章）</w:t>
      </w:r>
      <w:r>
        <w:rPr>
          <w:rFonts w:hint="default" w:ascii="Nimbus Roman" w:hAnsi="Nimbus Roman" w:eastAsia="方正仿宋_GBK" w:cs="Nimbus Roman"/>
          <w:sz w:val="24"/>
          <w:u w:val="single"/>
        </w:rPr>
        <w:t xml:space="preserve">                      </w:t>
      </w:r>
    </w:p>
    <w:p>
      <w:pPr>
        <w:pStyle w:val="5"/>
        <w:spacing w:line="440" w:lineRule="exact"/>
        <w:ind w:firstLine="480" w:firstLineChars="200"/>
        <w:jc w:val="right"/>
        <w:rPr>
          <w:rFonts w:hint="default" w:ascii="Nimbus Roman" w:hAnsi="Nimbus Roman" w:eastAsia="方正仿宋_GBK" w:cs="Nimbus Roman"/>
          <w:b w:val="0"/>
          <w:bCs w:val="0"/>
          <w:sz w:val="24"/>
          <w:szCs w:val="24"/>
        </w:rPr>
      </w:pPr>
      <w:r>
        <w:rPr>
          <w:rFonts w:hint="default" w:ascii="Nimbus Roman" w:hAnsi="Nimbus Roman" w:eastAsia="方正仿宋_GBK" w:cs="Nimbus Roman"/>
          <w:b w:val="0"/>
          <w:bCs w:val="0"/>
          <w:sz w:val="24"/>
          <w:szCs w:val="24"/>
        </w:rPr>
        <w:t>年     月     日</w:t>
      </w:r>
    </w:p>
    <w:p>
      <w:pPr>
        <w:pStyle w:val="5"/>
        <w:spacing w:line="440" w:lineRule="exact"/>
        <w:jc w:val="center"/>
        <w:rPr>
          <w:rFonts w:hint="default" w:ascii="Nimbus Roman" w:hAnsi="Nimbus Roman" w:cs="Nimbus Roman"/>
          <w:sz w:val="36"/>
          <w:szCs w:val="36"/>
        </w:rPr>
      </w:pPr>
    </w:p>
    <w:p>
      <w:pPr>
        <w:pStyle w:val="5"/>
        <w:spacing w:line="440" w:lineRule="exact"/>
        <w:jc w:val="center"/>
        <w:rPr>
          <w:rFonts w:hint="default" w:ascii="Nimbus Roman" w:hAnsi="Nimbus Roman" w:cs="Nimbus Roman"/>
          <w:sz w:val="36"/>
          <w:szCs w:val="36"/>
        </w:rPr>
      </w:pPr>
      <w:bookmarkStart w:id="61" w:name="_Toc333873530"/>
      <w:r>
        <w:rPr>
          <w:rFonts w:hint="default" w:ascii="Nimbus Roman" w:hAnsi="Nimbus Roman" w:cs="Nimbus Roman"/>
          <w:sz w:val="36"/>
          <w:szCs w:val="36"/>
        </w:rPr>
        <w:br w:type="page"/>
      </w:r>
      <w:bookmarkEnd w:id="52"/>
      <w:bookmarkEnd w:id="53"/>
      <w:bookmarkEnd w:id="54"/>
      <w:bookmarkEnd w:id="55"/>
      <w:bookmarkEnd w:id="56"/>
      <w:bookmarkEnd w:id="57"/>
      <w:bookmarkEnd w:id="58"/>
      <w:bookmarkEnd w:id="59"/>
      <w:bookmarkEnd w:id="60"/>
      <w:bookmarkEnd w:id="61"/>
      <w:bookmarkStart w:id="62" w:name="_Toc333873531"/>
      <w:bookmarkStart w:id="63" w:name="_Toc48791232"/>
      <w:bookmarkStart w:id="64" w:name="_Toc47261882"/>
      <w:bookmarkStart w:id="65" w:name="_Toc47261687"/>
      <w:bookmarkStart w:id="66" w:name="_Toc47418728"/>
      <w:bookmarkStart w:id="67" w:name="_Toc47418252"/>
      <w:bookmarkStart w:id="68" w:name="_Toc47418935"/>
      <w:bookmarkStart w:id="69" w:name="_Toc49019233"/>
      <w:bookmarkStart w:id="70" w:name="_Toc48995848"/>
      <w:bookmarkStart w:id="71" w:name="_Toc47262066"/>
      <w:r>
        <w:rPr>
          <w:rFonts w:hint="default" w:ascii="Nimbus Roman" w:hAnsi="Nimbus Roman" w:eastAsia="仿宋" w:cs="Nimbus Roman"/>
          <w:b/>
          <w:bCs/>
          <w:spacing w:val="0"/>
          <w:kern w:val="2"/>
          <w:sz w:val="36"/>
          <w:szCs w:val="36"/>
          <w:lang w:val="en-US" w:eastAsia="zh-CN" w:bidi="ar-SA"/>
        </w:rPr>
        <w:t>四、技术规格偏离表格式</w:t>
      </w:r>
      <w:bookmarkEnd w:id="62"/>
      <w:bookmarkEnd w:id="63"/>
      <w:bookmarkEnd w:id="64"/>
      <w:bookmarkEnd w:id="65"/>
      <w:bookmarkEnd w:id="66"/>
      <w:bookmarkEnd w:id="67"/>
      <w:bookmarkEnd w:id="68"/>
      <w:bookmarkEnd w:id="69"/>
      <w:bookmarkEnd w:id="70"/>
      <w:bookmarkEnd w:id="71"/>
    </w:p>
    <w:p>
      <w:pPr>
        <w:rPr>
          <w:rFonts w:hint="default" w:ascii="Nimbus Roman" w:hAnsi="Nimbus Roman" w:cs="Nimbus Roman"/>
        </w:rPr>
      </w:pPr>
      <w:r>
        <w:rPr>
          <w:rFonts w:hint="default" w:ascii="Nimbus Roman" w:hAnsi="Nimbus Roman" w:cs="Nimbus Roman"/>
          <w:sz w:val="24"/>
        </w:rPr>
        <w:t xml:space="preserve">  </w:t>
      </w:r>
      <w:r>
        <w:rPr>
          <w:rFonts w:hint="default" w:ascii="Nimbus Roman" w:hAnsi="Nimbus Roman" w:cs="Nimbus Roman"/>
          <w:sz w:val="24"/>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22"/>
        <w:gridCol w:w="1456"/>
        <w:gridCol w:w="1457"/>
        <w:gridCol w:w="139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序号</w:t>
            </w:r>
          </w:p>
        </w:tc>
        <w:tc>
          <w:tcPr>
            <w:tcW w:w="1722"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服务名称</w:t>
            </w:r>
          </w:p>
        </w:tc>
        <w:tc>
          <w:tcPr>
            <w:tcW w:w="1456"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比选文件技术规格条款</w:t>
            </w:r>
          </w:p>
        </w:tc>
        <w:tc>
          <w:tcPr>
            <w:tcW w:w="1457"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比选文件技术规格响应</w:t>
            </w:r>
          </w:p>
        </w:tc>
        <w:tc>
          <w:tcPr>
            <w:tcW w:w="1391"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偏离情况</w:t>
            </w:r>
          </w:p>
        </w:tc>
        <w:tc>
          <w:tcPr>
            <w:tcW w:w="1524"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p>
        </w:tc>
        <w:tc>
          <w:tcPr>
            <w:tcW w:w="1722" w:type="dxa"/>
            <w:noWrap w:val="0"/>
            <w:vAlign w:val="center"/>
          </w:tcPr>
          <w:p>
            <w:pPr>
              <w:spacing w:line="440" w:lineRule="exact"/>
              <w:jc w:val="center"/>
              <w:rPr>
                <w:rFonts w:hint="default" w:ascii="Nimbus Roman" w:hAnsi="Nimbus Roman" w:eastAsia="方正仿宋_GBK" w:cs="Nimbus Roman"/>
                <w:sz w:val="24"/>
              </w:rPr>
            </w:pPr>
          </w:p>
        </w:tc>
        <w:tc>
          <w:tcPr>
            <w:tcW w:w="1456" w:type="dxa"/>
            <w:noWrap w:val="0"/>
            <w:vAlign w:val="center"/>
          </w:tcPr>
          <w:p>
            <w:pPr>
              <w:spacing w:line="440" w:lineRule="exact"/>
              <w:jc w:val="center"/>
              <w:rPr>
                <w:rFonts w:hint="default" w:ascii="Nimbus Roman" w:hAnsi="Nimbus Roman" w:eastAsia="方正仿宋_GBK" w:cs="Nimbus Roman"/>
                <w:sz w:val="24"/>
              </w:rPr>
            </w:pPr>
          </w:p>
        </w:tc>
        <w:tc>
          <w:tcPr>
            <w:tcW w:w="1457" w:type="dxa"/>
            <w:noWrap w:val="0"/>
            <w:vAlign w:val="center"/>
          </w:tcPr>
          <w:p>
            <w:pPr>
              <w:spacing w:line="440" w:lineRule="exact"/>
              <w:jc w:val="center"/>
              <w:rPr>
                <w:rFonts w:hint="default" w:ascii="Nimbus Roman" w:hAnsi="Nimbus Roman" w:eastAsia="方正仿宋_GBK" w:cs="Nimbus Roman"/>
                <w:sz w:val="24"/>
              </w:rPr>
            </w:pPr>
          </w:p>
        </w:tc>
        <w:tc>
          <w:tcPr>
            <w:tcW w:w="1391" w:type="dxa"/>
            <w:noWrap w:val="0"/>
            <w:vAlign w:val="center"/>
          </w:tcPr>
          <w:p>
            <w:pPr>
              <w:spacing w:line="440" w:lineRule="exact"/>
              <w:jc w:val="center"/>
              <w:rPr>
                <w:rFonts w:hint="default" w:ascii="Nimbus Roman" w:hAnsi="Nimbus Roman" w:eastAsia="方正仿宋_GBK" w:cs="Nimbus Roman"/>
                <w:sz w:val="24"/>
              </w:rPr>
            </w:pPr>
          </w:p>
        </w:tc>
        <w:tc>
          <w:tcPr>
            <w:tcW w:w="1524" w:type="dxa"/>
            <w:noWrap w:val="0"/>
            <w:vAlign w:val="center"/>
          </w:tcPr>
          <w:p>
            <w:pPr>
              <w:spacing w:line="440" w:lineRule="exact"/>
              <w:jc w:val="center"/>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p>
        </w:tc>
        <w:tc>
          <w:tcPr>
            <w:tcW w:w="1722" w:type="dxa"/>
            <w:noWrap w:val="0"/>
            <w:vAlign w:val="center"/>
          </w:tcPr>
          <w:p>
            <w:pPr>
              <w:spacing w:line="440" w:lineRule="exact"/>
              <w:jc w:val="center"/>
              <w:rPr>
                <w:rFonts w:hint="default" w:ascii="Nimbus Roman" w:hAnsi="Nimbus Roman" w:eastAsia="方正仿宋_GBK" w:cs="Nimbus Roman"/>
                <w:sz w:val="24"/>
              </w:rPr>
            </w:pPr>
          </w:p>
        </w:tc>
        <w:tc>
          <w:tcPr>
            <w:tcW w:w="1456" w:type="dxa"/>
            <w:noWrap w:val="0"/>
            <w:vAlign w:val="center"/>
          </w:tcPr>
          <w:p>
            <w:pPr>
              <w:spacing w:line="440" w:lineRule="exact"/>
              <w:jc w:val="center"/>
              <w:rPr>
                <w:rFonts w:hint="default" w:ascii="Nimbus Roman" w:hAnsi="Nimbus Roman" w:eastAsia="方正仿宋_GBK" w:cs="Nimbus Roman"/>
                <w:sz w:val="24"/>
              </w:rPr>
            </w:pPr>
          </w:p>
        </w:tc>
        <w:tc>
          <w:tcPr>
            <w:tcW w:w="1457" w:type="dxa"/>
            <w:noWrap w:val="0"/>
            <w:vAlign w:val="center"/>
          </w:tcPr>
          <w:p>
            <w:pPr>
              <w:spacing w:line="440" w:lineRule="exact"/>
              <w:jc w:val="center"/>
              <w:rPr>
                <w:rFonts w:hint="default" w:ascii="Nimbus Roman" w:hAnsi="Nimbus Roman" w:eastAsia="方正仿宋_GBK" w:cs="Nimbus Roman"/>
                <w:sz w:val="24"/>
              </w:rPr>
            </w:pPr>
          </w:p>
        </w:tc>
        <w:tc>
          <w:tcPr>
            <w:tcW w:w="1391" w:type="dxa"/>
            <w:noWrap w:val="0"/>
            <w:vAlign w:val="center"/>
          </w:tcPr>
          <w:p>
            <w:pPr>
              <w:spacing w:line="440" w:lineRule="exact"/>
              <w:jc w:val="center"/>
              <w:rPr>
                <w:rFonts w:hint="default" w:ascii="Nimbus Roman" w:hAnsi="Nimbus Roman" w:eastAsia="方正仿宋_GBK" w:cs="Nimbus Roman"/>
                <w:sz w:val="24"/>
              </w:rPr>
            </w:pPr>
          </w:p>
        </w:tc>
        <w:tc>
          <w:tcPr>
            <w:tcW w:w="1524" w:type="dxa"/>
            <w:noWrap w:val="0"/>
            <w:vAlign w:val="center"/>
          </w:tcPr>
          <w:p>
            <w:pPr>
              <w:spacing w:line="440" w:lineRule="exact"/>
              <w:jc w:val="center"/>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p>
        </w:tc>
        <w:tc>
          <w:tcPr>
            <w:tcW w:w="1722" w:type="dxa"/>
            <w:noWrap w:val="0"/>
            <w:vAlign w:val="center"/>
          </w:tcPr>
          <w:p>
            <w:pPr>
              <w:spacing w:line="440" w:lineRule="exact"/>
              <w:jc w:val="center"/>
              <w:rPr>
                <w:rFonts w:hint="default" w:ascii="Nimbus Roman" w:hAnsi="Nimbus Roman" w:eastAsia="方正仿宋_GBK" w:cs="Nimbus Roman"/>
                <w:sz w:val="24"/>
              </w:rPr>
            </w:pPr>
          </w:p>
        </w:tc>
        <w:tc>
          <w:tcPr>
            <w:tcW w:w="1456" w:type="dxa"/>
            <w:noWrap w:val="0"/>
            <w:vAlign w:val="center"/>
          </w:tcPr>
          <w:p>
            <w:pPr>
              <w:spacing w:line="440" w:lineRule="exact"/>
              <w:jc w:val="center"/>
              <w:rPr>
                <w:rFonts w:hint="default" w:ascii="Nimbus Roman" w:hAnsi="Nimbus Roman" w:eastAsia="方正仿宋_GBK" w:cs="Nimbus Roman"/>
                <w:sz w:val="24"/>
              </w:rPr>
            </w:pPr>
          </w:p>
        </w:tc>
        <w:tc>
          <w:tcPr>
            <w:tcW w:w="1457" w:type="dxa"/>
            <w:noWrap w:val="0"/>
            <w:vAlign w:val="center"/>
          </w:tcPr>
          <w:p>
            <w:pPr>
              <w:spacing w:line="440" w:lineRule="exact"/>
              <w:jc w:val="center"/>
              <w:rPr>
                <w:rFonts w:hint="default" w:ascii="Nimbus Roman" w:hAnsi="Nimbus Roman" w:eastAsia="方正仿宋_GBK" w:cs="Nimbus Roman"/>
                <w:sz w:val="24"/>
              </w:rPr>
            </w:pPr>
          </w:p>
        </w:tc>
        <w:tc>
          <w:tcPr>
            <w:tcW w:w="1391" w:type="dxa"/>
            <w:noWrap w:val="0"/>
            <w:vAlign w:val="center"/>
          </w:tcPr>
          <w:p>
            <w:pPr>
              <w:spacing w:line="440" w:lineRule="exact"/>
              <w:jc w:val="center"/>
              <w:rPr>
                <w:rFonts w:hint="default" w:ascii="Nimbus Roman" w:hAnsi="Nimbus Roman" w:eastAsia="方正仿宋_GBK" w:cs="Nimbus Roman"/>
                <w:sz w:val="24"/>
              </w:rPr>
            </w:pPr>
          </w:p>
        </w:tc>
        <w:tc>
          <w:tcPr>
            <w:tcW w:w="1524" w:type="dxa"/>
            <w:noWrap w:val="0"/>
            <w:vAlign w:val="center"/>
          </w:tcPr>
          <w:p>
            <w:pPr>
              <w:spacing w:line="440" w:lineRule="exact"/>
              <w:jc w:val="center"/>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p>
        </w:tc>
        <w:tc>
          <w:tcPr>
            <w:tcW w:w="1722" w:type="dxa"/>
            <w:noWrap w:val="0"/>
            <w:vAlign w:val="center"/>
          </w:tcPr>
          <w:p>
            <w:pPr>
              <w:spacing w:line="440" w:lineRule="exact"/>
              <w:jc w:val="center"/>
              <w:rPr>
                <w:rFonts w:hint="default" w:ascii="Nimbus Roman" w:hAnsi="Nimbus Roman" w:eastAsia="方正仿宋_GBK" w:cs="Nimbus Roman"/>
                <w:sz w:val="24"/>
              </w:rPr>
            </w:pPr>
          </w:p>
        </w:tc>
        <w:tc>
          <w:tcPr>
            <w:tcW w:w="1456" w:type="dxa"/>
            <w:noWrap w:val="0"/>
            <w:vAlign w:val="center"/>
          </w:tcPr>
          <w:p>
            <w:pPr>
              <w:spacing w:line="440" w:lineRule="exact"/>
              <w:jc w:val="center"/>
              <w:rPr>
                <w:rFonts w:hint="default" w:ascii="Nimbus Roman" w:hAnsi="Nimbus Roman" w:eastAsia="方正仿宋_GBK" w:cs="Nimbus Roman"/>
                <w:sz w:val="24"/>
              </w:rPr>
            </w:pPr>
          </w:p>
        </w:tc>
        <w:tc>
          <w:tcPr>
            <w:tcW w:w="1457" w:type="dxa"/>
            <w:noWrap w:val="0"/>
            <w:vAlign w:val="center"/>
          </w:tcPr>
          <w:p>
            <w:pPr>
              <w:spacing w:line="440" w:lineRule="exact"/>
              <w:jc w:val="center"/>
              <w:rPr>
                <w:rFonts w:hint="default" w:ascii="Nimbus Roman" w:hAnsi="Nimbus Roman" w:eastAsia="方正仿宋_GBK" w:cs="Nimbus Roman"/>
                <w:sz w:val="24"/>
              </w:rPr>
            </w:pPr>
          </w:p>
        </w:tc>
        <w:tc>
          <w:tcPr>
            <w:tcW w:w="1391" w:type="dxa"/>
            <w:noWrap w:val="0"/>
            <w:vAlign w:val="center"/>
          </w:tcPr>
          <w:p>
            <w:pPr>
              <w:spacing w:line="440" w:lineRule="exact"/>
              <w:jc w:val="center"/>
              <w:rPr>
                <w:rFonts w:hint="default" w:ascii="Nimbus Roman" w:hAnsi="Nimbus Roman" w:eastAsia="方正仿宋_GBK" w:cs="Nimbus Roman"/>
                <w:sz w:val="24"/>
              </w:rPr>
            </w:pPr>
          </w:p>
        </w:tc>
        <w:tc>
          <w:tcPr>
            <w:tcW w:w="1524" w:type="dxa"/>
            <w:noWrap w:val="0"/>
            <w:vAlign w:val="center"/>
          </w:tcPr>
          <w:p>
            <w:pPr>
              <w:spacing w:line="440" w:lineRule="exact"/>
              <w:jc w:val="center"/>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p>
        </w:tc>
        <w:tc>
          <w:tcPr>
            <w:tcW w:w="1722" w:type="dxa"/>
            <w:noWrap w:val="0"/>
            <w:vAlign w:val="center"/>
          </w:tcPr>
          <w:p>
            <w:pPr>
              <w:spacing w:line="440" w:lineRule="exact"/>
              <w:jc w:val="center"/>
              <w:rPr>
                <w:rFonts w:hint="default" w:ascii="Nimbus Roman" w:hAnsi="Nimbus Roman" w:eastAsia="方正仿宋_GBK" w:cs="Nimbus Roman"/>
                <w:sz w:val="24"/>
              </w:rPr>
            </w:pPr>
          </w:p>
        </w:tc>
        <w:tc>
          <w:tcPr>
            <w:tcW w:w="1456" w:type="dxa"/>
            <w:noWrap w:val="0"/>
            <w:vAlign w:val="center"/>
          </w:tcPr>
          <w:p>
            <w:pPr>
              <w:spacing w:line="440" w:lineRule="exact"/>
              <w:jc w:val="center"/>
              <w:rPr>
                <w:rFonts w:hint="default" w:ascii="Nimbus Roman" w:hAnsi="Nimbus Roman" w:eastAsia="方正仿宋_GBK" w:cs="Nimbus Roman"/>
                <w:sz w:val="24"/>
              </w:rPr>
            </w:pPr>
          </w:p>
        </w:tc>
        <w:tc>
          <w:tcPr>
            <w:tcW w:w="1457" w:type="dxa"/>
            <w:noWrap w:val="0"/>
            <w:vAlign w:val="center"/>
          </w:tcPr>
          <w:p>
            <w:pPr>
              <w:spacing w:line="440" w:lineRule="exact"/>
              <w:jc w:val="center"/>
              <w:rPr>
                <w:rFonts w:hint="default" w:ascii="Nimbus Roman" w:hAnsi="Nimbus Roman" w:eastAsia="方正仿宋_GBK" w:cs="Nimbus Roman"/>
                <w:sz w:val="24"/>
              </w:rPr>
            </w:pPr>
          </w:p>
        </w:tc>
        <w:tc>
          <w:tcPr>
            <w:tcW w:w="1391" w:type="dxa"/>
            <w:noWrap w:val="0"/>
            <w:vAlign w:val="center"/>
          </w:tcPr>
          <w:p>
            <w:pPr>
              <w:spacing w:line="440" w:lineRule="exact"/>
              <w:jc w:val="center"/>
              <w:rPr>
                <w:rFonts w:hint="default" w:ascii="Nimbus Roman" w:hAnsi="Nimbus Roman" w:eastAsia="方正仿宋_GBK" w:cs="Nimbus Roman"/>
                <w:sz w:val="24"/>
              </w:rPr>
            </w:pPr>
          </w:p>
        </w:tc>
        <w:tc>
          <w:tcPr>
            <w:tcW w:w="1524" w:type="dxa"/>
            <w:noWrap w:val="0"/>
            <w:vAlign w:val="center"/>
          </w:tcPr>
          <w:p>
            <w:pPr>
              <w:spacing w:line="440" w:lineRule="exact"/>
              <w:jc w:val="center"/>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90" w:type="dxa"/>
            <w:noWrap w:val="0"/>
            <w:vAlign w:val="center"/>
          </w:tcPr>
          <w:p>
            <w:pPr>
              <w:spacing w:line="440" w:lineRule="exact"/>
              <w:jc w:val="center"/>
              <w:rPr>
                <w:rFonts w:hint="default" w:ascii="Nimbus Roman" w:hAnsi="Nimbus Roman" w:eastAsia="方正仿宋_GBK" w:cs="Nimbus Roman"/>
                <w:sz w:val="24"/>
              </w:rPr>
            </w:pPr>
          </w:p>
        </w:tc>
        <w:tc>
          <w:tcPr>
            <w:tcW w:w="1722" w:type="dxa"/>
            <w:noWrap w:val="0"/>
            <w:vAlign w:val="center"/>
          </w:tcPr>
          <w:p>
            <w:pPr>
              <w:spacing w:line="440" w:lineRule="exact"/>
              <w:jc w:val="center"/>
              <w:rPr>
                <w:rFonts w:hint="default" w:ascii="Nimbus Roman" w:hAnsi="Nimbus Roman" w:eastAsia="方正仿宋_GBK" w:cs="Nimbus Roman"/>
                <w:sz w:val="24"/>
              </w:rPr>
            </w:pPr>
          </w:p>
        </w:tc>
        <w:tc>
          <w:tcPr>
            <w:tcW w:w="1456" w:type="dxa"/>
            <w:noWrap w:val="0"/>
            <w:vAlign w:val="center"/>
          </w:tcPr>
          <w:p>
            <w:pPr>
              <w:spacing w:line="440" w:lineRule="exact"/>
              <w:jc w:val="center"/>
              <w:rPr>
                <w:rFonts w:hint="default" w:ascii="Nimbus Roman" w:hAnsi="Nimbus Roman" w:eastAsia="方正仿宋_GBK" w:cs="Nimbus Roman"/>
                <w:sz w:val="24"/>
              </w:rPr>
            </w:pPr>
          </w:p>
        </w:tc>
        <w:tc>
          <w:tcPr>
            <w:tcW w:w="1457" w:type="dxa"/>
            <w:noWrap w:val="0"/>
            <w:vAlign w:val="center"/>
          </w:tcPr>
          <w:p>
            <w:pPr>
              <w:spacing w:line="440" w:lineRule="exact"/>
              <w:jc w:val="center"/>
              <w:rPr>
                <w:rFonts w:hint="default" w:ascii="Nimbus Roman" w:hAnsi="Nimbus Roman" w:eastAsia="方正仿宋_GBK" w:cs="Nimbus Roman"/>
                <w:sz w:val="24"/>
              </w:rPr>
            </w:pPr>
          </w:p>
        </w:tc>
        <w:tc>
          <w:tcPr>
            <w:tcW w:w="1391" w:type="dxa"/>
            <w:noWrap w:val="0"/>
            <w:vAlign w:val="center"/>
          </w:tcPr>
          <w:p>
            <w:pPr>
              <w:spacing w:line="440" w:lineRule="exact"/>
              <w:jc w:val="center"/>
              <w:rPr>
                <w:rFonts w:hint="default" w:ascii="Nimbus Roman" w:hAnsi="Nimbus Roman" w:eastAsia="方正仿宋_GBK" w:cs="Nimbus Roman"/>
                <w:sz w:val="24"/>
              </w:rPr>
            </w:pPr>
          </w:p>
        </w:tc>
        <w:tc>
          <w:tcPr>
            <w:tcW w:w="1524" w:type="dxa"/>
            <w:noWrap w:val="0"/>
            <w:vAlign w:val="center"/>
          </w:tcPr>
          <w:p>
            <w:pPr>
              <w:spacing w:line="440" w:lineRule="exact"/>
              <w:jc w:val="center"/>
              <w:rPr>
                <w:rFonts w:hint="default" w:ascii="Nimbus Roman" w:hAnsi="Nimbus Roman" w:eastAsia="方正仿宋_GBK" w:cs="Nimbus Roman"/>
                <w:sz w:val="24"/>
              </w:rPr>
            </w:pPr>
          </w:p>
        </w:tc>
      </w:tr>
    </w:tbl>
    <w:p>
      <w:pPr>
        <w:pStyle w:val="13"/>
        <w:ind w:left="239" w:leftChars="114" w:firstLine="534" w:firstLineChars="195"/>
        <w:rPr>
          <w:rFonts w:hint="default" w:ascii="Nimbus Roman" w:hAnsi="Nimbus Roman" w:eastAsia="方正仿宋_GBK" w:cs="Nimbus Roman"/>
        </w:rPr>
      </w:pPr>
      <w:r>
        <w:rPr>
          <w:rFonts w:hint="default" w:ascii="Nimbus Roman" w:hAnsi="Nimbus Roman" w:eastAsia="方正仿宋_GBK" w:cs="Nimbus Roman"/>
        </w:rPr>
        <w:t>注：无偏离则填写“无”</w:t>
      </w:r>
    </w:p>
    <w:p>
      <w:pPr>
        <w:pStyle w:val="13"/>
        <w:ind w:firstLine="811" w:firstLineChars="296"/>
        <w:rPr>
          <w:rFonts w:hint="default" w:ascii="Nimbus Roman" w:hAnsi="Nimbus Roman" w:eastAsia="方正仿宋_GBK" w:cs="Nimbus Roman"/>
        </w:rPr>
      </w:pPr>
    </w:p>
    <w:p>
      <w:pPr>
        <w:spacing w:line="440" w:lineRule="exact"/>
        <w:rPr>
          <w:rFonts w:hint="default" w:ascii="Nimbus Roman" w:hAnsi="Nimbus Roman" w:eastAsia="方正仿宋_GBK" w:cs="Nimbus Roman"/>
          <w:sz w:val="24"/>
          <w:u w:val="single"/>
        </w:rPr>
      </w:pPr>
      <w:bookmarkStart w:id="72" w:name="_Toc47262067"/>
      <w:bookmarkStart w:id="73" w:name="_Toc48995849"/>
      <w:bookmarkStart w:id="74" w:name="_Toc47418729"/>
      <w:bookmarkStart w:id="75" w:name="_Toc47261688"/>
      <w:bookmarkStart w:id="76" w:name="_Toc49019234"/>
      <w:bookmarkStart w:id="77" w:name="_Toc47261883"/>
      <w:bookmarkStart w:id="78" w:name="_Toc47418253"/>
      <w:bookmarkStart w:id="79" w:name="_Toc47418936"/>
      <w:bookmarkStart w:id="80" w:name="_Toc48791233"/>
      <w:r>
        <w:rPr>
          <w:rFonts w:hint="default" w:ascii="Nimbus Roman" w:hAnsi="Nimbus Roman" w:eastAsia="方正仿宋_GBK" w:cs="Nimbus Roman"/>
          <w:sz w:val="24"/>
        </w:rPr>
        <w:t>授权代表：</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（签字或盖章）</w:t>
      </w:r>
      <w:r>
        <w:rPr>
          <w:rFonts w:hint="default" w:ascii="Nimbus Roman" w:hAnsi="Nimbus Roman" w:eastAsia="方正仿宋_GBK" w:cs="Nimbus Roman"/>
          <w:sz w:val="24"/>
          <w:u w:val="single"/>
        </w:rPr>
        <w:t xml:space="preserve">                  </w:t>
      </w: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应选单位名称（公章）</w:t>
      </w:r>
      <w:r>
        <w:rPr>
          <w:rFonts w:hint="default" w:ascii="Nimbus Roman" w:hAnsi="Nimbus Roman" w:eastAsia="方正仿宋_GBK" w:cs="Nimbus Roman"/>
          <w:sz w:val="24"/>
          <w:u w:val="single"/>
        </w:rPr>
        <w:t xml:space="preserve">                      </w:t>
      </w:r>
    </w:p>
    <w:p>
      <w:pPr>
        <w:pStyle w:val="5"/>
        <w:spacing w:line="440" w:lineRule="exact"/>
        <w:jc w:val="right"/>
        <w:rPr>
          <w:rFonts w:hint="default" w:ascii="Nimbus Roman" w:hAnsi="Nimbus Roman" w:eastAsia="方正仿宋_GBK" w:cs="Nimbus Roman"/>
          <w:b w:val="0"/>
          <w:bCs w:val="0"/>
          <w:sz w:val="24"/>
          <w:szCs w:val="24"/>
        </w:rPr>
      </w:pPr>
      <w:r>
        <w:rPr>
          <w:rFonts w:hint="default" w:ascii="Nimbus Roman" w:hAnsi="Nimbus Roman" w:eastAsia="方正仿宋_GBK" w:cs="Nimbus Roman"/>
          <w:b w:val="0"/>
          <w:bCs w:val="0"/>
          <w:sz w:val="24"/>
          <w:szCs w:val="24"/>
        </w:rPr>
        <w:t>年     月     日</w:t>
      </w:r>
    </w:p>
    <w:p>
      <w:pPr>
        <w:spacing w:line="440" w:lineRule="exact"/>
        <w:jc w:val="center"/>
        <w:rPr>
          <w:rFonts w:hint="default" w:ascii="Nimbus Roman" w:hAnsi="Nimbus Roman" w:cs="Nimbus Roman"/>
          <w:b/>
          <w:bCs/>
          <w:sz w:val="36"/>
          <w:szCs w:val="36"/>
        </w:rPr>
      </w:pPr>
      <w:r>
        <w:rPr>
          <w:rFonts w:hint="default" w:ascii="Nimbus Roman" w:hAnsi="Nimbus Roman" w:cs="Nimbus Roman"/>
          <w:b/>
          <w:bCs/>
          <w:sz w:val="36"/>
          <w:szCs w:val="36"/>
        </w:rPr>
        <w:br w:type="page"/>
      </w:r>
      <w:r>
        <w:rPr>
          <w:rFonts w:hint="default" w:ascii="Nimbus Roman" w:hAnsi="Nimbus Roman" w:eastAsia="仿宋" w:cs="Nimbus Roman"/>
          <w:b/>
          <w:bCs/>
          <w:spacing w:val="0"/>
          <w:kern w:val="2"/>
          <w:sz w:val="36"/>
          <w:szCs w:val="36"/>
          <w:lang w:val="en-US" w:eastAsia="zh-CN" w:bidi="ar-SA"/>
        </w:rPr>
        <w:t>五、商务条款偏离表格式</w:t>
      </w:r>
      <w:bookmarkEnd w:id="72"/>
      <w:bookmarkEnd w:id="73"/>
      <w:bookmarkEnd w:id="74"/>
      <w:bookmarkEnd w:id="75"/>
      <w:bookmarkEnd w:id="76"/>
      <w:bookmarkEnd w:id="77"/>
      <w:bookmarkEnd w:id="78"/>
      <w:bookmarkEnd w:id="79"/>
      <w:bookmarkEnd w:id="80"/>
    </w:p>
    <w:p>
      <w:pPr>
        <w:spacing w:line="440" w:lineRule="exact"/>
        <w:rPr>
          <w:rFonts w:hint="default" w:ascii="Nimbus Roman" w:hAnsi="Nimbus Roman" w:cs="Nimbus Roman"/>
          <w:sz w:val="24"/>
          <w:u w:val="singl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2"/>
        <w:gridCol w:w="1421"/>
        <w:gridCol w:w="142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421"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序号</w:t>
            </w:r>
          </w:p>
        </w:tc>
        <w:tc>
          <w:tcPr>
            <w:tcW w:w="1421"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比选文件</w:t>
            </w:r>
          </w:p>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条目号</w:t>
            </w:r>
          </w:p>
        </w:tc>
        <w:tc>
          <w:tcPr>
            <w:tcW w:w="1422"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比选文件</w:t>
            </w:r>
          </w:p>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商务条款</w:t>
            </w:r>
          </w:p>
        </w:tc>
        <w:tc>
          <w:tcPr>
            <w:tcW w:w="1421"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应选文件</w:t>
            </w:r>
          </w:p>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商务条款</w:t>
            </w:r>
          </w:p>
        </w:tc>
        <w:tc>
          <w:tcPr>
            <w:tcW w:w="1421"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偏离</w:t>
            </w:r>
          </w:p>
        </w:tc>
        <w:tc>
          <w:tcPr>
            <w:tcW w:w="1422" w:type="dxa"/>
            <w:noWrap w:val="0"/>
            <w:vAlign w:val="center"/>
          </w:tcPr>
          <w:p>
            <w:pPr>
              <w:spacing w:line="440" w:lineRule="exact"/>
              <w:jc w:val="center"/>
              <w:rPr>
                <w:rFonts w:hint="default" w:ascii="Nimbus Roman" w:hAnsi="Nimbus Roman" w:eastAsia="方正仿宋_GBK" w:cs="Nimbus Roman"/>
                <w:sz w:val="24"/>
              </w:rPr>
            </w:pPr>
            <w:r>
              <w:rPr>
                <w:rFonts w:hint="default" w:ascii="Nimbus Roman" w:hAnsi="Nimbus Roman" w:eastAsia="方正仿宋_GBK" w:cs="Nimbus Roman"/>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1" w:type="dxa"/>
            <w:noWrap w:val="0"/>
            <w:vAlign w:val="top"/>
          </w:tcPr>
          <w:p>
            <w:pPr>
              <w:spacing w:line="440" w:lineRule="exact"/>
              <w:rPr>
                <w:rFonts w:hint="default" w:ascii="Nimbus Roman" w:hAnsi="Nimbus Roman" w:eastAsia="方正仿宋_GBK" w:cs="Nimbus Roman"/>
                <w:sz w:val="24"/>
              </w:rPr>
            </w:pPr>
          </w:p>
        </w:tc>
        <w:tc>
          <w:tcPr>
            <w:tcW w:w="1422" w:type="dxa"/>
            <w:noWrap w:val="0"/>
            <w:vAlign w:val="top"/>
          </w:tcPr>
          <w:p>
            <w:pPr>
              <w:spacing w:line="440" w:lineRule="exact"/>
              <w:rPr>
                <w:rFonts w:hint="default" w:ascii="Nimbus Roman" w:hAnsi="Nimbus Roman" w:eastAsia="方正仿宋_GBK" w:cs="Nimbus Roman"/>
                <w:sz w:val="24"/>
              </w:rPr>
            </w:pPr>
          </w:p>
        </w:tc>
      </w:tr>
    </w:tbl>
    <w:p>
      <w:pPr>
        <w:pStyle w:val="13"/>
        <w:ind w:left="239" w:leftChars="114" w:firstLine="534" w:firstLineChars="195"/>
        <w:rPr>
          <w:rFonts w:hint="default" w:ascii="Nimbus Roman" w:hAnsi="Nimbus Roman" w:eastAsia="方正仿宋_GBK" w:cs="Nimbus Roman"/>
        </w:rPr>
      </w:pPr>
      <w:r>
        <w:rPr>
          <w:rFonts w:hint="default" w:ascii="Nimbus Roman" w:hAnsi="Nimbus Roman" w:eastAsia="方正仿宋_GBK" w:cs="Nimbus Roman"/>
        </w:rPr>
        <w:t>注：无偏离则填写“无”</w:t>
      </w:r>
    </w:p>
    <w:p>
      <w:pPr>
        <w:spacing w:line="440" w:lineRule="exact"/>
        <w:ind w:firstLine="240" w:firstLineChars="100"/>
        <w:rPr>
          <w:rFonts w:hint="default" w:ascii="Nimbus Roman" w:hAnsi="Nimbus Roman" w:eastAsia="方正仿宋_GBK" w:cs="Nimbus Roman"/>
          <w:sz w:val="24"/>
          <w:u w:val="single"/>
        </w:rPr>
      </w:pP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授权代表：</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（签字或盖章）</w:t>
      </w:r>
      <w:r>
        <w:rPr>
          <w:rFonts w:hint="default" w:ascii="Nimbus Roman" w:hAnsi="Nimbus Roman" w:eastAsia="方正仿宋_GBK" w:cs="Nimbus Roman"/>
          <w:sz w:val="24"/>
          <w:u w:val="single"/>
        </w:rPr>
        <w:t xml:space="preserve">                  </w:t>
      </w:r>
    </w:p>
    <w:p>
      <w:pPr>
        <w:spacing w:line="440" w:lineRule="exact"/>
        <w:rPr>
          <w:rFonts w:hint="default" w:ascii="Nimbus Roman" w:hAnsi="Nimbus Roman" w:eastAsia="方正仿宋_GBK" w:cs="Nimbus Roman"/>
          <w:sz w:val="24"/>
          <w:u w:val="single"/>
        </w:rPr>
      </w:pPr>
      <w:r>
        <w:rPr>
          <w:rFonts w:hint="default" w:ascii="Nimbus Roman" w:hAnsi="Nimbus Roman" w:eastAsia="方正仿宋_GBK" w:cs="Nimbus Roman"/>
          <w:sz w:val="24"/>
        </w:rPr>
        <w:t>应选单位名称（公章）</w:t>
      </w:r>
      <w:r>
        <w:rPr>
          <w:rFonts w:hint="default" w:ascii="Nimbus Roman" w:hAnsi="Nimbus Roman" w:eastAsia="方正仿宋_GBK" w:cs="Nimbus Roman"/>
          <w:sz w:val="24"/>
          <w:u w:val="single"/>
        </w:rPr>
        <w:t xml:space="preserve">                      </w:t>
      </w:r>
    </w:p>
    <w:p>
      <w:pPr>
        <w:pStyle w:val="5"/>
        <w:spacing w:line="440" w:lineRule="exact"/>
        <w:jc w:val="right"/>
        <w:rPr>
          <w:rFonts w:hint="default" w:ascii="Nimbus Roman" w:hAnsi="Nimbus Roman" w:eastAsia="方正仿宋_GBK" w:cs="Nimbus Roman"/>
          <w:b w:val="0"/>
          <w:bCs w:val="0"/>
          <w:sz w:val="24"/>
          <w:szCs w:val="24"/>
        </w:rPr>
      </w:pPr>
      <w:r>
        <w:rPr>
          <w:rFonts w:hint="default" w:ascii="Nimbus Roman" w:hAnsi="Nimbus Roman" w:eastAsia="方正仿宋_GBK" w:cs="Nimbus Roman"/>
          <w:b w:val="0"/>
          <w:bCs w:val="0"/>
          <w:sz w:val="24"/>
          <w:szCs w:val="24"/>
        </w:rPr>
        <w:t>年     月     日</w:t>
      </w:r>
    </w:p>
    <w:p>
      <w:pPr>
        <w:spacing w:line="440" w:lineRule="exact"/>
        <w:jc w:val="center"/>
        <w:rPr>
          <w:rFonts w:hint="default" w:ascii="Nimbus Roman" w:hAnsi="Nimbus Roman" w:cs="Nimbus Roman"/>
          <w:b/>
          <w:bCs/>
          <w:sz w:val="36"/>
          <w:szCs w:val="36"/>
        </w:rPr>
      </w:pPr>
      <w:r>
        <w:rPr>
          <w:rFonts w:hint="default" w:ascii="Nimbus Roman" w:hAnsi="Nimbus Roman" w:cs="Nimbus Roman"/>
          <w:sz w:val="24"/>
          <w:u w:val="single"/>
        </w:rPr>
        <w:br w:type="page"/>
      </w:r>
      <w:bookmarkStart w:id="81" w:name="_Toc47418937"/>
      <w:bookmarkStart w:id="82" w:name="_Toc49019235"/>
      <w:bookmarkStart w:id="83" w:name="_Toc47261689"/>
      <w:bookmarkStart w:id="84" w:name="_Toc47262068"/>
      <w:bookmarkStart w:id="85" w:name="_Toc47418730"/>
      <w:bookmarkStart w:id="86" w:name="_Toc47418254"/>
      <w:bookmarkStart w:id="87" w:name="_Toc48995850"/>
      <w:bookmarkStart w:id="88" w:name="_Toc48791234"/>
      <w:bookmarkStart w:id="89" w:name="_Toc47261884"/>
      <w:r>
        <w:rPr>
          <w:rFonts w:hint="default" w:ascii="Nimbus Roman" w:hAnsi="Nimbus Roman" w:eastAsia="仿宋" w:cs="Nimbus Roman"/>
          <w:b/>
          <w:bCs/>
          <w:spacing w:val="0"/>
          <w:kern w:val="2"/>
          <w:sz w:val="36"/>
          <w:szCs w:val="36"/>
          <w:lang w:val="en-US" w:eastAsia="zh-CN" w:bidi="ar-SA"/>
        </w:rPr>
        <w:t>六、</w:t>
      </w:r>
      <w:bookmarkEnd w:id="81"/>
      <w:bookmarkEnd w:id="82"/>
      <w:bookmarkEnd w:id="83"/>
      <w:bookmarkEnd w:id="84"/>
      <w:bookmarkEnd w:id="85"/>
      <w:bookmarkEnd w:id="86"/>
      <w:bookmarkEnd w:id="87"/>
      <w:bookmarkEnd w:id="88"/>
      <w:bookmarkEnd w:id="89"/>
      <w:bookmarkStart w:id="90" w:name="_Toc49019237"/>
      <w:bookmarkStart w:id="91" w:name="_Toc47418256"/>
      <w:bookmarkStart w:id="92" w:name="_Toc47418732"/>
      <w:bookmarkStart w:id="93" w:name="_Toc47262070"/>
      <w:bookmarkStart w:id="94" w:name="_Toc48995852"/>
      <w:bookmarkStart w:id="95" w:name="_Toc47418939"/>
      <w:bookmarkStart w:id="96" w:name="_Toc47261691"/>
      <w:bookmarkStart w:id="97" w:name="_Toc48791236"/>
      <w:bookmarkStart w:id="98" w:name="_Toc47261886"/>
      <w:r>
        <w:rPr>
          <w:rFonts w:hint="default" w:ascii="Nimbus Roman" w:hAnsi="Nimbus Roman" w:eastAsia="仿宋" w:cs="Nimbus Roman"/>
          <w:b/>
          <w:bCs/>
          <w:spacing w:val="0"/>
          <w:kern w:val="2"/>
          <w:sz w:val="36"/>
          <w:szCs w:val="36"/>
          <w:lang w:val="en-US" w:eastAsia="zh-CN" w:bidi="ar-SA"/>
        </w:rPr>
        <w:t>资格证明文件格式</w:t>
      </w:r>
      <w:bookmarkEnd w:id="90"/>
      <w:bookmarkEnd w:id="91"/>
      <w:bookmarkEnd w:id="92"/>
      <w:bookmarkEnd w:id="93"/>
      <w:bookmarkEnd w:id="94"/>
      <w:bookmarkEnd w:id="95"/>
      <w:bookmarkEnd w:id="96"/>
      <w:bookmarkEnd w:id="97"/>
      <w:bookmarkEnd w:id="98"/>
    </w:p>
    <w:p>
      <w:pPr>
        <w:autoSpaceDE w:val="0"/>
        <w:autoSpaceDN w:val="0"/>
        <w:adjustRightInd w:val="0"/>
        <w:jc w:val="center"/>
        <w:rPr>
          <w:rFonts w:hint="default" w:ascii="Nimbus Roman" w:hAnsi="Nimbus Roman" w:cs="Nimbus Roman"/>
          <w:b/>
          <w:bCs/>
          <w:sz w:val="28"/>
        </w:rPr>
      </w:pPr>
    </w:p>
    <w:p>
      <w:pPr>
        <w:pStyle w:val="3"/>
        <w:spacing w:before="0" w:line="560" w:lineRule="exact"/>
        <w:ind w:firstLine="481" w:firstLineChars="200"/>
        <w:rPr>
          <w:rFonts w:hint="default" w:ascii="Nimbus Roman" w:hAnsi="Nimbus Roman" w:eastAsia="方正仿宋_GBK" w:cs="Nimbus Roman"/>
          <w:sz w:val="24"/>
          <w:szCs w:val="24"/>
        </w:rPr>
      </w:pPr>
      <w:bookmarkStart w:id="99" w:name="_Toc515647805"/>
      <w:bookmarkStart w:id="100" w:name="_Toc14235"/>
      <w:bookmarkStart w:id="101" w:name="_Toc29899"/>
      <w:bookmarkStart w:id="102" w:name="_Toc2582310"/>
      <w:bookmarkStart w:id="103" w:name="_Toc17577"/>
      <w:bookmarkStart w:id="104" w:name="_Toc532473496"/>
      <w:bookmarkStart w:id="105" w:name="_Toc12659"/>
      <w:r>
        <w:rPr>
          <w:rFonts w:hint="default" w:ascii="Nimbus Roman" w:hAnsi="Nimbus Roman" w:eastAsia="方正仿宋_GBK" w:cs="Nimbus Roman"/>
          <w:sz w:val="24"/>
          <w:szCs w:val="24"/>
        </w:rPr>
        <w:t>（一）法人或者非法人组织的营业执照等证明文件</w:t>
      </w:r>
      <w:bookmarkEnd w:id="99"/>
      <w:bookmarkStart w:id="106" w:name="_Toc515647806"/>
      <w:r>
        <w:rPr>
          <w:rFonts w:hint="default" w:ascii="Nimbus Roman" w:hAnsi="Nimbus Roman" w:eastAsia="方正仿宋_GBK" w:cs="Nimbus Roman"/>
          <w:sz w:val="24"/>
          <w:szCs w:val="24"/>
        </w:rPr>
        <w:t>或自然人的身份证明</w:t>
      </w:r>
      <w:bookmarkEnd w:id="100"/>
      <w:bookmarkEnd w:id="101"/>
      <w:bookmarkEnd w:id="102"/>
      <w:bookmarkEnd w:id="103"/>
      <w:bookmarkEnd w:id="104"/>
      <w:bookmarkEnd w:id="105"/>
      <w:bookmarkEnd w:id="106"/>
    </w:p>
    <w:p>
      <w:pPr>
        <w:pStyle w:val="18"/>
        <w:tabs>
          <w:tab w:val="left" w:pos="5580"/>
        </w:tabs>
        <w:spacing w:line="560" w:lineRule="exact"/>
        <w:ind w:left="1080" w:leftChars="257" w:hanging="540"/>
        <w:jc w:val="center"/>
        <w:rPr>
          <w:rFonts w:hint="default" w:ascii="Nimbus Roman" w:hAnsi="Nimbus Roman" w:eastAsia="宋体" w:cs="Nimbus Roman"/>
          <w:b/>
          <w:sz w:val="24"/>
          <w:szCs w:val="24"/>
        </w:rPr>
      </w:pPr>
    </w:p>
    <w:p>
      <w:pPr>
        <w:pStyle w:val="18"/>
        <w:tabs>
          <w:tab w:val="left" w:pos="5580"/>
        </w:tabs>
        <w:spacing w:line="560" w:lineRule="exact"/>
        <w:ind w:left="1080" w:leftChars="257" w:hanging="540"/>
        <w:rPr>
          <w:rFonts w:hint="default" w:ascii="Nimbus Roman" w:hAnsi="Nimbus Roman" w:eastAsia="宋体" w:cs="Nimbus Roman"/>
          <w:b/>
          <w:szCs w:val="32"/>
        </w:rPr>
      </w:pPr>
    </w:p>
    <w:p>
      <w:pPr>
        <w:pStyle w:val="18"/>
        <w:tabs>
          <w:tab w:val="left" w:pos="5580"/>
        </w:tabs>
        <w:spacing w:line="560" w:lineRule="exact"/>
        <w:ind w:left="1080" w:leftChars="257" w:hanging="540"/>
        <w:rPr>
          <w:rFonts w:hint="default" w:ascii="Nimbus Roman" w:hAnsi="Nimbus Roman" w:eastAsia="宋体" w:cs="Nimbus Roman"/>
          <w:b/>
          <w:szCs w:val="32"/>
        </w:rPr>
      </w:pPr>
    </w:p>
    <w:p>
      <w:pPr>
        <w:pStyle w:val="18"/>
        <w:tabs>
          <w:tab w:val="left" w:pos="5580"/>
        </w:tabs>
        <w:spacing w:line="560" w:lineRule="exact"/>
        <w:rPr>
          <w:rFonts w:hint="default" w:ascii="Nimbus Roman" w:hAnsi="Nimbus Roman" w:eastAsia="宋体" w:cs="Nimbus Roman"/>
          <w:szCs w:val="32"/>
        </w:rPr>
      </w:pPr>
    </w:p>
    <w:p>
      <w:pPr>
        <w:pStyle w:val="18"/>
        <w:tabs>
          <w:tab w:val="left" w:pos="5580"/>
        </w:tabs>
        <w:spacing w:line="560" w:lineRule="exact"/>
        <w:rPr>
          <w:rFonts w:hint="default" w:ascii="Nimbus Roman" w:hAnsi="Nimbus Roman" w:eastAsia="宋体" w:cs="Nimbus Roman"/>
          <w:szCs w:val="32"/>
        </w:rPr>
      </w:pPr>
    </w:p>
    <w:p>
      <w:pPr>
        <w:pStyle w:val="18"/>
        <w:tabs>
          <w:tab w:val="left" w:pos="5580"/>
        </w:tabs>
        <w:spacing w:line="560" w:lineRule="exact"/>
        <w:rPr>
          <w:rFonts w:hint="default" w:ascii="Nimbus Roman" w:hAnsi="Nimbus Roman" w:eastAsia="宋体" w:cs="Nimbus Roman"/>
          <w:szCs w:val="32"/>
        </w:rPr>
      </w:pPr>
    </w:p>
    <w:p>
      <w:pPr>
        <w:pStyle w:val="18"/>
        <w:tabs>
          <w:tab w:val="left" w:pos="5580"/>
        </w:tabs>
        <w:spacing w:line="560" w:lineRule="exact"/>
        <w:rPr>
          <w:rFonts w:hint="default" w:ascii="Nimbus Roman" w:hAnsi="Nimbus Roman" w:eastAsia="宋体" w:cs="Nimbus Roman"/>
          <w:szCs w:val="32"/>
        </w:rPr>
      </w:pPr>
    </w:p>
    <w:p>
      <w:pPr>
        <w:pStyle w:val="18"/>
        <w:tabs>
          <w:tab w:val="left" w:pos="5580"/>
        </w:tabs>
        <w:spacing w:line="560" w:lineRule="exact"/>
        <w:rPr>
          <w:rFonts w:hint="default" w:ascii="Nimbus Roman" w:hAnsi="Nimbus Roman" w:eastAsia="宋体" w:cs="Nimbus Roman"/>
          <w:szCs w:val="32"/>
        </w:rPr>
      </w:pPr>
    </w:p>
    <w:p>
      <w:pPr>
        <w:pStyle w:val="18"/>
        <w:tabs>
          <w:tab w:val="left" w:pos="5580"/>
        </w:tabs>
        <w:spacing w:line="560" w:lineRule="exact"/>
        <w:rPr>
          <w:rFonts w:hint="default" w:ascii="Nimbus Roman" w:hAnsi="Nimbus Roman" w:eastAsia="宋体" w:cs="Nimbus Roman"/>
          <w:szCs w:val="32"/>
        </w:rPr>
      </w:pPr>
    </w:p>
    <w:p>
      <w:pPr>
        <w:pStyle w:val="18"/>
        <w:tabs>
          <w:tab w:val="left" w:pos="5580"/>
        </w:tabs>
        <w:spacing w:line="560" w:lineRule="exact"/>
        <w:rPr>
          <w:rFonts w:hint="default" w:ascii="Nimbus Roman" w:hAnsi="Nimbus Roman" w:eastAsia="宋体" w:cs="Nimbus Roman"/>
          <w:szCs w:val="32"/>
        </w:rPr>
      </w:pPr>
    </w:p>
    <w:p>
      <w:pPr>
        <w:rPr>
          <w:rFonts w:hint="default" w:ascii="Nimbus Roman" w:hAnsi="Nimbus Roman" w:eastAsia="方正仿宋_GBK" w:cs="Nimbus Roman"/>
          <w:sz w:val="24"/>
        </w:rPr>
      </w:pPr>
      <w:r>
        <w:rPr>
          <w:rFonts w:hint="default" w:ascii="Nimbus Roman" w:hAnsi="Nimbus Roman" w:cs="Nimbus Roman"/>
          <w:sz w:val="32"/>
          <w:szCs w:val="32"/>
        </w:rPr>
        <w:br w:type="page"/>
      </w:r>
      <w:bookmarkStart w:id="107" w:name="_Toc2481"/>
      <w:bookmarkStart w:id="108" w:name="_Toc27752"/>
      <w:r>
        <w:rPr>
          <w:rFonts w:hint="default" w:ascii="Nimbus Roman" w:hAnsi="Nimbus Roman" w:eastAsia="方正仿宋_GBK" w:cs="Nimbus Roman"/>
          <w:sz w:val="24"/>
        </w:rPr>
        <w:t>（二）法人代表人授权委托书</w:t>
      </w:r>
      <w:bookmarkEnd w:id="107"/>
      <w:bookmarkEnd w:id="108"/>
    </w:p>
    <w:p>
      <w:pPr>
        <w:spacing w:line="560" w:lineRule="exact"/>
        <w:rPr>
          <w:rFonts w:hint="default" w:ascii="Nimbus Roman" w:hAnsi="Nimbus Roman" w:eastAsia="方正仿宋_GBK" w:cs="Nimbus Roman"/>
          <w:b/>
          <w:sz w:val="24"/>
          <w:highlight w:val="red"/>
        </w:rPr>
      </w:pPr>
    </w:p>
    <w:p>
      <w:pPr>
        <w:spacing w:line="560" w:lineRule="exact"/>
        <w:rPr>
          <w:rFonts w:hint="default" w:ascii="Nimbus Roman" w:hAnsi="Nimbus Roman" w:eastAsia="方正仿宋_GBK" w:cs="Nimbus Roman"/>
          <w:sz w:val="24"/>
        </w:rPr>
      </w:pPr>
      <w:r>
        <w:rPr>
          <w:rFonts w:hint="default" w:ascii="Nimbus Roman" w:hAnsi="Nimbus Roman" w:eastAsia="方正仿宋_GBK" w:cs="Nimbus Roman"/>
          <w:sz w:val="24"/>
        </w:rPr>
        <w:t>致：</w:t>
      </w:r>
      <w:r>
        <w:rPr>
          <w:rFonts w:hint="default" w:ascii="Nimbus Roman" w:hAnsi="Nimbus Roman" w:eastAsia="方正仿宋_GBK" w:cs="Nimbus Roman"/>
          <w:sz w:val="24"/>
          <w:u w:val="single"/>
        </w:rPr>
        <w:t>（采购人/采购代理机构名称）</w:t>
      </w:r>
    </w:p>
    <w:p>
      <w:pPr>
        <w:spacing w:line="560" w:lineRule="exact"/>
        <w:ind w:firstLine="645"/>
        <w:rPr>
          <w:rFonts w:hint="default" w:ascii="Nimbus Roman" w:hAnsi="Nimbus Roman" w:eastAsia="方正仿宋_GBK" w:cs="Nimbus Roman"/>
          <w:bCs/>
          <w:sz w:val="24"/>
        </w:rPr>
      </w:pPr>
      <w:r>
        <w:rPr>
          <w:rFonts w:hint="default" w:ascii="Nimbus Roman" w:hAnsi="Nimbus Roman" w:eastAsia="方正仿宋_GBK" w:cs="Nimbus Roman"/>
          <w:bCs/>
          <w:sz w:val="24"/>
        </w:rPr>
        <w:t>本授权书声明：</w:t>
      </w:r>
      <w:r>
        <w:rPr>
          <w:rFonts w:hint="default" w:ascii="Nimbus Roman" w:hAnsi="Nimbus Roman" w:eastAsia="方正仿宋_GBK" w:cs="Nimbus Roman"/>
          <w:bCs/>
          <w:sz w:val="24"/>
          <w:u w:val="single"/>
        </w:rPr>
        <w:t xml:space="preserve">           </w:t>
      </w:r>
      <w:r>
        <w:rPr>
          <w:rFonts w:hint="default" w:ascii="Nimbus Roman" w:hAnsi="Nimbus Roman" w:eastAsia="方正仿宋_GBK" w:cs="Nimbus Roman"/>
          <w:bCs/>
          <w:sz w:val="24"/>
        </w:rPr>
        <w:t>（供应商名称）的</w:t>
      </w:r>
      <w:r>
        <w:rPr>
          <w:rFonts w:hint="default" w:ascii="Nimbus Roman" w:hAnsi="Nimbus Roman" w:eastAsia="方正仿宋_GBK" w:cs="Nimbus Roman"/>
          <w:bCs/>
          <w:sz w:val="24"/>
          <w:u w:val="single"/>
        </w:rPr>
        <w:t xml:space="preserve">       （法人代表姓名、职务）</w:t>
      </w:r>
      <w:r>
        <w:rPr>
          <w:rFonts w:hint="default" w:ascii="Nimbus Roman" w:hAnsi="Nimbus Roman" w:eastAsia="方正仿宋_GBK" w:cs="Nimbus Roman"/>
          <w:bCs/>
          <w:sz w:val="24"/>
        </w:rPr>
        <w:t>授权</w:t>
      </w:r>
      <w:r>
        <w:rPr>
          <w:rFonts w:hint="default" w:ascii="Nimbus Roman" w:hAnsi="Nimbus Roman" w:eastAsia="方正仿宋_GBK" w:cs="Nimbus Roman"/>
          <w:bCs/>
          <w:sz w:val="24"/>
          <w:u w:val="single"/>
        </w:rPr>
        <w:t xml:space="preserve">        （</w:t>
      </w:r>
      <w:r>
        <w:rPr>
          <w:rFonts w:hint="default" w:ascii="Nimbus Roman" w:hAnsi="Nimbus Roman" w:eastAsia="方正仿宋_GBK" w:cs="Nimbus Roman"/>
          <w:bCs/>
          <w:sz w:val="24"/>
        </w:rPr>
        <w:t>被授权人的姓名、职务）为我方就</w:t>
      </w:r>
      <w:r>
        <w:rPr>
          <w:rFonts w:hint="default" w:ascii="Nimbus Roman" w:hAnsi="Nimbus Roman" w:eastAsia="方正仿宋_GBK" w:cs="Nimbus Roman"/>
          <w:bCs/>
          <w:sz w:val="24"/>
          <w:u w:val="single"/>
        </w:rPr>
        <w:t xml:space="preserve">        （采购项目名称）</w:t>
      </w:r>
      <w:r>
        <w:rPr>
          <w:rFonts w:hint="default" w:ascii="Nimbus Roman" w:hAnsi="Nimbus Roman" w:eastAsia="方正仿宋_GBK" w:cs="Nimbus Roman"/>
          <w:bCs/>
          <w:sz w:val="24"/>
        </w:rPr>
        <w:t>购项目投标活动的合法代理人，以我方名义全权处理与该项目有关的一切事务。</w:t>
      </w:r>
    </w:p>
    <w:p>
      <w:pPr>
        <w:spacing w:line="560" w:lineRule="exact"/>
        <w:ind w:firstLine="645"/>
        <w:rPr>
          <w:rFonts w:hint="default" w:ascii="Nimbus Roman" w:hAnsi="Nimbus Roman" w:eastAsia="方正仿宋_GBK" w:cs="Nimbus Roman"/>
          <w:bCs/>
          <w:sz w:val="24"/>
        </w:rPr>
      </w:pPr>
      <w:r>
        <w:rPr>
          <w:rFonts w:hint="default" w:ascii="Nimbus Roman" w:hAnsi="Nimbus Roman" w:eastAsia="方正仿宋_GBK" w:cs="Nimbus Roman"/>
          <w:sz w:val="24"/>
        </w:rPr>
        <w:t>本授权书于</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年</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月</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z w:val="24"/>
        </w:rPr>
        <w:t>日签字生效,特此声明。</w:t>
      </w:r>
    </w:p>
    <w:p>
      <w:pPr>
        <w:spacing w:line="560" w:lineRule="exact"/>
        <w:ind w:firstLine="645"/>
        <w:rPr>
          <w:rFonts w:hint="default" w:ascii="Nimbus Roman" w:hAnsi="Nimbus Roman" w:eastAsia="方正仿宋_GBK" w:cs="Nimbus Roman"/>
          <w:bCs/>
          <w:sz w:val="24"/>
        </w:rPr>
      </w:pP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应选单位名称（盖公章）：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法定代表人（签字或签章）：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身份证号：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联系电话：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委托代理人（签字或签章）：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身份证号：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联系电话：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详细通讯地址：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邮 政 编 码 ：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传真：                                       </w:t>
      </w:r>
    </w:p>
    <w:p>
      <w:pPr>
        <w:pStyle w:val="18"/>
        <w:tabs>
          <w:tab w:val="left" w:pos="5580"/>
        </w:tabs>
        <w:spacing w:line="560" w:lineRule="exact"/>
        <w:ind w:firstLine="480" w:firstLineChars="200"/>
        <w:rPr>
          <w:rFonts w:hint="default" w:ascii="Nimbus Roman" w:hAnsi="Nimbus Roman" w:eastAsia="方正仿宋_GBK" w:cs="Nimbus Roman"/>
          <w:bCs/>
          <w:sz w:val="24"/>
          <w:szCs w:val="24"/>
        </w:rPr>
      </w:pPr>
      <w:r>
        <w:rPr>
          <w:rFonts w:hint="default" w:ascii="Nimbus Roman" w:hAnsi="Nimbus Roman" w:eastAsia="方正仿宋_GBK" w:cs="Nimbus Roman"/>
          <w:bCs/>
          <w:sz w:val="24"/>
          <w:szCs w:val="24"/>
        </w:rPr>
        <w:t xml:space="preserve">电话：   </w:t>
      </w:r>
      <w:r>
        <w:rPr>
          <w:rFonts w:hint="default" w:ascii="Nimbus Roman" w:hAnsi="Nimbus Roman" w:eastAsia="方正仿宋_GBK" w:cs="Nimbus Roman"/>
          <w:sz w:val="24"/>
          <w:szCs w:val="24"/>
          <w:u w:val="single"/>
        </w:rPr>
        <w:t xml:space="preserve">                                      </w:t>
      </w:r>
    </w:p>
    <w:p>
      <w:pPr>
        <w:adjustRightInd w:val="0"/>
        <w:snapToGrid w:val="0"/>
        <w:spacing w:line="560" w:lineRule="exact"/>
        <w:ind w:firstLine="460" w:firstLineChars="192"/>
        <w:rPr>
          <w:rFonts w:hint="default" w:ascii="Nimbus Roman" w:hAnsi="Nimbus Roman" w:eastAsia="方正仿宋_GBK" w:cs="Nimbus Roman"/>
          <w:bCs/>
          <w:sz w:val="24"/>
        </w:rPr>
      </w:pPr>
      <w:r>
        <w:rPr>
          <w:rFonts w:hint="default" w:ascii="Nimbus Roman" w:hAnsi="Nimbus Roman" w:eastAsia="方正仿宋_GBK" w:cs="Nimbus Roman"/>
          <w:bCs/>
          <w:sz w:val="24"/>
        </w:rPr>
        <w:t xml:space="preserve">（附法人及代理人身份证复印件） </w:t>
      </w:r>
    </w:p>
    <w:p>
      <w:pPr>
        <w:adjustRightInd w:val="0"/>
        <w:snapToGrid w:val="0"/>
        <w:spacing w:line="560" w:lineRule="exact"/>
        <w:ind w:firstLine="460" w:firstLineChars="192"/>
        <w:rPr>
          <w:rFonts w:hint="default" w:ascii="Nimbus Roman" w:hAnsi="Nimbus Roman" w:eastAsia="方正仿宋_GBK" w:cs="Nimbus Roman"/>
          <w:sz w:val="24"/>
        </w:rPr>
      </w:pPr>
      <w:r>
        <w:rPr>
          <w:rFonts w:hint="default" w:ascii="Nimbus Roman" w:hAnsi="Nimbus Roman" w:eastAsia="方正仿宋_GBK" w:cs="Nimbus Roman"/>
          <w:sz w:val="24"/>
        </w:rPr>
        <w:t>注：1、自然人投标的或法定代表人投标的无需提供。</w:t>
      </w:r>
    </w:p>
    <w:p>
      <w:pPr>
        <w:adjustRightInd w:val="0"/>
        <w:snapToGrid w:val="0"/>
        <w:spacing w:line="560" w:lineRule="exact"/>
        <w:ind w:firstLine="940" w:firstLineChars="392"/>
        <w:rPr>
          <w:rFonts w:hint="default" w:ascii="Nimbus Roman" w:hAnsi="Nimbus Roman" w:eastAsia="方正仿宋_GBK" w:cs="Nimbus Roman"/>
          <w:sz w:val="24"/>
        </w:rPr>
      </w:pPr>
      <w:r>
        <w:rPr>
          <w:rFonts w:hint="default" w:ascii="Nimbus Roman" w:hAnsi="Nimbus Roman" w:eastAsia="方正仿宋_GBK" w:cs="Nimbus Roman"/>
          <w:sz w:val="24"/>
        </w:rPr>
        <w:t>2、此模板不得更改。</w:t>
      </w:r>
    </w:p>
    <w:p>
      <w:pPr>
        <w:pStyle w:val="18"/>
        <w:tabs>
          <w:tab w:val="left" w:pos="5580"/>
        </w:tabs>
        <w:spacing w:line="560" w:lineRule="exact"/>
        <w:rPr>
          <w:rFonts w:hint="default" w:ascii="Nimbus Roman" w:hAnsi="Nimbus Roman" w:eastAsia="方正仿宋_GBK" w:cs="Nimbus Roman"/>
          <w:szCs w:val="32"/>
        </w:rPr>
      </w:pPr>
    </w:p>
    <w:p>
      <w:pPr>
        <w:pStyle w:val="13"/>
        <w:tabs>
          <w:tab w:val="left" w:pos="567"/>
        </w:tabs>
        <w:spacing w:before="159" w:line="219" w:lineRule="auto"/>
        <w:ind w:left="1031"/>
        <w:rPr>
          <w:rFonts w:hint="default" w:ascii="Nimbus Roman" w:hAnsi="Nimbus Roman" w:eastAsia="宋体" w:cs="Nimbus Roman"/>
        </w:rPr>
      </w:pPr>
    </w:p>
    <w:p>
      <w:pPr>
        <w:pStyle w:val="13"/>
        <w:tabs>
          <w:tab w:val="left" w:pos="567"/>
        </w:tabs>
        <w:spacing w:before="159" w:line="219" w:lineRule="auto"/>
        <w:ind w:left="1031"/>
        <w:rPr>
          <w:rFonts w:hint="default" w:ascii="Nimbus Roman" w:hAnsi="Nimbus Roman" w:eastAsia="宋体" w:cs="Nimbus Roman"/>
        </w:rPr>
      </w:pPr>
    </w:p>
    <w:p>
      <w:pPr>
        <w:pStyle w:val="13"/>
        <w:tabs>
          <w:tab w:val="left" w:pos="567"/>
        </w:tabs>
        <w:spacing w:before="159" w:line="219" w:lineRule="auto"/>
        <w:ind w:left="1031"/>
        <w:rPr>
          <w:rFonts w:hint="default" w:ascii="Nimbus Roman" w:hAnsi="Nimbus Roman" w:eastAsia="宋体" w:cs="Nimbus Roman"/>
        </w:rPr>
      </w:pPr>
    </w:p>
    <w:p>
      <w:pPr>
        <w:pStyle w:val="13"/>
        <w:tabs>
          <w:tab w:val="left" w:pos="567"/>
        </w:tabs>
        <w:spacing w:before="159" w:line="219" w:lineRule="auto"/>
        <w:ind w:left="1031"/>
        <w:rPr>
          <w:rFonts w:hint="default" w:ascii="Nimbus Roman" w:hAnsi="Nimbus Roman" w:eastAsia="方正仿宋_GBK" w:cs="Nimbus Roman"/>
          <w:sz w:val="24"/>
        </w:rPr>
      </w:pPr>
      <w:r>
        <w:rPr>
          <w:rFonts w:hint="default" w:ascii="Nimbus Roman" w:hAnsi="Nimbus Roman" w:eastAsia="方正仿宋_GBK" w:cs="Nimbus Roman"/>
          <w:sz w:val="24"/>
        </w:rPr>
        <w:t>（三）具有良好的商业信誉和健全的财务会计制度承诺书</w:t>
      </w:r>
    </w:p>
    <w:p>
      <w:pPr>
        <w:spacing w:line="19" w:lineRule="exact"/>
        <w:rPr>
          <w:rFonts w:hint="default" w:ascii="Nimbus Roman" w:hAnsi="Nimbus Roman" w:eastAsia="方正仿宋_GBK" w:cs="Nimbus Roman"/>
          <w:sz w:val="24"/>
        </w:rPr>
      </w:pPr>
    </w:p>
    <w:tbl>
      <w:tblPr>
        <w:tblStyle w:val="35"/>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3004" w:type="dxa"/>
            <w:noWrap w:val="0"/>
            <w:vAlign w:val="center"/>
          </w:tcPr>
          <w:p>
            <w:pPr>
              <w:spacing w:before="103" w:line="234" w:lineRule="auto"/>
              <w:ind w:left="125" w:right="105" w:firstLine="3"/>
              <w:jc w:val="center"/>
              <w:rPr>
                <w:rFonts w:hint="default" w:ascii="Nimbus Roman" w:hAnsi="Nimbus Roman" w:eastAsia="方正仿宋_GBK" w:cs="Nimbus Roman"/>
                <w:sz w:val="24"/>
              </w:rPr>
            </w:pPr>
            <w:r>
              <w:rPr>
                <w:rFonts w:hint="default" w:ascii="Nimbus Roman" w:hAnsi="Nimbus Roman" w:eastAsia="方正仿宋_GBK" w:cs="Nimbus Roman"/>
                <w:spacing w:val="-1"/>
                <w:sz w:val="24"/>
              </w:rPr>
              <w:t>具有良好的商业信誉和健全的财务会计制度</w:t>
            </w:r>
          </w:p>
        </w:tc>
        <w:tc>
          <w:tcPr>
            <w:tcW w:w="5797" w:type="dxa"/>
            <w:noWrap w:val="0"/>
            <w:vAlign w:val="center"/>
          </w:tcPr>
          <w:p>
            <w:pPr>
              <w:spacing w:before="91" w:line="221" w:lineRule="auto"/>
              <w:ind w:left="125"/>
              <w:jc w:val="center"/>
              <w:rPr>
                <w:rFonts w:hint="default" w:ascii="Nimbus Roman" w:hAnsi="Nimbus Roman" w:eastAsia="方正仿宋_GBK" w:cs="Nimbus Roman"/>
                <w:sz w:val="24"/>
              </w:rPr>
            </w:pPr>
            <w:r>
              <w:rPr>
                <w:rFonts w:hint="default" w:ascii="Nimbus Roman" w:hAnsi="Nimbus Roman" w:eastAsia="方正仿宋_GBK" w:cs="Nimbus Roman"/>
                <w:spacing w:val="-1"/>
                <w:sz w:val="24"/>
              </w:rPr>
              <w:t>提供书面承诺或声明，或提供相应证明材料。</w:t>
            </w:r>
          </w:p>
        </w:tc>
      </w:tr>
    </w:tbl>
    <w:p>
      <w:pPr>
        <w:spacing w:line="427" w:lineRule="auto"/>
        <w:rPr>
          <w:rFonts w:hint="default" w:ascii="Nimbus Roman" w:hAnsi="Nimbus Roman" w:cs="Nimbus Roman"/>
          <w:sz w:val="24"/>
        </w:rPr>
      </w:pPr>
    </w:p>
    <w:p>
      <w:pPr>
        <w:pStyle w:val="13"/>
        <w:tabs>
          <w:tab w:val="left" w:pos="567"/>
        </w:tabs>
        <w:spacing w:before="91" w:line="369" w:lineRule="auto"/>
        <w:ind w:right="14" w:firstLine="488" w:firstLineChars="200"/>
        <w:rPr>
          <w:rFonts w:hint="default" w:ascii="Nimbus Roman" w:hAnsi="Nimbus Roman" w:eastAsia="方正仿宋_GBK" w:cs="Nimbus Roman"/>
          <w:sz w:val="24"/>
        </w:rPr>
      </w:pPr>
      <w:r>
        <w:rPr>
          <w:rFonts w:hint="default" w:ascii="Nimbus Roman" w:hAnsi="Nimbus Roman" w:eastAsia="方正仿宋_GBK" w:cs="Nimbus Roman"/>
          <w:spacing w:val="2"/>
          <w:sz w:val="24"/>
        </w:rPr>
        <w:t>致：（采购人/采购代理机构名称）</w:t>
      </w:r>
    </w:p>
    <w:p>
      <w:pPr>
        <w:pStyle w:val="13"/>
        <w:tabs>
          <w:tab w:val="left" w:pos="567"/>
        </w:tabs>
        <w:spacing w:before="228" w:line="369" w:lineRule="auto"/>
        <w:ind w:left="2" w:right="14" w:firstLine="562"/>
        <w:rPr>
          <w:rFonts w:hint="default" w:ascii="Nimbus Roman" w:hAnsi="Nimbus Roman" w:eastAsia="方正仿宋_GBK" w:cs="Nimbus Roman"/>
          <w:spacing w:val="3"/>
          <w:sz w:val="24"/>
        </w:rPr>
      </w:pPr>
      <w:r>
        <w:rPr>
          <w:rFonts w:hint="default" w:ascii="Nimbus Roman" w:hAnsi="Nimbus Roman" w:eastAsia="方正仿宋_GBK" w:cs="Nimbus Roman"/>
          <w:spacing w:val="-6"/>
          <w:sz w:val="24"/>
        </w:rPr>
        <w:t>我单位在参与</w:t>
      </w:r>
      <w:r>
        <w:rPr>
          <w:rFonts w:hint="default" w:ascii="Nimbus Roman" w:hAnsi="Nimbus Roman" w:eastAsia="方正仿宋_GBK" w:cs="Nimbus Roman"/>
          <w:spacing w:val="-6"/>
          <w:sz w:val="24"/>
          <w:u w:val="single"/>
        </w:rPr>
        <w:t>（项目名称）（项目编号：</w:t>
      </w:r>
      <w:r>
        <w:rPr>
          <w:rFonts w:hint="default" w:ascii="Nimbus Roman" w:hAnsi="Nimbus Roman" w:eastAsia="方正仿宋_GBK" w:cs="Nimbus Roman"/>
          <w:spacing w:val="3"/>
          <w:sz w:val="24"/>
          <w:u w:val="single"/>
        </w:rPr>
        <w:t xml:space="preserve">         ）（标段）</w:t>
      </w:r>
      <w:r>
        <w:rPr>
          <w:rFonts w:hint="default" w:ascii="Nimbus Roman" w:hAnsi="Nimbus Roman" w:eastAsia="方正仿宋_GBK" w:cs="Nimbus Roman"/>
          <w:spacing w:val="3"/>
          <w:sz w:val="24"/>
        </w:rPr>
        <w:t>项目的政府采购活动中承诺如下：</w:t>
      </w:r>
    </w:p>
    <w:p>
      <w:pPr>
        <w:pStyle w:val="13"/>
        <w:tabs>
          <w:tab w:val="left" w:pos="567"/>
        </w:tabs>
        <w:spacing w:before="228" w:line="369" w:lineRule="auto"/>
        <w:ind w:left="2" w:right="14" w:firstLine="562"/>
        <w:rPr>
          <w:rFonts w:hint="default" w:ascii="Nimbus Roman" w:hAnsi="Nimbus Roman" w:eastAsia="方正仿宋_GBK" w:cs="Nimbus Roman"/>
          <w:sz w:val="24"/>
        </w:rPr>
      </w:pPr>
      <w:r>
        <w:rPr>
          <w:rFonts w:hint="default" w:ascii="Nimbus Roman" w:hAnsi="Nimbus Roman" w:eastAsia="方正仿宋_GBK" w:cs="Nimbus Roman"/>
          <w:spacing w:val="-6"/>
          <w:sz w:val="24"/>
        </w:rPr>
        <w:t>我单位具有《中华人民共和国政府采购法》《中华人民共和国政府采购</w:t>
      </w:r>
      <w:r>
        <w:rPr>
          <w:rFonts w:hint="default" w:ascii="Nimbus Roman" w:hAnsi="Nimbus Roman" w:eastAsia="方正仿宋_GBK" w:cs="Nimbus Roman"/>
          <w:spacing w:val="3"/>
          <w:sz w:val="24"/>
        </w:rPr>
        <w:t>法实施条例》及采购文件资格要求规定的良好的商业信誉和健全的财务会</w:t>
      </w:r>
      <w:r>
        <w:rPr>
          <w:rFonts w:hint="default" w:ascii="Nimbus Roman" w:hAnsi="Nimbus Roman" w:eastAsia="方正仿宋_GBK" w:cs="Nimbus Roman"/>
          <w:spacing w:val="-3"/>
          <w:sz w:val="24"/>
        </w:rPr>
        <w:t>计制度。</w:t>
      </w:r>
    </w:p>
    <w:p>
      <w:pPr>
        <w:pStyle w:val="13"/>
        <w:tabs>
          <w:tab w:val="left" w:pos="567"/>
        </w:tabs>
        <w:spacing w:before="228" w:line="369" w:lineRule="auto"/>
        <w:ind w:left="2" w:right="14" w:firstLine="562"/>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若我单位以上承诺不实， 自愿承担提供虚假材料谋取中标、成交的法律责任。</w:t>
      </w:r>
    </w:p>
    <w:p>
      <w:pPr>
        <w:spacing w:line="444" w:lineRule="auto"/>
        <w:rPr>
          <w:rFonts w:hint="default" w:ascii="Nimbus Roman" w:hAnsi="Nimbus Roman" w:eastAsia="方正仿宋_GBK" w:cs="Nimbus Roman"/>
          <w:sz w:val="24"/>
        </w:rPr>
      </w:pPr>
    </w:p>
    <w:p>
      <w:pPr>
        <w:pStyle w:val="13"/>
        <w:tabs>
          <w:tab w:val="left" w:pos="567"/>
        </w:tabs>
        <w:spacing w:before="91" w:line="219" w:lineRule="auto"/>
        <w:ind w:left="4"/>
        <w:rPr>
          <w:rFonts w:hint="default" w:ascii="Nimbus Roman" w:hAnsi="Nimbus Roman" w:eastAsia="方正仿宋_GBK" w:cs="Nimbus Roman"/>
          <w:sz w:val="24"/>
        </w:rPr>
      </w:pPr>
      <w:r>
        <w:rPr>
          <w:rFonts w:hint="default" w:ascii="Nimbus Roman" w:hAnsi="Nimbus Roman" w:eastAsia="方正仿宋_GBK" w:cs="Nimbus Roman"/>
          <w:spacing w:val="2"/>
          <w:sz w:val="24"/>
        </w:rPr>
        <w:t>应选单位名称</w:t>
      </w:r>
      <w:r>
        <w:rPr>
          <w:rFonts w:hint="default" w:ascii="Nimbus Roman" w:hAnsi="Nimbus Roman" w:eastAsia="方正仿宋_GBK" w:cs="Nimbus Roman"/>
          <w:spacing w:val="-17"/>
          <w:sz w:val="24"/>
        </w:rPr>
        <w:t>：</w:t>
      </w:r>
      <w:r>
        <w:rPr>
          <w:rFonts w:hint="default" w:ascii="Nimbus Roman" w:hAnsi="Nimbus Roman" w:eastAsia="方正仿宋_GBK" w:cs="Nimbus Roman"/>
          <w:spacing w:val="10"/>
          <w:sz w:val="24"/>
          <w:u w:val="single"/>
        </w:rPr>
        <w:t xml:space="preserve">              </w:t>
      </w:r>
      <w:r>
        <w:rPr>
          <w:rFonts w:hint="default" w:ascii="Nimbus Roman" w:hAnsi="Nimbus Roman" w:eastAsia="方正仿宋_GBK" w:cs="Nimbus Roman"/>
          <w:spacing w:val="-17"/>
          <w:sz w:val="24"/>
        </w:rPr>
        <w:t>（</w:t>
      </w:r>
      <w:r>
        <w:rPr>
          <w:rFonts w:hint="default" w:ascii="Nimbus Roman" w:hAnsi="Nimbus Roman" w:eastAsia="方正仿宋_GBK" w:cs="Nimbus Roman"/>
          <w:spacing w:val="2"/>
          <w:sz w:val="24"/>
        </w:rPr>
        <w:t>签章）</w:t>
      </w:r>
    </w:p>
    <w:p>
      <w:pPr>
        <w:pStyle w:val="13"/>
        <w:tabs>
          <w:tab w:val="left" w:pos="567"/>
        </w:tabs>
        <w:spacing w:before="229" w:line="369" w:lineRule="auto"/>
        <w:ind w:left="2"/>
        <w:rPr>
          <w:rFonts w:hint="default" w:ascii="Nimbus Roman" w:hAnsi="Nimbus Roman" w:eastAsia="方正仿宋_GBK" w:cs="Nimbus Roman"/>
          <w:sz w:val="24"/>
        </w:rPr>
      </w:pPr>
      <w:r>
        <w:rPr>
          <w:rFonts w:hint="default" w:ascii="Nimbus Roman" w:hAnsi="Nimbus Roman" w:eastAsia="方正仿宋_GBK" w:cs="Nimbus Roman"/>
          <w:spacing w:val="-1"/>
          <w:sz w:val="24"/>
        </w:rPr>
        <w:t>法定代表人或委托代理人(签字或签章)：</w:t>
      </w:r>
      <w:r>
        <w:rPr>
          <w:rFonts w:hint="default" w:ascii="Nimbus Roman" w:hAnsi="Nimbus Roman" w:eastAsia="方正仿宋_GBK" w:cs="Nimbus Roman"/>
          <w:sz w:val="24"/>
          <w:u w:val="single"/>
        </w:rPr>
        <w:t xml:space="preserve">               </w:t>
      </w:r>
    </w:p>
    <w:p>
      <w:pPr>
        <w:pStyle w:val="13"/>
        <w:tabs>
          <w:tab w:val="left" w:pos="567"/>
        </w:tabs>
        <w:spacing w:before="1" w:line="220" w:lineRule="auto"/>
        <w:ind w:left="49"/>
        <w:rPr>
          <w:rFonts w:hint="default" w:ascii="Nimbus Roman" w:hAnsi="Nimbus Roman" w:eastAsia="方正仿宋_GBK" w:cs="Nimbus Roman"/>
          <w:sz w:val="24"/>
        </w:rPr>
      </w:pPr>
      <w:r>
        <w:rPr>
          <w:rFonts w:hint="default" w:ascii="Nimbus Roman" w:hAnsi="Nimbus Roman" w:eastAsia="方正仿宋_GBK" w:cs="Nimbus Roman"/>
          <w:spacing w:val="-20"/>
          <w:sz w:val="24"/>
        </w:rPr>
        <w:t>日期：</w:t>
      </w:r>
      <w:r>
        <w:rPr>
          <w:rFonts w:hint="default" w:ascii="Nimbus Roman" w:hAnsi="Nimbus Roman" w:eastAsia="方正仿宋_GBK" w:cs="Nimbus Roman"/>
          <w:sz w:val="24"/>
          <w:u w:val="single"/>
        </w:rPr>
        <w:t xml:space="preserve">               </w:t>
      </w:r>
    </w:p>
    <w:p>
      <w:pPr>
        <w:pStyle w:val="13"/>
        <w:tabs>
          <w:tab w:val="left" w:pos="567"/>
        </w:tabs>
        <w:spacing w:before="228" w:line="369" w:lineRule="auto"/>
        <w:ind w:left="2" w:right="14" w:firstLine="562"/>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说明：应选单位名称可自行选择是否提供本承诺函，若不提供本承诺函，应 按《中华人民共和国政府采购法》《中华人民共和国政府采购法实施条例》及采购文件资格要求提供相应的证明材料。</w:t>
      </w:r>
    </w:p>
    <w:p>
      <w:pPr>
        <w:pStyle w:val="13"/>
        <w:tabs>
          <w:tab w:val="left" w:pos="567"/>
        </w:tabs>
        <w:spacing w:before="228" w:line="369" w:lineRule="auto"/>
        <w:ind w:left="2" w:right="14" w:firstLine="562"/>
        <w:rPr>
          <w:rFonts w:hint="default" w:ascii="Nimbus Roman" w:hAnsi="Nimbus Roman" w:eastAsia="方正仿宋_GBK" w:cs="Nimbus Roman"/>
          <w:sz w:val="24"/>
        </w:rPr>
        <w:sectPr>
          <w:footerReference r:id="rId5" w:type="default"/>
          <w:pgSz w:w="11906" w:h="16839"/>
          <w:pgMar w:top="1431" w:right="1400" w:bottom="1168" w:left="1425" w:header="0" w:footer="1004" w:gutter="0"/>
          <w:cols w:space="720" w:num="1"/>
        </w:sectPr>
      </w:pPr>
      <w:r>
        <w:rPr>
          <w:rFonts w:hint="default" w:ascii="Nimbus Roman" w:hAnsi="Nimbus Roman" w:eastAsia="方正仿宋_GBK" w:cs="Nimbus Roman"/>
          <w:spacing w:val="-6"/>
          <w:sz w:val="24"/>
        </w:rPr>
        <w:t>（应选单位名称承诺良好的商业信誉和健全的财务会计制度；若为联合体投标，联合体各方均需提供承诺书）。</w:t>
      </w:r>
    </w:p>
    <w:p>
      <w:pPr>
        <w:pStyle w:val="13"/>
        <w:tabs>
          <w:tab w:val="left" w:pos="567"/>
        </w:tabs>
        <w:spacing w:before="91" w:line="219" w:lineRule="auto"/>
        <w:ind w:left="892"/>
        <w:outlineLvl w:val="2"/>
        <w:rPr>
          <w:rFonts w:hint="default" w:ascii="Nimbus Roman" w:hAnsi="Nimbus Roman" w:eastAsia="方正仿宋_GBK" w:cs="Nimbus Roman"/>
          <w:sz w:val="24"/>
        </w:rPr>
      </w:pPr>
      <w:r>
        <w:rPr>
          <w:rFonts w:hint="default" w:ascii="Nimbus Roman" w:hAnsi="Nimbus Roman" w:eastAsia="方正仿宋_GBK" w:cs="Nimbus Roman"/>
          <w:sz w:val="24"/>
        </w:rPr>
        <w:t>（四）具有履行合同所必需的设备和专业技术能力的承诺书</w:t>
      </w:r>
    </w:p>
    <w:p>
      <w:pPr>
        <w:spacing w:line="19" w:lineRule="exact"/>
        <w:rPr>
          <w:rFonts w:hint="default" w:ascii="Nimbus Roman" w:hAnsi="Nimbus Roman" w:eastAsia="方正仿宋_GBK" w:cs="Nimbus Roman"/>
          <w:sz w:val="24"/>
        </w:rPr>
      </w:pPr>
    </w:p>
    <w:tbl>
      <w:tblPr>
        <w:tblStyle w:val="35"/>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3004" w:type="dxa"/>
            <w:noWrap w:val="0"/>
            <w:vAlign w:val="top"/>
          </w:tcPr>
          <w:p>
            <w:pPr>
              <w:spacing w:before="104" w:line="234" w:lineRule="auto"/>
              <w:ind w:left="129" w:right="105" w:hanging="1"/>
              <w:rPr>
                <w:rFonts w:hint="default" w:ascii="Nimbus Roman" w:hAnsi="Nimbus Roman" w:eastAsia="方正仿宋_GBK" w:cs="Nimbus Roman"/>
                <w:sz w:val="24"/>
              </w:rPr>
            </w:pPr>
            <w:r>
              <w:rPr>
                <w:rFonts w:hint="default" w:ascii="Nimbus Roman" w:hAnsi="Nimbus Roman" w:eastAsia="方正仿宋_GBK" w:cs="Nimbus Roman"/>
                <w:spacing w:val="27"/>
                <w:sz w:val="24"/>
              </w:rPr>
              <w:t>具有履行合同所必需</w:t>
            </w:r>
            <w:r>
              <w:rPr>
                <w:rFonts w:hint="default" w:ascii="Nimbus Roman" w:hAnsi="Nimbus Roman" w:eastAsia="方正仿宋_GBK" w:cs="Nimbus Roman"/>
                <w:sz w:val="24"/>
              </w:rPr>
              <w:t xml:space="preserve"> </w:t>
            </w:r>
            <w:r>
              <w:rPr>
                <w:rFonts w:hint="default" w:ascii="Nimbus Roman" w:hAnsi="Nimbus Roman" w:eastAsia="方正仿宋_GBK" w:cs="Nimbus Roman"/>
                <w:spacing w:val="27"/>
                <w:sz w:val="24"/>
              </w:rPr>
              <w:t>的设备和专业技术能</w:t>
            </w:r>
            <w:r>
              <w:rPr>
                <w:rFonts w:hint="default" w:ascii="Nimbus Roman" w:hAnsi="Nimbus Roman" w:eastAsia="方正仿宋_GBK" w:cs="Nimbus Roman"/>
                <w:sz w:val="24"/>
              </w:rPr>
              <w:t xml:space="preserve"> 力</w:t>
            </w:r>
          </w:p>
        </w:tc>
        <w:tc>
          <w:tcPr>
            <w:tcW w:w="5797" w:type="dxa"/>
            <w:noWrap w:val="0"/>
            <w:vAlign w:val="top"/>
          </w:tcPr>
          <w:p>
            <w:pPr>
              <w:spacing w:line="372" w:lineRule="auto"/>
              <w:rPr>
                <w:rFonts w:hint="default" w:ascii="Nimbus Roman" w:hAnsi="Nimbus Roman" w:eastAsia="方正仿宋_GBK" w:cs="Nimbus Roman"/>
                <w:sz w:val="24"/>
              </w:rPr>
            </w:pPr>
          </w:p>
          <w:p>
            <w:pPr>
              <w:spacing w:before="91" w:line="221" w:lineRule="auto"/>
              <w:ind w:left="125"/>
              <w:rPr>
                <w:rFonts w:hint="default" w:ascii="Nimbus Roman" w:hAnsi="Nimbus Roman" w:eastAsia="方正仿宋_GBK" w:cs="Nimbus Roman"/>
                <w:sz w:val="24"/>
              </w:rPr>
            </w:pPr>
            <w:r>
              <w:rPr>
                <w:rFonts w:hint="default" w:ascii="Nimbus Roman" w:hAnsi="Nimbus Roman" w:eastAsia="方正仿宋_GBK" w:cs="Nimbus Roman"/>
                <w:spacing w:val="-1"/>
                <w:sz w:val="24"/>
              </w:rPr>
              <w:t>提供书面承诺或声明，或提供相应证明材料。</w:t>
            </w:r>
          </w:p>
        </w:tc>
      </w:tr>
    </w:tbl>
    <w:p>
      <w:pPr>
        <w:spacing w:line="427" w:lineRule="auto"/>
        <w:rPr>
          <w:rFonts w:hint="default" w:ascii="Nimbus Roman" w:hAnsi="Nimbus Roman" w:eastAsia="方正仿宋_GBK" w:cs="Nimbus Roman"/>
          <w:sz w:val="24"/>
        </w:rPr>
      </w:pPr>
    </w:p>
    <w:p>
      <w:pPr>
        <w:pStyle w:val="13"/>
        <w:tabs>
          <w:tab w:val="left" w:pos="567"/>
        </w:tabs>
        <w:spacing w:before="229" w:line="369" w:lineRule="auto"/>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致：（采购人/采购代理机构名称）</w:t>
      </w:r>
    </w:p>
    <w:p>
      <w:pPr>
        <w:spacing w:line="345" w:lineRule="auto"/>
        <w:rPr>
          <w:rFonts w:hint="default" w:ascii="Nimbus Roman" w:hAnsi="Nimbus Roman" w:eastAsia="方正仿宋_GBK" w:cs="Nimbus Roman"/>
          <w:sz w:val="24"/>
        </w:rPr>
      </w:pPr>
    </w:p>
    <w:p>
      <w:pPr>
        <w:pStyle w:val="13"/>
        <w:tabs>
          <w:tab w:val="left" w:pos="567"/>
        </w:tabs>
        <w:spacing w:before="229" w:line="369" w:lineRule="auto"/>
        <w:ind w:left="2" w:firstLine="562"/>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我单位在参与</w:t>
      </w:r>
      <w:r>
        <w:rPr>
          <w:rFonts w:hint="default" w:ascii="Nimbus Roman" w:hAnsi="Nimbus Roman" w:eastAsia="方正仿宋_GBK" w:cs="Nimbus Roman"/>
          <w:spacing w:val="-6"/>
          <w:sz w:val="24"/>
          <w:u w:val="single"/>
        </w:rPr>
        <w:t>（项目名称）（项目编号：         ）（标段）</w:t>
      </w:r>
      <w:r>
        <w:rPr>
          <w:rFonts w:hint="default" w:ascii="Nimbus Roman" w:hAnsi="Nimbus Roman" w:eastAsia="方正仿宋_GBK" w:cs="Nimbus Roman"/>
          <w:spacing w:val="-6"/>
          <w:sz w:val="24"/>
        </w:rPr>
        <w:t>项目的政府采购活动中承诺如下：</w:t>
      </w:r>
    </w:p>
    <w:p>
      <w:pPr>
        <w:pStyle w:val="13"/>
        <w:tabs>
          <w:tab w:val="left" w:pos="567"/>
        </w:tabs>
        <w:spacing w:before="229" w:line="369" w:lineRule="auto"/>
        <w:ind w:left="2" w:firstLine="562"/>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我单位具有《中华人民共和国政府采购法》《中华人民共和国政府采购法实施条例》及采购文件资格要求规定的履行合同所必需的设备和专业技术能力。</w:t>
      </w:r>
    </w:p>
    <w:p>
      <w:pPr>
        <w:pStyle w:val="13"/>
        <w:tabs>
          <w:tab w:val="left" w:pos="567"/>
        </w:tabs>
        <w:spacing w:before="229" w:line="369" w:lineRule="auto"/>
        <w:ind w:left="2" w:firstLine="562"/>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若我单位以上承诺不实， 自愿承担提供虚假材料谋取中标、成交的法律责任。</w:t>
      </w:r>
    </w:p>
    <w:p>
      <w:pPr>
        <w:spacing w:line="446" w:lineRule="auto"/>
        <w:rPr>
          <w:rFonts w:hint="default" w:ascii="Nimbus Roman" w:hAnsi="Nimbus Roman" w:eastAsia="方正仿宋_GBK" w:cs="Nimbus Roman"/>
          <w:sz w:val="24"/>
        </w:rPr>
      </w:pPr>
    </w:p>
    <w:p>
      <w:pPr>
        <w:pStyle w:val="13"/>
        <w:tabs>
          <w:tab w:val="left" w:pos="567"/>
        </w:tabs>
        <w:spacing w:before="92" w:line="219" w:lineRule="auto"/>
        <w:ind w:left="4"/>
        <w:rPr>
          <w:rFonts w:hint="default" w:ascii="Nimbus Roman" w:hAnsi="Nimbus Roman" w:eastAsia="方正仿宋_GBK" w:cs="Nimbus Roman"/>
          <w:sz w:val="24"/>
        </w:rPr>
      </w:pPr>
      <w:r>
        <w:rPr>
          <w:rFonts w:hint="default" w:ascii="Nimbus Roman" w:hAnsi="Nimbus Roman" w:eastAsia="方正仿宋_GBK" w:cs="Nimbus Roman"/>
          <w:spacing w:val="2"/>
          <w:sz w:val="24"/>
        </w:rPr>
        <w:t>应选单位名称</w:t>
      </w:r>
      <w:r>
        <w:rPr>
          <w:rFonts w:hint="default" w:ascii="Nimbus Roman" w:hAnsi="Nimbus Roman" w:eastAsia="方正仿宋_GBK" w:cs="Nimbus Roman"/>
          <w:spacing w:val="-17"/>
          <w:sz w:val="24"/>
        </w:rPr>
        <w:t>：</w:t>
      </w:r>
      <w:r>
        <w:rPr>
          <w:rFonts w:hint="default" w:ascii="Nimbus Roman" w:hAnsi="Nimbus Roman" w:eastAsia="方正仿宋_GBK" w:cs="Nimbus Roman"/>
          <w:spacing w:val="10"/>
          <w:sz w:val="24"/>
          <w:u w:val="single"/>
        </w:rPr>
        <w:t xml:space="preserve">              </w:t>
      </w:r>
      <w:r>
        <w:rPr>
          <w:rFonts w:hint="default" w:ascii="Nimbus Roman" w:hAnsi="Nimbus Roman" w:eastAsia="方正仿宋_GBK" w:cs="Nimbus Roman"/>
          <w:spacing w:val="-17"/>
          <w:sz w:val="24"/>
        </w:rPr>
        <w:t>（</w:t>
      </w:r>
      <w:r>
        <w:rPr>
          <w:rFonts w:hint="default" w:ascii="Nimbus Roman" w:hAnsi="Nimbus Roman" w:eastAsia="方正仿宋_GBK" w:cs="Nimbus Roman"/>
          <w:spacing w:val="2"/>
          <w:sz w:val="24"/>
        </w:rPr>
        <w:t>签章）</w:t>
      </w:r>
    </w:p>
    <w:p>
      <w:pPr>
        <w:pStyle w:val="13"/>
        <w:tabs>
          <w:tab w:val="left" w:pos="567"/>
        </w:tabs>
        <w:spacing w:before="226" w:line="369" w:lineRule="auto"/>
        <w:ind w:left="2"/>
        <w:rPr>
          <w:rFonts w:hint="default" w:ascii="Nimbus Roman" w:hAnsi="Nimbus Roman" w:eastAsia="方正仿宋_GBK" w:cs="Nimbus Roman"/>
          <w:sz w:val="24"/>
        </w:rPr>
      </w:pPr>
      <w:r>
        <w:rPr>
          <w:rFonts w:hint="default" w:ascii="Nimbus Roman" w:hAnsi="Nimbus Roman" w:eastAsia="方正仿宋_GBK" w:cs="Nimbus Roman"/>
          <w:spacing w:val="-1"/>
          <w:sz w:val="24"/>
        </w:rPr>
        <w:t>法定代表人或委托代理人(签字或签章)：</w:t>
      </w:r>
      <w:r>
        <w:rPr>
          <w:rFonts w:hint="default" w:ascii="Nimbus Roman" w:hAnsi="Nimbus Roman" w:eastAsia="方正仿宋_GBK" w:cs="Nimbus Roman"/>
          <w:sz w:val="24"/>
          <w:u w:val="single"/>
        </w:rPr>
        <w:t xml:space="preserve">               </w:t>
      </w:r>
    </w:p>
    <w:p>
      <w:pPr>
        <w:pStyle w:val="13"/>
        <w:tabs>
          <w:tab w:val="left" w:pos="567"/>
        </w:tabs>
        <w:spacing w:before="1" w:line="220" w:lineRule="auto"/>
        <w:ind w:left="49"/>
        <w:rPr>
          <w:rFonts w:hint="default" w:ascii="Nimbus Roman" w:hAnsi="Nimbus Roman" w:eastAsia="方正仿宋_GBK" w:cs="Nimbus Roman"/>
          <w:sz w:val="24"/>
        </w:rPr>
      </w:pPr>
      <w:r>
        <w:rPr>
          <w:rFonts w:hint="default" w:ascii="Nimbus Roman" w:hAnsi="Nimbus Roman" w:eastAsia="方正仿宋_GBK" w:cs="Nimbus Roman"/>
          <w:spacing w:val="-20"/>
          <w:sz w:val="24"/>
        </w:rPr>
        <w:t>日期：</w:t>
      </w:r>
      <w:r>
        <w:rPr>
          <w:rFonts w:hint="default" w:ascii="Nimbus Roman" w:hAnsi="Nimbus Roman" w:eastAsia="方正仿宋_GBK" w:cs="Nimbus Roman"/>
          <w:sz w:val="24"/>
          <w:u w:val="single"/>
        </w:rPr>
        <w:t xml:space="preserve">                    </w:t>
      </w:r>
    </w:p>
    <w:p>
      <w:pPr>
        <w:spacing w:line="220" w:lineRule="auto"/>
        <w:rPr>
          <w:rFonts w:hint="default" w:ascii="Nimbus Roman" w:hAnsi="Nimbus Roman" w:eastAsia="方正仿宋_GBK" w:cs="Nimbus Roman"/>
          <w:sz w:val="24"/>
        </w:rPr>
        <w:sectPr>
          <w:footerReference r:id="rId6" w:type="default"/>
          <w:pgSz w:w="11906" w:h="16839"/>
          <w:pgMar w:top="1431" w:right="1415" w:bottom="1169" w:left="1425" w:header="0" w:footer="1004" w:gutter="0"/>
          <w:cols w:space="720" w:num="1"/>
        </w:sectPr>
      </w:pPr>
    </w:p>
    <w:p>
      <w:pPr>
        <w:pStyle w:val="13"/>
        <w:tabs>
          <w:tab w:val="left" w:pos="567"/>
        </w:tabs>
        <w:spacing w:before="91" w:line="219" w:lineRule="auto"/>
        <w:ind w:left="1031"/>
        <w:outlineLvl w:val="2"/>
        <w:rPr>
          <w:rFonts w:hint="default" w:ascii="Nimbus Roman" w:hAnsi="Nimbus Roman" w:eastAsia="方正仿宋_GBK" w:cs="Nimbus Roman"/>
          <w:sz w:val="24"/>
        </w:rPr>
      </w:pPr>
      <w:r>
        <w:rPr>
          <w:rFonts w:hint="default" w:ascii="Nimbus Roman" w:hAnsi="Nimbus Roman" w:eastAsia="方正仿宋_GBK" w:cs="Nimbus Roman"/>
          <w:sz w:val="24"/>
        </w:rPr>
        <w:t>（五）依法缴纳社会保障资金的缴纳记录和税收的承诺书</w:t>
      </w:r>
    </w:p>
    <w:p>
      <w:pPr>
        <w:spacing w:line="19" w:lineRule="exact"/>
        <w:jc w:val="center"/>
        <w:rPr>
          <w:rFonts w:hint="default" w:ascii="Nimbus Roman" w:hAnsi="Nimbus Roman" w:eastAsia="方正仿宋_GBK" w:cs="Nimbus Roman"/>
          <w:sz w:val="24"/>
        </w:rPr>
      </w:pPr>
    </w:p>
    <w:tbl>
      <w:tblPr>
        <w:tblStyle w:val="35"/>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04" w:type="dxa"/>
            <w:noWrap w:val="0"/>
            <w:vAlign w:val="center"/>
          </w:tcPr>
          <w:p>
            <w:pPr>
              <w:spacing w:before="103" w:line="234" w:lineRule="auto"/>
              <w:ind w:left="134" w:right="105" w:hanging="12"/>
              <w:jc w:val="center"/>
              <w:rPr>
                <w:rFonts w:hint="default" w:ascii="Nimbus Roman" w:hAnsi="Nimbus Roman" w:eastAsia="方正仿宋_GBK" w:cs="Nimbus Roman"/>
                <w:sz w:val="24"/>
              </w:rPr>
            </w:pPr>
            <w:r>
              <w:rPr>
                <w:rFonts w:hint="default" w:ascii="Nimbus Roman" w:hAnsi="Nimbus Roman" w:eastAsia="方正仿宋_GBK" w:cs="Nimbus Roman"/>
                <w:spacing w:val="27"/>
                <w:sz w:val="24"/>
              </w:rPr>
              <w:t>有依法缴纳税收和社</w:t>
            </w:r>
            <w:r>
              <w:rPr>
                <w:rFonts w:hint="default" w:ascii="Nimbus Roman" w:hAnsi="Nimbus Roman" w:eastAsia="方正仿宋_GBK" w:cs="Nimbus Roman"/>
                <w:spacing w:val="7"/>
                <w:sz w:val="24"/>
              </w:rPr>
              <w:t xml:space="preserve"> </w:t>
            </w:r>
            <w:r>
              <w:rPr>
                <w:rFonts w:hint="default" w:ascii="Nimbus Roman" w:hAnsi="Nimbus Roman" w:eastAsia="方正仿宋_GBK" w:cs="Nimbus Roman"/>
                <w:spacing w:val="26"/>
                <w:sz w:val="24"/>
              </w:rPr>
              <w:t>会保障资金的良好记</w:t>
            </w:r>
            <w:r>
              <w:rPr>
                <w:rFonts w:hint="default" w:ascii="Nimbus Roman" w:hAnsi="Nimbus Roman" w:eastAsia="方正仿宋_GBK" w:cs="Nimbus Roman"/>
                <w:spacing w:val="4"/>
                <w:sz w:val="24"/>
              </w:rPr>
              <w:t xml:space="preserve"> </w:t>
            </w:r>
            <w:r>
              <w:rPr>
                <w:rFonts w:hint="default" w:ascii="Nimbus Roman" w:hAnsi="Nimbus Roman" w:eastAsia="方正仿宋_GBK" w:cs="Nimbus Roman"/>
                <w:sz w:val="24"/>
              </w:rPr>
              <w:t>录</w:t>
            </w:r>
          </w:p>
        </w:tc>
        <w:tc>
          <w:tcPr>
            <w:tcW w:w="5797" w:type="dxa"/>
            <w:noWrap w:val="0"/>
            <w:vAlign w:val="center"/>
          </w:tcPr>
          <w:p>
            <w:pPr>
              <w:spacing w:before="91" w:line="221" w:lineRule="auto"/>
              <w:rPr>
                <w:rFonts w:hint="default" w:ascii="Nimbus Roman" w:hAnsi="Nimbus Roman" w:eastAsia="方正仿宋_GBK" w:cs="Nimbus Roman"/>
                <w:sz w:val="24"/>
              </w:rPr>
            </w:pPr>
            <w:r>
              <w:rPr>
                <w:rFonts w:hint="default" w:ascii="Nimbus Roman" w:hAnsi="Nimbus Roman" w:eastAsia="方正仿宋_GBK" w:cs="Nimbus Roman"/>
                <w:spacing w:val="-1"/>
                <w:sz w:val="24"/>
              </w:rPr>
              <w:t>提供书面承诺或声明，或提供相应证明材料。</w:t>
            </w:r>
          </w:p>
        </w:tc>
      </w:tr>
    </w:tbl>
    <w:p>
      <w:pPr>
        <w:spacing w:line="336" w:lineRule="auto"/>
        <w:rPr>
          <w:rFonts w:hint="default" w:ascii="Nimbus Roman" w:hAnsi="Nimbus Roman" w:eastAsia="方正仿宋_GBK" w:cs="Nimbus Roman"/>
          <w:sz w:val="24"/>
        </w:rPr>
      </w:pPr>
    </w:p>
    <w:p>
      <w:pPr>
        <w:spacing w:line="336" w:lineRule="auto"/>
        <w:rPr>
          <w:rFonts w:hint="default" w:ascii="Nimbus Roman" w:hAnsi="Nimbus Roman" w:eastAsia="方正仿宋_GBK" w:cs="Nimbus Roman"/>
          <w:sz w:val="24"/>
        </w:rPr>
      </w:pPr>
    </w:p>
    <w:p>
      <w:pPr>
        <w:pStyle w:val="13"/>
        <w:tabs>
          <w:tab w:val="left" w:pos="567"/>
        </w:tabs>
        <w:spacing w:before="91" w:line="219" w:lineRule="auto"/>
        <w:ind w:left="1"/>
        <w:rPr>
          <w:rFonts w:hint="default" w:ascii="Nimbus Roman" w:hAnsi="Nimbus Roman" w:eastAsia="方正仿宋_GBK" w:cs="Nimbus Roman"/>
          <w:sz w:val="24"/>
        </w:rPr>
      </w:pPr>
      <w:r>
        <w:rPr>
          <w:rFonts w:hint="default" w:ascii="Nimbus Roman" w:hAnsi="Nimbus Roman" w:eastAsia="方正仿宋_GBK" w:cs="Nimbus Roman"/>
          <w:spacing w:val="-6"/>
          <w:sz w:val="24"/>
        </w:rPr>
        <w:t>致：</w:t>
      </w:r>
      <w:r>
        <w:rPr>
          <w:rFonts w:hint="default" w:ascii="Nimbus Roman" w:hAnsi="Nimbus Roman" w:eastAsia="方正仿宋_GBK" w:cs="Nimbus Roman"/>
          <w:spacing w:val="-6"/>
          <w:sz w:val="24"/>
          <w:u w:val="single"/>
        </w:rPr>
        <w:t>（采购人/采购代理机构名称</w:t>
      </w:r>
      <w:r>
        <w:rPr>
          <w:rFonts w:hint="default" w:ascii="Nimbus Roman" w:hAnsi="Nimbus Roman" w:eastAsia="方正仿宋_GBK" w:cs="Nimbus Roman"/>
          <w:spacing w:val="2"/>
          <w:sz w:val="24"/>
          <w:u w:val="single"/>
        </w:rPr>
        <w:t>）</w:t>
      </w:r>
    </w:p>
    <w:p>
      <w:pPr>
        <w:spacing w:line="346" w:lineRule="auto"/>
        <w:rPr>
          <w:rFonts w:hint="default" w:ascii="Nimbus Roman" w:hAnsi="Nimbus Roman" w:eastAsia="方正仿宋_GBK" w:cs="Nimbus Roman"/>
          <w:sz w:val="24"/>
        </w:rPr>
      </w:pPr>
    </w:p>
    <w:p>
      <w:pPr>
        <w:spacing w:line="346" w:lineRule="auto"/>
        <w:rPr>
          <w:rFonts w:hint="default" w:ascii="Nimbus Roman" w:hAnsi="Nimbus Roman" w:eastAsia="方正仿宋_GBK" w:cs="Nimbus Roman"/>
          <w:sz w:val="24"/>
        </w:rPr>
      </w:pPr>
    </w:p>
    <w:p>
      <w:pPr>
        <w:pStyle w:val="13"/>
        <w:tabs>
          <w:tab w:val="left" w:pos="567"/>
        </w:tabs>
        <w:spacing w:before="91" w:line="369" w:lineRule="auto"/>
        <w:ind w:right="14" w:firstLine="488" w:firstLineChars="200"/>
        <w:rPr>
          <w:rFonts w:hint="default" w:ascii="Nimbus Roman" w:hAnsi="Nimbus Roman" w:eastAsia="方正仿宋_GBK" w:cs="Nimbus Roman"/>
          <w:sz w:val="24"/>
        </w:rPr>
      </w:pPr>
      <w:r>
        <w:rPr>
          <w:rFonts w:hint="default" w:ascii="Nimbus Roman" w:hAnsi="Nimbus Roman" w:eastAsia="方正仿宋_GBK" w:cs="Nimbus Roman"/>
          <w:spacing w:val="2"/>
          <w:sz w:val="24"/>
        </w:rPr>
        <w:t>我单位在参与</w:t>
      </w:r>
      <w:r>
        <w:rPr>
          <w:rFonts w:hint="default" w:ascii="Nimbus Roman" w:hAnsi="Nimbus Roman" w:eastAsia="方正仿宋_GBK" w:cs="Nimbus Roman"/>
          <w:spacing w:val="2"/>
          <w:sz w:val="24"/>
          <w:u w:val="single"/>
        </w:rPr>
        <w:t>（项目名称</w:t>
      </w:r>
      <w:r>
        <w:rPr>
          <w:rFonts w:hint="default" w:ascii="Nimbus Roman" w:hAnsi="Nimbus Roman" w:eastAsia="方正仿宋_GBK" w:cs="Nimbus Roman"/>
          <w:spacing w:val="-77"/>
          <w:w w:val="98"/>
          <w:sz w:val="24"/>
          <w:u w:val="single"/>
        </w:rPr>
        <w:t>）（</w:t>
      </w:r>
      <w:r>
        <w:rPr>
          <w:rFonts w:hint="default" w:ascii="Nimbus Roman" w:hAnsi="Nimbus Roman" w:eastAsia="方正仿宋_GBK" w:cs="Nimbus Roman"/>
          <w:spacing w:val="2"/>
          <w:sz w:val="24"/>
          <w:u w:val="single"/>
        </w:rPr>
        <w:t>项目编号</w:t>
      </w:r>
      <w:r>
        <w:rPr>
          <w:rFonts w:hint="default" w:ascii="Nimbus Roman" w:hAnsi="Nimbus Roman" w:eastAsia="方正仿宋_GBK" w:cs="Nimbus Roman"/>
          <w:spacing w:val="-77"/>
          <w:w w:val="98"/>
          <w:sz w:val="24"/>
          <w:u w:val="single"/>
        </w:rPr>
        <w:t>：</w:t>
      </w:r>
      <w:r>
        <w:rPr>
          <w:rFonts w:hint="default" w:ascii="Nimbus Roman" w:hAnsi="Nimbus Roman" w:eastAsia="方正仿宋_GBK" w:cs="Nimbus Roman"/>
          <w:spacing w:val="5"/>
          <w:sz w:val="24"/>
          <w:u w:val="single"/>
        </w:rPr>
        <w:t xml:space="preserve">         </w:t>
      </w:r>
      <w:r>
        <w:rPr>
          <w:rFonts w:hint="default" w:ascii="Nimbus Roman" w:hAnsi="Nimbus Roman" w:eastAsia="方正仿宋_GBK" w:cs="Nimbus Roman"/>
          <w:spacing w:val="-77"/>
          <w:w w:val="98"/>
          <w:sz w:val="24"/>
          <w:u w:val="single"/>
        </w:rPr>
        <w:t>）（</w:t>
      </w:r>
      <w:r>
        <w:rPr>
          <w:rFonts w:hint="default" w:ascii="Nimbus Roman" w:hAnsi="Nimbus Roman" w:eastAsia="方正仿宋_GBK" w:cs="Nimbus Roman"/>
          <w:spacing w:val="2"/>
          <w:sz w:val="24"/>
          <w:u w:val="single"/>
        </w:rPr>
        <w:t>标段）</w:t>
      </w:r>
      <w:r>
        <w:rPr>
          <w:rFonts w:hint="default" w:ascii="Nimbus Roman" w:hAnsi="Nimbus Roman" w:eastAsia="方正仿宋_GBK" w:cs="Nimbus Roman"/>
          <w:spacing w:val="2"/>
          <w:sz w:val="24"/>
        </w:rPr>
        <w:t>项目的政</w:t>
      </w:r>
      <w:r>
        <w:rPr>
          <w:rFonts w:hint="default" w:ascii="Nimbus Roman" w:hAnsi="Nimbus Roman" w:eastAsia="方正仿宋_GBK" w:cs="Nimbus Roman"/>
          <w:spacing w:val="-1"/>
          <w:sz w:val="24"/>
        </w:rPr>
        <w:t>府采购活动中承诺如下：</w:t>
      </w:r>
    </w:p>
    <w:p>
      <w:pPr>
        <w:pStyle w:val="13"/>
        <w:tabs>
          <w:tab w:val="left" w:pos="567"/>
        </w:tabs>
        <w:spacing w:before="228" w:line="369" w:lineRule="auto"/>
        <w:ind w:left="2" w:right="14" w:firstLine="562"/>
        <w:rPr>
          <w:rFonts w:hint="default" w:ascii="Nimbus Roman" w:hAnsi="Nimbus Roman" w:eastAsia="方正仿宋_GBK" w:cs="Nimbus Roman"/>
          <w:spacing w:val="-11"/>
          <w:sz w:val="24"/>
        </w:rPr>
      </w:pPr>
      <w:r>
        <w:rPr>
          <w:rFonts w:hint="default" w:ascii="Nimbus Roman" w:hAnsi="Nimbus Roman" w:eastAsia="方正仿宋_GBK" w:cs="Nimbus Roman"/>
          <w:spacing w:val="-6"/>
          <w:sz w:val="24"/>
        </w:rPr>
        <w:t>我单位具有《中华人民共和国政府采购法》《中华人民共和国政府采购</w:t>
      </w:r>
      <w:r>
        <w:rPr>
          <w:rFonts w:hint="default" w:ascii="Nimbus Roman" w:hAnsi="Nimbus Roman" w:eastAsia="方正仿宋_GBK" w:cs="Nimbus Roman"/>
          <w:spacing w:val="3"/>
          <w:sz w:val="24"/>
        </w:rPr>
        <w:t>法实施条例》及采购文件资格要求规定的依法缴纳社会保障资金和税收的</w:t>
      </w:r>
      <w:r>
        <w:rPr>
          <w:rFonts w:hint="default" w:ascii="Nimbus Roman" w:hAnsi="Nimbus Roman" w:eastAsia="方正仿宋_GBK" w:cs="Nimbus Roman"/>
          <w:spacing w:val="-11"/>
          <w:sz w:val="24"/>
        </w:rPr>
        <w:t>良好记录。</w:t>
      </w:r>
    </w:p>
    <w:p>
      <w:pPr>
        <w:pStyle w:val="13"/>
        <w:tabs>
          <w:tab w:val="left" w:pos="567"/>
        </w:tabs>
        <w:spacing w:before="228" w:line="369" w:lineRule="auto"/>
        <w:ind w:left="2" w:right="14" w:firstLine="562"/>
        <w:rPr>
          <w:rFonts w:hint="default" w:ascii="Nimbus Roman" w:hAnsi="Nimbus Roman" w:eastAsia="方正仿宋_GBK" w:cs="Nimbus Roman"/>
          <w:spacing w:val="-6"/>
          <w:sz w:val="24"/>
        </w:rPr>
      </w:pPr>
      <w:r>
        <w:rPr>
          <w:rFonts w:hint="default" w:ascii="Nimbus Roman" w:hAnsi="Nimbus Roman" w:eastAsia="方正仿宋_GBK" w:cs="Nimbus Roman"/>
          <w:spacing w:val="-6"/>
          <w:sz w:val="24"/>
        </w:rPr>
        <w:t>若我单位以上承诺不实，自愿承担提供虚假材料谋取中标、成交的法律责任。</w:t>
      </w:r>
    </w:p>
    <w:p>
      <w:pPr>
        <w:spacing w:line="248" w:lineRule="auto"/>
        <w:rPr>
          <w:rFonts w:hint="default" w:ascii="Nimbus Roman" w:hAnsi="Nimbus Roman" w:eastAsia="方正仿宋_GBK" w:cs="Nimbus Roman"/>
          <w:sz w:val="24"/>
        </w:rPr>
      </w:pPr>
    </w:p>
    <w:p>
      <w:pPr>
        <w:spacing w:line="249" w:lineRule="auto"/>
        <w:rPr>
          <w:rFonts w:hint="default" w:ascii="Nimbus Roman" w:hAnsi="Nimbus Roman" w:eastAsia="方正仿宋_GBK" w:cs="Nimbus Roman"/>
          <w:sz w:val="24"/>
        </w:rPr>
      </w:pPr>
    </w:p>
    <w:p>
      <w:pPr>
        <w:spacing w:line="249" w:lineRule="auto"/>
        <w:rPr>
          <w:rFonts w:hint="default" w:ascii="Nimbus Roman" w:hAnsi="Nimbus Roman" w:eastAsia="方正仿宋_GBK" w:cs="Nimbus Roman"/>
          <w:sz w:val="24"/>
        </w:rPr>
      </w:pPr>
    </w:p>
    <w:p>
      <w:pPr>
        <w:spacing w:line="249" w:lineRule="auto"/>
        <w:rPr>
          <w:rFonts w:hint="default" w:ascii="Nimbus Roman" w:hAnsi="Nimbus Roman" w:eastAsia="方正仿宋_GBK" w:cs="Nimbus Roman"/>
          <w:sz w:val="24"/>
        </w:rPr>
      </w:pPr>
    </w:p>
    <w:p>
      <w:pPr>
        <w:spacing w:line="249" w:lineRule="auto"/>
        <w:rPr>
          <w:rFonts w:hint="default" w:ascii="Nimbus Roman" w:hAnsi="Nimbus Roman" w:eastAsia="方正仿宋_GBK" w:cs="Nimbus Roman"/>
          <w:sz w:val="24"/>
        </w:rPr>
      </w:pPr>
    </w:p>
    <w:p>
      <w:pPr>
        <w:spacing w:line="249" w:lineRule="auto"/>
        <w:rPr>
          <w:rFonts w:hint="default" w:ascii="Nimbus Roman" w:hAnsi="Nimbus Roman" w:eastAsia="方正仿宋_GBK" w:cs="Nimbus Roman"/>
          <w:sz w:val="24"/>
        </w:rPr>
      </w:pPr>
    </w:p>
    <w:p>
      <w:pPr>
        <w:pStyle w:val="13"/>
        <w:tabs>
          <w:tab w:val="left" w:pos="567"/>
        </w:tabs>
        <w:spacing w:before="92" w:line="219" w:lineRule="auto"/>
        <w:ind w:left="4"/>
        <w:rPr>
          <w:rFonts w:hint="default" w:ascii="Nimbus Roman" w:hAnsi="Nimbus Roman" w:eastAsia="方正仿宋_GBK" w:cs="Nimbus Roman"/>
          <w:sz w:val="24"/>
        </w:rPr>
      </w:pPr>
      <w:r>
        <w:rPr>
          <w:rFonts w:hint="default" w:ascii="Nimbus Roman" w:hAnsi="Nimbus Roman" w:eastAsia="方正仿宋_GBK" w:cs="Nimbus Roman"/>
          <w:spacing w:val="2"/>
          <w:sz w:val="24"/>
        </w:rPr>
        <w:t>应选单位名称</w:t>
      </w:r>
      <w:r>
        <w:rPr>
          <w:rFonts w:hint="default" w:ascii="Nimbus Roman" w:hAnsi="Nimbus Roman" w:eastAsia="方正仿宋_GBK" w:cs="Nimbus Roman"/>
          <w:spacing w:val="-17"/>
          <w:sz w:val="24"/>
        </w:rPr>
        <w:t>：</w:t>
      </w:r>
      <w:r>
        <w:rPr>
          <w:rFonts w:hint="default" w:ascii="Nimbus Roman" w:hAnsi="Nimbus Roman" w:eastAsia="方正仿宋_GBK" w:cs="Nimbus Roman"/>
          <w:spacing w:val="10"/>
          <w:sz w:val="24"/>
          <w:u w:val="single"/>
        </w:rPr>
        <w:t xml:space="preserve">              </w:t>
      </w:r>
      <w:r>
        <w:rPr>
          <w:rFonts w:hint="default" w:ascii="Nimbus Roman" w:hAnsi="Nimbus Roman" w:eastAsia="方正仿宋_GBK" w:cs="Nimbus Roman"/>
          <w:spacing w:val="-17"/>
          <w:sz w:val="24"/>
        </w:rPr>
        <w:t>（</w:t>
      </w:r>
      <w:r>
        <w:rPr>
          <w:rFonts w:hint="default" w:ascii="Nimbus Roman" w:hAnsi="Nimbus Roman" w:eastAsia="方正仿宋_GBK" w:cs="Nimbus Roman"/>
          <w:spacing w:val="2"/>
          <w:sz w:val="24"/>
        </w:rPr>
        <w:t>签章）</w:t>
      </w:r>
    </w:p>
    <w:p>
      <w:pPr>
        <w:pStyle w:val="13"/>
        <w:tabs>
          <w:tab w:val="left" w:pos="567"/>
        </w:tabs>
        <w:spacing w:before="227" w:line="219" w:lineRule="auto"/>
        <w:ind w:left="2"/>
        <w:rPr>
          <w:rFonts w:hint="default" w:ascii="Nimbus Roman" w:hAnsi="Nimbus Roman" w:eastAsia="方正仿宋_GBK" w:cs="Nimbus Roman"/>
          <w:sz w:val="24"/>
        </w:rPr>
      </w:pPr>
      <w:r>
        <w:rPr>
          <w:rFonts w:hint="default" w:ascii="Nimbus Roman" w:hAnsi="Nimbus Roman" w:eastAsia="方正仿宋_GBK" w:cs="Nimbus Roman"/>
          <w:spacing w:val="-1"/>
          <w:sz w:val="24"/>
        </w:rPr>
        <w:t>法定代表人或委托代理人(签字或签章)：</w:t>
      </w:r>
      <w:r>
        <w:rPr>
          <w:rFonts w:hint="default" w:ascii="Nimbus Roman" w:hAnsi="Nimbus Roman" w:eastAsia="方正仿宋_GBK" w:cs="Nimbus Roman"/>
          <w:sz w:val="24"/>
          <w:u w:val="single"/>
        </w:rPr>
        <w:t xml:space="preserve">               </w:t>
      </w:r>
    </w:p>
    <w:p>
      <w:pPr>
        <w:pStyle w:val="13"/>
        <w:tabs>
          <w:tab w:val="left" w:pos="567"/>
        </w:tabs>
        <w:spacing w:before="228" w:line="221" w:lineRule="auto"/>
        <w:ind w:left="49"/>
        <w:rPr>
          <w:rFonts w:hint="default" w:ascii="Nimbus Roman" w:hAnsi="Nimbus Roman" w:eastAsia="方正仿宋_GBK" w:cs="Nimbus Roman"/>
          <w:sz w:val="24"/>
        </w:rPr>
      </w:pPr>
      <w:r>
        <w:rPr>
          <w:rFonts w:hint="default" w:ascii="Nimbus Roman" w:hAnsi="Nimbus Roman" w:eastAsia="方正仿宋_GBK" w:cs="Nimbus Roman"/>
          <w:spacing w:val="-20"/>
          <w:sz w:val="24"/>
        </w:rPr>
        <w:t>日期：</w:t>
      </w:r>
      <w:r>
        <w:rPr>
          <w:rFonts w:hint="default" w:ascii="Nimbus Roman" w:hAnsi="Nimbus Roman" w:eastAsia="方正仿宋_GBK" w:cs="Nimbus Roman"/>
          <w:sz w:val="24"/>
          <w:u w:val="single"/>
        </w:rPr>
        <w:t xml:space="preserve">               </w:t>
      </w:r>
    </w:p>
    <w:p>
      <w:pPr>
        <w:spacing w:line="279" w:lineRule="auto"/>
        <w:rPr>
          <w:rFonts w:hint="default" w:ascii="Nimbus Roman" w:hAnsi="Nimbus Roman" w:eastAsia="方正仿宋_GBK" w:cs="Nimbus Roman"/>
          <w:sz w:val="24"/>
        </w:rPr>
      </w:pPr>
    </w:p>
    <w:p>
      <w:pPr>
        <w:spacing w:line="280" w:lineRule="auto"/>
        <w:rPr>
          <w:rFonts w:hint="default" w:ascii="Nimbus Roman" w:hAnsi="Nimbus Roman" w:eastAsia="方正仿宋_GBK" w:cs="Nimbus Roman"/>
          <w:sz w:val="24"/>
        </w:rPr>
      </w:pPr>
    </w:p>
    <w:p>
      <w:pPr>
        <w:pStyle w:val="13"/>
        <w:tabs>
          <w:tab w:val="left" w:pos="567"/>
        </w:tabs>
        <w:spacing w:before="159" w:line="219" w:lineRule="auto"/>
        <w:rPr>
          <w:rFonts w:hint="default" w:ascii="Nimbus Roman" w:hAnsi="Nimbus Roman" w:eastAsia="方正仿宋_GBK" w:cs="Nimbus Roman"/>
          <w:spacing w:val="3"/>
          <w:position w:val="21"/>
          <w:sz w:val="24"/>
        </w:rPr>
      </w:pPr>
      <w:r>
        <w:rPr>
          <w:rFonts w:hint="default" w:ascii="Nimbus Roman" w:hAnsi="Nimbus Roman" w:eastAsia="方正仿宋_GBK" w:cs="Nimbus Roman"/>
          <w:spacing w:val="3"/>
          <w:position w:val="21"/>
          <w:sz w:val="24"/>
        </w:rPr>
        <w:t>说明：应选单位名称可自行选择是否提供本承诺函，若不提供本承诺函，应按《中华人民共和国政府采购法》《中华人民共和国政府采购法实施条例》及采购文件资格要求提供相应的证明材料。</w:t>
      </w:r>
    </w:p>
    <w:p>
      <w:pPr>
        <w:pStyle w:val="13"/>
        <w:tabs>
          <w:tab w:val="left" w:pos="567"/>
        </w:tabs>
        <w:spacing w:before="159" w:line="219" w:lineRule="auto"/>
        <w:rPr>
          <w:rFonts w:hint="default" w:ascii="Nimbus Roman" w:hAnsi="Nimbus Roman" w:eastAsia="方正仿宋_GBK" w:cs="Nimbus Roman"/>
          <w:sz w:val="24"/>
        </w:rPr>
        <w:sectPr>
          <w:footerReference r:id="rId7" w:type="default"/>
          <w:pgSz w:w="11906" w:h="16839"/>
          <w:pgMar w:top="1431" w:right="1418" w:bottom="1168" w:left="1425" w:header="0" w:footer="1004" w:gutter="0"/>
          <w:cols w:space="720" w:num="1"/>
        </w:sectPr>
      </w:pPr>
      <w:r>
        <w:rPr>
          <w:rFonts w:hint="default" w:ascii="Nimbus Roman" w:hAnsi="Nimbus Roman" w:eastAsia="方正仿宋_GBK" w:cs="Nimbus Roman"/>
          <w:spacing w:val="3"/>
          <w:position w:val="21"/>
          <w:sz w:val="24"/>
        </w:rPr>
        <w:t>（应选单位名称承诺依法缴纳社会保障资金和税收；若为联合体投标，联合体各方均需提供承诺书）</w:t>
      </w:r>
    </w:p>
    <w:p>
      <w:pPr>
        <w:spacing w:before="91" w:line="220" w:lineRule="auto"/>
        <w:ind w:left="9"/>
        <w:outlineLvl w:val="2"/>
        <w:rPr>
          <w:rFonts w:hint="default" w:ascii="Nimbus Roman" w:hAnsi="Nimbus Roman" w:eastAsia="方正仿宋_GBK" w:cs="Nimbus Roman"/>
          <w:sz w:val="24"/>
        </w:rPr>
      </w:pPr>
      <w:r>
        <w:rPr>
          <w:rFonts w:hint="default" w:ascii="Nimbus Roman" w:hAnsi="Nimbus Roman" w:eastAsia="方正仿宋_GBK" w:cs="Nimbus Roman"/>
          <w:spacing w:val="-2"/>
          <w:sz w:val="24"/>
        </w:rPr>
        <w:t>（六）参加政府采购活动前3年内在经营活动中没有重大违法记录的承诺书</w:t>
      </w:r>
    </w:p>
    <w:p>
      <w:pPr>
        <w:spacing w:line="18" w:lineRule="exact"/>
        <w:rPr>
          <w:rFonts w:hint="default" w:ascii="Nimbus Roman" w:hAnsi="Nimbus Roman" w:eastAsia="方正仿宋_GBK" w:cs="Nimbus Roman"/>
          <w:sz w:val="24"/>
        </w:rPr>
      </w:pPr>
    </w:p>
    <w:tbl>
      <w:tblPr>
        <w:tblStyle w:val="35"/>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04" w:type="dxa"/>
            <w:noWrap w:val="0"/>
            <w:vAlign w:val="center"/>
          </w:tcPr>
          <w:p>
            <w:pPr>
              <w:spacing w:before="101" w:line="234" w:lineRule="auto"/>
              <w:ind w:left="128" w:right="105" w:firstLine="1"/>
              <w:jc w:val="center"/>
              <w:rPr>
                <w:rFonts w:hint="default" w:ascii="Nimbus Roman" w:hAnsi="Nimbus Roman" w:eastAsia="方正仿宋_GBK" w:cs="Nimbus Roman"/>
                <w:sz w:val="24"/>
              </w:rPr>
            </w:pPr>
            <w:r>
              <w:rPr>
                <w:rFonts w:hint="default" w:ascii="Nimbus Roman" w:hAnsi="Nimbus Roman" w:eastAsia="方正仿宋_GBK" w:cs="Nimbus Roman"/>
                <w:spacing w:val="27"/>
                <w:sz w:val="24"/>
              </w:rPr>
              <w:t>参加政府采购活动前</w:t>
            </w:r>
            <w:r>
              <w:rPr>
                <w:rFonts w:hint="default" w:ascii="Nimbus Roman" w:hAnsi="Nimbus Roman" w:eastAsia="方正仿宋_GBK" w:cs="Nimbus Roman"/>
                <w:sz w:val="24"/>
              </w:rPr>
              <w:t xml:space="preserve"> </w:t>
            </w:r>
            <w:r>
              <w:rPr>
                <w:rFonts w:hint="default" w:ascii="Nimbus Roman" w:hAnsi="Nimbus Roman" w:eastAsia="方正仿宋_GBK" w:cs="Nimbus Roman"/>
                <w:spacing w:val="-4"/>
                <w:sz w:val="24"/>
              </w:rPr>
              <w:t>三年内，在经营活动中</w:t>
            </w:r>
            <w:r>
              <w:rPr>
                <w:rFonts w:hint="default" w:ascii="Nimbus Roman" w:hAnsi="Nimbus Roman" w:eastAsia="方正仿宋_GBK" w:cs="Nimbus Roman"/>
                <w:spacing w:val="-3"/>
                <w:sz w:val="24"/>
              </w:rPr>
              <w:t>没有重大违法记录</w:t>
            </w:r>
          </w:p>
        </w:tc>
        <w:tc>
          <w:tcPr>
            <w:tcW w:w="5797" w:type="dxa"/>
            <w:noWrap w:val="0"/>
            <w:vAlign w:val="center"/>
          </w:tcPr>
          <w:p>
            <w:pPr>
              <w:spacing w:before="91" w:line="221" w:lineRule="auto"/>
              <w:ind w:left="125"/>
              <w:jc w:val="center"/>
              <w:rPr>
                <w:rFonts w:hint="default" w:ascii="Nimbus Roman" w:hAnsi="Nimbus Roman" w:eastAsia="方正仿宋_GBK" w:cs="Nimbus Roman"/>
                <w:sz w:val="24"/>
              </w:rPr>
            </w:pPr>
            <w:r>
              <w:rPr>
                <w:rFonts w:hint="default" w:ascii="Nimbus Roman" w:hAnsi="Nimbus Roman" w:eastAsia="方正仿宋_GBK" w:cs="Nimbus Roman"/>
                <w:spacing w:val="-1"/>
                <w:sz w:val="24"/>
              </w:rPr>
              <w:t>提供书面承诺或声明，或提供相应证明材料。</w:t>
            </w:r>
          </w:p>
        </w:tc>
      </w:tr>
    </w:tbl>
    <w:p>
      <w:pPr>
        <w:spacing w:line="336" w:lineRule="auto"/>
        <w:rPr>
          <w:rFonts w:hint="default" w:ascii="Nimbus Roman" w:hAnsi="Nimbus Roman" w:eastAsia="方正仿宋_GBK" w:cs="Nimbus Roman"/>
          <w:sz w:val="24"/>
        </w:rPr>
      </w:pPr>
    </w:p>
    <w:p>
      <w:pPr>
        <w:pStyle w:val="13"/>
        <w:tabs>
          <w:tab w:val="left" w:pos="567"/>
        </w:tabs>
        <w:spacing w:line="219" w:lineRule="auto"/>
        <w:rPr>
          <w:rFonts w:hint="default" w:ascii="Nimbus Roman" w:hAnsi="Nimbus Roman" w:eastAsia="方正仿宋_GBK" w:cs="Nimbus Roman"/>
          <w:sz w:val="24"/>
        </w:rPr>
      </w:pPr>
      <w:r>
        <w:rPr>
          <w:rFonts w:hint="default" w:ascii="Nimbus Roman" w:hAnsi="Nimbus Roman" w:eastAsia="方正仿宋_GBK" w:cs="Nimbus Roman"/>
          <w:spacing w:val="-1"/>
          <w:sz w:val="24"/>
        </w:rPr>
        <w:t>致：</w:t>
      </w:r>
      <w:r>
        <w:rPr>
          <w:rFonts w:hint="default" w:ascii="Nimbus Roman" w:hAnsi="Nimbus Roman" w:eastAsia="方正仿宋_GBK" w:cs="Nimbus Roman"/>
          <w:spacing w:val="-1"/>
          <w:sz w:val="24"/>
          <w:u w:val="single"/>
        </w:rPr>
        <w:t>（采购人/采购代理机构名称）</w:t>
      </w:r>
    </w:p>
    <w:p>
      <w:pPr>
        <w:pStyle w:val="13"/>
        <w:tabs>
          <w:tab w:val="left" w:pos="567"/>
        </w:tabs>
        <w:spacing w:before="91" w:line="369" w:lineRule="auto"/>
        <w:ind w:right="72" w:firstLine="476" w:firstLineChars="200"/>
        <w:rPr>
          <w:rFonts w:hint="default" w:ascii="Nimbus Roman" w:hAnsi="Nimbus Roman" w:eastAsia="方正仿宋_GBK" w:cs="Nimbus Roman"/>
          <w:spacing w:val="-1"/>
          <w:sz w:val="24"/>
        </w:rPr>
      </w:pPr>
      <w:r>
        <w:rPr>
          <w:rFonts w:hint="default" w:ascii="Nimbus Roman" w:hAnsi="Nimbus Roman" w:eastAsia="方正仿宋_GBK" w:cs="Nimbus Roman"/>
          <w:spacing w:val="-1"/>
          <w:sz w:val="24"/>
        </w:rPr>
        <w:t>我单位在参与（项目名称）（项目编号：         ）（标段）项目的政府采购活动中承诺如下：</w:t>
      </w:r>
    </w:p>
    <w:p>
      <w:pPr>
        <w:pStyle w:val="13"/>
        <w:tabs>
          <w:tab w:val="left" w:pos="567"/>
        </w:tabs>
        <w:spacing w:before="91" w:line="369" w:lineRule="auto"/>
        <w:ind w:right="72" w:firstLine="476" w:firstLineChars="200"/>
        <w:rPr>
          <w:rFonts w:hint="default" w:ascii="Nimbus Roman" w:hAnsi="Nimbus Roman" w:eastAsia="方正仿宋_GBK" w:cs="Nimbus Roman"/>
          <w:spacing w:val="-1"/>
          <w:sz w:val="24"/>
        </w:rPr>
      </w:pPr>
      <w:r>
        <w:rPr>
          <w:rFonts w:hint="default" w:ascii="Nimbus Roman" w:hAnsi="Nimbus Roman" w:eastAsia="方正仿宋_GBK" w:cs="Nimbus Roman"/>
          <w:spacing w:val="-1"/>
          <w:sz w:val="24"/>
        </w:rPr>
        <w:t>我单位符合《中华人民共和国政府采购法》《中华人民共和国政府采购 法实施条例》及采购文件资格要求规定的“参加政府采购活动前三年内，在经营活动中没有重大违法记录 ”的要求。</w:t>
      </w:r>
    </w:p>
    <w:p>
      <w:pPr>
        <w:pStyle w:val="13"/>
        <w:tabs>
          <w:tab w:val="left" w:pos="567"/>
        </w:tabs>
        <w:spacing w:before="91" w:line="369" w:lineRule="auto"/>
        <w:ind w:right="72" w:firstLine="476" w:firstLineChars="200"/>
        <w:rPr>
          <w:rFonts w:hint="default" w:ascii="Nimbus Roman" w:hAnsi="Nimbus Roman" w:eastAsia="方正仿宋_GBK" w:cs="Nimbus Roman"/>
          <w:spacing w:val="-1"/>
          <w:sz w:val="24"/>
        </w:rPr>
      </w:pPr>
      <w:r>
        <w:rPr>
          <w:rFonts w:hint="default" w:ascii="Nimbus Roman" w:hAnsi="Nimbus Roman" w:eastAsia="方正仿宋_GBK" w:cs="Nimbus Roman"/>
          <w:spacing w:val="-1"/>
          <w:sz w:val="24"/>
        </w:rPr>
        <w:t>若我单位以上承诺不实， 自愿承担提供虚假材料谋取中标、成交的法律责任。</w:t>
      </w:r>
    </w:p>
    <w:p>
      <w:pPr>
        <w:spacing w:line="344" w:lineRule="auto"/>
        <w:rPr>
          <w:rFonts w:hint="default" w:ascii="Nimbus Roman" w:hAnsi="Nimbus Roman" w:eastAsia="方正仿宋_GBK" w:cs="Nimbus Roman"/>
          <w:sz w:val="24"/>
        </w:rPr>
      </w:pPr>
    </w:p>
    <w:p>
      <w:pPr>
        <w:spacing w:line="345" w:lineRule="auto"/>
        <w:rPr>
          <w:rFonts w:hint="default" w:ascii="Nimbus Roman" w:hAnsi="Nimbus Roman" w:eastAsia="方正仿宋_GBK" w:cs="Nimbus Roman"/>
          <w:sz w:val="24"/>
        </w:rPr>
      </w:pPr>
    </w:p>
    <w:p>
      <w:pPr>
        <w:pStyle w:val="13"/>
        <w:tabs>
          <w:tab w:val="left" w:pos="567"/>
        </w:tabs>
        <w:spacing w:before="92" w:line="219" w:lineRule="auto"/>
        <w:ind w:left="4"/>
        <w:rPr>
          <w:rFonts w:hint="default" w:ascii="Nimbus Roman" w:hAnsi="Nimbus Roman" w:eastAsia="方正仿宋_GBK" w:cs="Nimbus Roman"/>
          <w:sz w:val="24"/>
        </w:rPr>
      </w:pPr>
      <w:r>
        <w:rPr>
          <w:rFonts w:hint="default" w:ascii="Nimbus Roman" w:hAnsi="Nimbus Roman" w:eastAsia="方正仿宋_GBK" w:cs="Nimbus Roman"/>
          <w:spacing w:val="2"/>
          <w:sz w:val="24"/>
        </w:rPr>
        <w:t>应选单位名称</w:t>
      </w:r>
      <w:r>
        <w:rPr>
          <w:rFonts w:hint="default" w:ascii="Nimbus Roman" w:hAnsi="Nimbus Roman" w:eastAsia="方正仿宋_GBK" w:cs="Nimbus Roman"/>
          <w:spacing w:val="-17"/>
          <w:sz w:val="24"/>
        </w:rPr>
        <w:t>：</w:t>
      </w:r>
      <w:r>
        <w:rPr>
          <w:rFonts w:hint="default" w:ascii="Nimbus Roman" w:hAnsi="Nimbus Roman" w:eastAsia="方正仿宋_GBK" w:cs="Nimbus Roman"/>
          <w:sz w:val="24"/>
          <w:u w:val="single"/>
        </w:rPr>
        <w:t xml:space="preserve">          </w:t>
      </w:r>
      <w:r>
        <w:rPr>
          <w:rFonts w:hint="default" w:ascii="Nimbus Roman" w:hAnsi="Nimbus Roman" w:eastAsia="方正仿宋_GBK" w:cs="Nimbus Roman"/>
          <w:spacing w:val="-17"/>
          <w:sz w:val="24"/>
        </w:rPr>
        <w:t>（</w:t>
      </w:r>
      <w:r>
        <w:rPr>
          <w:rFonts w:hint="default" w:ascii="Nimbus Roman" w:hAnsi="Nimbus Roman" w:eastAsia="方正仿宋_GBK" w:cs="Nimbus Roman"/>
          <w:spacing w:val="2"/>
          <w:sz w:val="24"/>
        </w:rPr>
        <w:t>签章）</w:t>
      </w:r>
    </w:p>
    <w:p>
      <w:pPr>
        <w:pStyle w:val="13"/>
        <w:tabs>
          <w:tab w:val="left" w:pos="567"/>
        </w:tabs>
        <w:spacing w:before="228" w:line="369" w:lineRule="auto"/>
        <w:ind w:left="2"/>
        <w:rPr>
          <w:rFonts w:hint="default" w:ascii="Nimbus Roman" w:hAnsi="Nimbus Roman" w:eastAsia="方正仿宋_GBK" w:cs="Nimbus Roman"/>
          <w:sz w:val="24"/>
        </w:rPr>
      </w:pPr>
      <w:r>
        <w:rPr>
          <w:rFonts w:hint="default" w:ascii="Nimbus Roman" w:hAnsi="Nimbus Roman" w:eastAsia="方正仿宋_GBK" w:cs="Nimbus Roman"/>
          <w:spacing w:val="-1"/>
          <w:sz w:val="24"/>
        </w:rPr>
        <w:t>法定代表人或委托代理人(签字或签章)：</w:t>
      </w:r>
      <w:r>
        <w:rPr>
          <w:rFonts w:hint="default" w:ascii="Nimbus Roman" w:hAnsi="Nimbus Roman" w:eastAsia="方正仿宋_GBK" w:cs="Nimbus Roman"/>
          <w:sz w:val="24"/>
          <w:u w:val="single"/>
        </w:rPr>
        <w:t xml:space="preserve">           </w:t>
      </w:r>
    </w:p>
    <w:p>
      <w:pPr>
        <w:pStyle w:val="13"/>
        <w:tabs>
          <w:tab w:val="left" w:pos="567"/>
        </w:tabs>
        <w:spacing w:before="2" w:line="220" w:lineRule="auto"/>
        <w:ind w:left="49"/>
        <w:rPr>
          <w:rFonts w:hint="default" w:ascii="Nimbus Roman" w:hAnsi="Nimbus Roman" w:eastAsia="方正仿宋_GBK" w:cs="Nimbus Roman"/>
          <w:spacing w:val="-1"/>
          <w:sz w:val="24"/>
        </w:rPr>
      </w:pPr>
      <w:r>
        <w:rPr>
          <w:rFonts w:hint="default" w:ascii="Nimbus Roman" w:hAnsi="Nimbus Roman" w:eastAsia="方正仿宋_GBK" w:cs="Nimbus Roman"/>
          <w:spacing w:val="-20"/>
          <w:sz w:val="24"/>
        </w:rPr>
        <w:t>日期：</w:t>
      </w:r>
      <w:r>
        <w:rPr>
          <w:rFonts w:hint="default" w:ascii="Nimbus Roman" w:hAnsi="Nimbus Roman" w:eastAsia="方正仿宋_GBK" w:cs="Nimbus Roman"/>
          <w:sz w:val="24"/>
          <w:u w:val="single"/>
        </w:rPr>
        <w:t xml:space="preserve">               </w:t>
      </w:r>
    </w:p>
    <w:p>
      <w:pPr>
        <w:pStyle w:val="13"/>
        <w:tabs>
          <w:tab w:val="left" w:pos="567"/>
        </w:tabs>
        <w:spacing w:before="91" w:line="369" w:lineRule="auto"/>
        <w:ind w:right="72" w:firstLine="476" w:firstLineChars="200"/>
        <w:rPr>
          <w:rFonts w:hint="default" w:ascii="Nimbus Roman" w:hAnsi="Nimbus Roman" w:eastAsia="方正仿宋_GBK" w:cs="Nimbus Roman"/>
          <w:spacing w:val="-1"/>
          <w:sz w:val="24"/>
        </w:rPr>
      </w:pPr>
      <w:r>
        <w:rPr>
          <w:rFonts w:hint="default" w:ascii="Nimbus Roman" w:hAnsi="Nimbus Roman" w:eastAsia="方正仿宋_GBK" w:cs="Nimbus Roman"/>
          <w:spacing w:val="-1"/>
          <w:sz w:val="24"/>
        </w:rPr>
        <w:t>说明：应选单位名称可自行选择是否提供本承诺函，若不提供本承诺函，应 按《中华人民共和国政府采购法》《中华人民共和国政府采购法实施条例》及采购文件资格要求提供相应的证明材料。</w:t>
      </w:r>
    </w:p>
    <w:p>
      <w:pPr>
        <w:pStyle w:val="13"/>
        <w:tabs>
          <w:tab w:val="left" w:pos="567"/>
        </w:tabs>
        <w:spacing w:before="91" w:line="369" w:lineRule="auto"/>
        <w:ind w:right="72"/>
        <w:rPr>
          <w:rFonts w:hint="default" w:ascii="Nimbus Roman" w:hAnsi="Nimbus Roman" w:eastAsia="方正仿宋_GBK" w:cs="Nimbus Roman"/>
          <w:spacing w:val="-1"/>
          <w:sz w:val="24"/>
        </w:rPr>
      </w:pPr>
      <w:r>
        <w:rPr>
          <w:rFonts w:hint="default" w:ascii="Nimbus Roman" w:hAnsi="Nimbus Roman" w:eastAsia="方正仿宋_GBK" w:cs="Nimbus Roman"/>
          <w:spacing w:val="-1"/>
          <w:sz w:val="24"/>
        </w:rPr>
        <w:t>（申请人承诺参加政府采购活动前 3 年内在经营活动中没有重大违法记录；若为联合体投标，联合体各方均需提供承诺书）</w:t>
      </w:r>
    </w:p>
    <w:p>
      <w:pPr>
        <w:spacing w:line="440" w:lineRule="exact"/>
        <w:jc w:val="center"/>
        <w:rPr>
          <w:rFonts w:hint="default" w:ascii="Nimbus Roman" w:hAnsi="Nimbus Roman" w:cs="Nimbus Roman"/>
          <w:b/>
          <w:bCs/>
          <w:sz w:val="36"/>
          <w:szCs w:val="36"/>
        </w:rPr>
      </w:pPr>
    </w:p>
    <w:p>
      <w:pPr>
        <w:spacing w:line="440" w:lineRule="exact"/>
        <w:jc w:val="center"/>
        <w:rPr>
          <w:rFonts w:hint="default" w:ascii="Nimbus Roman" w:hAnsi="Nimbus Roman" w:eastAsia="仿宋" w:cs="Nimbus Roman"/>
          <w:b/>
          <w:bCs/>
          <w:spacing w:val="0"/>
          <w:kern w:val="2"/>
          <w:sz w:val="36"/>
          <w:szCs w:val="36"/>
          <w:lang w:val="en-US" w:eastAsia="zh-CN" w:bidi="ar-SA"/>
        </w:rPr>
      </w:pPr>
      <w:r>
        <w:rPr>
          <w:rFonts w:hint="default" w:ascii="Nimbus Roman" w:hAnsi="Nimbus Roman" w:cs="Nimbus Roman"/>
          <w:b/>
          <w:bCs/>
          <w:sz w:val="36"/>
          <w:szCs w:val="36"/>
        </w:rPr>
        <w:br w:type="page"/>
      </w:r>
      <w:r>
        <w:rPr>
          <w:rFonts w:hint="default" w:ascii="Nimbus Roman" w:hAnsi="Nimbus Roman" w:eastAsia="仿宋" w:cs="Nimbus Roman"/>
          <w:b/>
          <w:bCs/>
          <w:spacing w:val="0"/>
          <w:kern w:val="2"/>
          <w:sz w:val="36"/>
          <w:szCs w:val="36"/>
          <w:lang w:val="en-US" w:eastAsia="zh-CN" w:bidi="ar-SA"/>
        </w:rPr>
        <w:t>七、技术方案文件格式</w:t>
      </w:r>
    </w:p>
    <w:p>
      <w:pPr>
        <w:spacing w:line="440" w:lineRule="exact"/>
        <w:jc w:val="center"/>
        <w:rPr>
          <w:rFonts w:hint="default" w:ascii="Nimbus Roman" w:hAnsi="Nimbus Roman" w:eastAsia="仿宋" w:cs="Nimbus Roman"/>
          <w:b/>
          <w:bCs/>
          <w:spacing w:val="0"/>
          <w:kern w:val="2"/>
          <w:sz w:val="36"/>
          <w:szCs w:val="36"/>
          <w:lang w:val="en-US" w:eastAsia="zh-CN" w:bidi="ar-SA"/>
        </w:rPr>
      </w:pPr>
    </w:p>
    <w:p>
      <w:pPr>
        <w:spacing w:line="440" w:lineRule="exact"/>
        <w:jc w:val="center"/>
        <w:rPr>
          <w:rFonts w:hint="default" w:ascii="Nimbus Roman" w:hAnsi="Nimbus Roman" w:eastAsia="仿宋" w:cs="Nimbus Roman"/>
          <w:b/>
          <w:bCs/>
          <w:spacing w:val="0"/>
          <w:kern w:val="2"/>
          <w:sz w:val="36"/>
          <w:szCs w:val="36"/>
          <w:lang w:val="en-US" w:eastAsia="zh-CN" w:bidi="ar-SA"/>
        </w:rPr>
      </w:pPr>
      <w:r>
        <w:rPr>
          <w:rFonts w:hint="default" w:ascii="Nimbus Roman" w:hAnsi="Nimbus Roman" w:eastAsia="仿宋" w:cs="Nimbus Roman"/>
          <w:b/>
          <w:bCs/>
          <w:spacing w:val="0"/>
          <w:kern w:val="2"/>
          <w:sz w:val="36"/>
          <w:szCs w:val="36"/>
          <w:lang w:val="en-US" w:eastAsia="zh-CN" w:bidi="ar-SA"/>
        </w:rPr>
        <w:t>投标人自拟格式</w:t>
      </w:r>
    </w:p>
    <w:p>
      <w:pPr>
        <w:spacing w:line="440" w:lineRule="exact"/>
        <w:rPr>
          <w:rFonts w:hint="default" w:ascii="Nimbus Roman" w:hAnsi="Nimbus Roman" w:cs="Nimbus Roman"/>
          <w:b/>
          <w:bCs/>
          <w:sz w:val="36"/>
          <w:szCs w:val="36"/>
        </w:rPr>
      </w:pPr>
      <w:r>
        <w:rPr>
          <w:rFonts w:hint="default" w:ascii="Nimbus Roman" w:hAnsi="Nimbus Roman" w:cs="Nimbus Roman"/>
          <w:b/>
          <w:bCs/>
          <w:sz w:val="36"/>
          <w:szCs w:val="36"/>
        </w:rPr>
        <w:t xml:space="preserve"> </w:t>
      </w:r>
    </w:p>
    <w:p>
      <w:pPr>
        <w:spacing w:line="440" w:lineRule="exact"/>
        <w:jc w:val="center"/>
        <w:rPr>
          <w:rFonts w:hint="default" w:ascii="Nimbus Roman" w:hAnsi="Nimbus Roman" w:cs="Nimbus Roman"/>
          <w:b/>
          <w:bCs/>
          <w:sz w:val="36"/>
          <w:szCs w:val="36"/>
        </w:rPr>
      </w:pPr>
      <w:r>
        <w:rPr>
          <w:rFonts w:hint="default" w:ascii="Nimbus Roman" w:hAnsi="Nimbus Roman" w:cs="Nimbus Roman"/>
          <w:b/>
          <w:bCs/>
          <w:sz w:val="36"/>
          <w:szCs w:val="36"/>
        </w:rPr>
        <w:br w:type="page"/>
      </w:r>
      <w:r>
        <w:rPr>
          <w:rFonts w:hint="default" w:ascii="Nimbus Roman" w:hAnsi="Nimbus Roman" w:eastAsia="仿宋" w:cs="Nimbus Roman"/>
          <w:b/>
          <w:bCs/>
          <w:spacing w:val="0"/>
          <w:kern w:val="2"/>
          <w:sz w:val="36"/>
          <w:szCs w:val="36"/>
          <w:lang w:val="en-US" w:eastAsia="zh-CN" w:bidi="ar-SA"/>
        </w:rPr>
        <w:t>八、其他资料</w:t>
      </w:r>
    </w:p>
    <w:p>
      <w:pPr>
        <w:jc w:val="center"/>
        <w:rPr>
          <w:rFonts w:hint="default" w:ascii="Nimbus Roman" w:hAnsi="Nimbus Roman" w:cs="Nimbus Roman"/>
        </w:rPr>
      </w:pPr>
      <w:r>
        <w:rPr>
          <w:rFonts w:hint="default" w:ascii="Nimbus Roman" w:hAnsi="Nimbus Roman" w:cs="Nimbus Roman"/>
          <w:sz w:val="30"/>
          <w:szCs w:val="30"/>
        </w:rPr>
        <w:t>（</w:t>
      </w:r>
      <w:r>
        <w:rPr>
          <w:rFonts w:hint="default" w:ascii="Nimbus Roman" w:hAnsi="Nimbus Roman" w:eastAsia="方正仿宋_GBK" w:cs="Nimbus Roman"/>
          <w:sz w:val="30"/>
          <w:szCs w:val="30"/>
        </w:rPr>
        <w:t>应选单位认为有必要提供的相关资料</w:t>
      </w:r>
      <w:r>
        <w:rPr>
          <w:rFonts w:hint="default" w:ascii="Nimbus Roman" w:hAnsi="Nimbus Roman" w:cs="Nimbus Roman"/>
          <w:sz w:val="30"/>
          <w:szCs w:val="30"/>
        </w:rPr>
        <w:t>）</w:t>
      </w:r>
      <w:bookmarkEnd w:id="28"/>
    </w:p>
    <w:p>
      <w:pPr>
        <w:rPr>
          <w:rFonts w:hint="default" w:ascii="Nimbus Roman" w:hAnsi="Nimbus Roman" w:cs="Nimbus Roman"/>
        </w:rPr>
      </w:pPr>
    </w:p>
    <w:p>
      <w:pPr>
        <w:spacing w:line="440" w:lineRule="exact"/>
        <w:jc w:val="center"/>
        <w:rPr>
          <w:rFonts w:hint="default" w:ascii="Nimbus Roman" w:hAnsi="Nimbus Roman" w:cs="Nimbus Roman"/>
          <w:bCs/>
          <w:sz w:val="24"/>
        </w:rPr>
      </w:pPr>
    </w:p>
    <w:sectPr>
      <w:footerReference r:id="rId9" w:type="first"/>
      <w:footerReference r:id="rId8" w:type="default"/>
      <w:pgSz w:w="11906" w:h="16838"/>
      <w:pgMar w:top="1134" w:right="1416" w:bottom="1418" w:left="1531" w:header="0" w:footer="113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细黑">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00"/>
    <w:family w:val="swiss"/>
    <w:pitch w:val="default"/>
    <w:sig w:usb0="00000000" w:usb1="00000000" w:usb2="00000016" w:usb3="00000000" w:csb0="0004001F" w:csb1="00000000"/>
  </w:font>
  <w:font w:name="Nimbus Roman">
    <w:panose1 w:val="00000500000000000000"/>
    <w:charset w:val="00"/>
    <w:family w:val="auto"/>
    <w:pitch w:val="default"/>
    <w:sig w:usb0="00000287" w:usb1="00000800" w:usb2="00000000" w:usb3="00000000" w:csb0="6000009F" w:csb1="00000000"/>
  </w:font>
  <w:font w:name="仿宋">
    <w:altName w:val="方正仿宋_GBK"/>
    <w:panose1 w:val="02010609060101010101"/>
    <w:charset w:val="00"/>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ColrLAQAAnAMAAA4AAABkcnMv&#10;ZTJvRG9jLnhtbK1TzY7TMBC+I/EOlu/UaY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9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mAqJaywEAAJwDAAAOAAAA&#10;AAAAAAEAIAAAADQBAABkcnMvZTJvRG9jLnhtbFBLBQYAAAAABgAGAFkBAABx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uY2GzKAQAAnAMAAA4AAABkcnMv&#10;ZTJvRG9jLnhtbK1TzY7TMBC+I/EOlu/UaU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q4ocdziwC/fv11+/Lr8/EqW1au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uY2GzKAQAAnAMAAA4AAAAA&#10;AAAAAQAgAAAANAEAAGRycy9lMm9Eb2MueG1sUEsFBgAAAAAGAAYAWQEAAHA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3C6iBywEAAJwDAAAOAAAA&#10;AAAAAAEAIAAAADQBAABkcnMvZTJvRG9jLnhtbFBLBQYAAAAABgAGAFkBAABx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FuGBtywEAAJwDAAAOAAAA&#10;AAAAAAEAIAAAADQBAABkcnMvZTJvRG9jLnhtbFBLBQYAAAAABgAGAFkBAABx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2861945</wp:posOffset>
              </wp:positionH>
              <wp:positionV relativeFrom="paragraph">
                <wp:posOffset>0</wp:posOffset>
              </wp:positionV>
              <wp:extent cx="762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a:effectLst/>
                    </wps:spPr>
                    <wps:txbx>
                      <w:txbxContent>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35pt;margin-top:0pt;height:144pt;width:6pt;mso-position-horizontal-relative:margin;z-index:251659264;mso-width-relative:page;mso-height-relative:page;" filled="f" stroked="f" coordsize="21600,21600" o:gfxdata="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gqix79YAAAAIAQAA&#10;DwAAAAAAAAABACAAAAA4AAAAZHJzL2Rvd25yZXYueG1sUEsBAhQAFAAAAAgAh07iQD6GLN8+AgAA&#10;cQQAAA4AAAAAAAAAAQAgAAAAOwEAAGRycy9lMm9Eb2MueG1sUEsFBgAAAAAGAAYAWQEAAOsFAAAA&#10;AA==&#10;">
              <v:fill on="f" focussize="0,0"/>
              <v:stroke on="f" weight="0.5pt"/>
              <v:imagedata o:title=""/>
              <o:lock v:ext="edit" aspectratio="f"/>
              <v:textbox inset="0mm,0mm,0mm,0mm" style="mso-fit-shape-to-text:t;">
                <w:txbxContent>
                  <w:p/>
                </w:txbxContent>
              </v:textbox>
            </v:shape>
          </w:pict>
        </mc:Fallback>
      </mc:AlternateContent>
    </w:r>
    <w:r>
      <w:rPr>
        <w:rFonts w:hint="eastAsia" w:ascii="Calibri" w:hAnsi="Calibri" w:cs="Calibri"/>
        <w:sz w:val="18"/>
        <w:szCs w:val="18"/>
      </w:rPr>
      <w:t>53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NP13tywEAAJwDAAAOAAAA&#10;AAAAAAEAIAAAADQBAABkcnMvZTJvRG9jLnhtbFBLBQYAAAAABgAGAFkBAABx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QpSfbywEAAJwDAAAOAAAA&#10;AAAAAAEAIAAAADQBAABkcnMvZTJvRG9jLnhtbFBLBQYAAAAABgAGAFkBAABx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557B2"/>
    <w:multiLevelType w:val="singleLevel"/>
    <w:tmpl w:val="A70557B2"/>
    <w:lvl w:ilvl="0" w:tentative="0">
      <w:start w:val="1"/>
      <w:numFmt w:val="chineseCounting"/>
      <w:suff w:val="space"/>
      <w:lvlText w:val="第%1条"/>
      <w:lvlJc w:val="left"/>
      <w:rPr>
        <w:rFonts w:hint="eastAsia"/>
      </w:rPr>
    </w:lvl>
  </w:abstractNum>
  <w:abstractNum w:abstractNumId="1">
    <w:nsid w:val="EAA34FBD"/>
    <w:multiLevelType w:val="singleLevel"/>
    <w:tmpl w:val="EAA34FBD"/>
    <w:lvl w:ilvl="0" w:tentative="0">
      <w:start w:val="1"/>
      <w:numFmt w:val="chineseCounting"/>
      <w:suff w:val="nothing"/>
      <w:lvlText w:val="%1、"/>
      <w:lvlJc w:val="left"/>
      <w:rPr>
        <w:rFonts w:hint="eastAsia"/>
      </w:rPr>
    </w:lvl>
  </w:abstractNum>
  <w:abstractNum w:abstractNumId="2">
    <w:nsid w:val="00B08A71"/>
    <w:multiLevelType w:val="singleLevel"/>
    <w:tmpl w:val="00B08A71"/>
    <w:lvl w:ilvl="0" w:tentative="0">
      <w:start w:val="14"/>
      <w:numFmt w:val="chineseCounting"/>
      <w:suff w:val="space"/>
      <w:lvlText w:val="第%1条"/>
      <w:lvlJc w:val="left"/>
      <w:rPr>
        <w:rFonts w:hint="eastAsia"/>
        <w:b/>
        <w:bCs/>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OGRkMTA1Nzg3MWIzMWNkNWU3YTIwODQ0ZjFjZjMifQ=="/>
  </w:docVars>
  <w:rsids>
    <w:rsidRoot w:val="00AB3BE0"/>
    <w:rsid w:val="00000181"/>
    <w:rsid w:val="00004682"/>
    <w:rsid w:val="00005E5F"/>
    <w:rsid w:val="000104D4"/>
    <w:rsid w:val="0001437B"/>
    <w:rsid w:val="00015293"/>
    <w:rsid w:val="000152FD"/>
    <w:rsid w:val="00015EEA"/>
    <w:rsid w:val="00023E30"/>
    <w:rsid w:val="00023FF0"/>
    <w:rsid w:val="00024725"/>
    <w:rsid w:val="000253F6"/>
    <w:rsid w:val="00025AFA"/>
    <w:rsid w:val="00027D67"/>
    <w:rsid w:val="000334E9"/>
    <w:rsid w:val="00035E97"/>
    <w:rsid w:val="0003756D"/>
    <w:rsid w:val="0004101C"/>
    <w:rsid w:val="00042091"/>
    <w:rsid w:val="000433AD"/>
    <w:rsid w:val="00044BE3"/>
    <w:rsid w:val="00044CBA"/>
    <w:rsid w:val="00045BEF"/>
    <w:rsid w:val="00046A6F"/>
    <w:rsid w:val="00050952"/>
    <w:rsid w:val="00055292"/>
    <w:rsid w:val="00055304"/>
    <w:rsid w:val="0006196A"/>
    <w:rsid w:val="00062844"/>
    <w:rsid w:val="00064BCA"/>
    <w:rsid w:val="00065435"/>
    <w:rsid w:val="00066173"/>
    <w:rsid w:val="00083765"/>
    <w:rsid w:val="00084564"/>
    <w:rsid w:val="00090217"/>
    <w:rsid w:val="0009525D"/>
    <w:rsid w:val="000955F1"/>
    <w:rsid w:val="00096753"/>
    <w:rsid w:val="000A0A57"/>
    <w:rsid w:val="000A1A0F"/>
    <w:rsid w:val="000A34C1"/>
    <w:rsid w:val="000A4E20"/>
    <w:rsid w:val="000A55B0"/>
    <w:rsid w:val="000A5D73"/>
    <w:rsid w:val="000B0B1E"/>
    <w:rsid w:val="000B104E"/>
    <w:rsid w:val="000B4C15"/>
    <w:rsid w:val="000B547E"/>
    <w:rsid w:val="000B6C8A"/>
    <w:rsid w:val="000C546E"/>
    <w:rsid w:val="000D2196"/>
    <w:rsid w:val="000D4E39"/>
    <w:rsid w:val="000D4E5B"/>
    <w:rsid w:val="000D5980"/>
    <w:rsid w:val="000D7D9D"/>
    <w:rsid w:val="000E156A"/>
    <w:rsid w:val="000E178F"/>
    <w:rsid w:val="000E447B"/>
    <w:rsid w:val="000F0055"/>
    <w:rsid w:val="000F36D2"/>
    <w:rsid w:val="000F4AF9"/>
    <w:rsid w:val="0010135E"/>
    <w:rsid w:val="0010165A"/>
    <w:rsid w:val="00106F05"/>
    <w:rsid w:val="00111470"/>
    <w:rsid w:val="0011593A"/>
    <w:rsid w:val="00115F9F"/>
    <w:rsid w:val="00120E01"/>
    <w:rsid w:val="001222E8"/>
    <w:rsid w:val="0012252A"/>
    <w:rsid w:val="00122FC5"/>
    <w:rsid w:val="0012303B"/>
    <w:rsid w:val="001274B9"/>
    <w:rsid w:val="00131786"/>
    <w:rsid w:val="00134057"/>
    <w:rsid w:val="001349B6"/>
    <w:rsid w:val="00135F47"/>
    <w:rsid w:val="00136ACE"/>
    <w:rsid w:val="00141AA3"/>
    <w:rsid w:val="001449CE"/>
    <w:rsid w:val="0015009E"/>
    <w:rsid w:val="001502C9"/>
    <w:rsid w:val="00151C48"/>
    <w:rsid w:val="00151FD0"/>
    <w:rsid w:val="001526C6"/>
    <w:rsid w:val="00152F22"/>
    <w:rsid w:val="00156BD9"/>
    <w:rsid w:val="00160540"/>
    <w:rsid w:val="00163813"/>
    <w:rsid w:val="00171200"/>
    <w:rsid w:val="00171659"/>
    <w:rsid w:val="00171BB1"/>
    <w:rsid w:val="00175301"/>
    <w:rsid w:val="00175AD3"/>
    <w:rsid w:val="00175B8D"/>
    <w:rsid w:val="001760F8"/>
    <w:rsid w:val="00176F08"/>
    <w:rsid w:val="001818F8"/>
    <w:rsid w:val="00184B47"/>
    <w:rsid w:val="00187E2D"/>
    <w:rsid w:val="00191823"/>
    <w:rsid w:val="00193ABD"/>
    <w:rsid w:val="00196992"/>
    <w:rsid w:val="001978D1"/>
    <w:rsid w:val="001A194E"/>
    <w:rsid w:val="001A50FC"/>
    <w:rsid w:val="001A5C7D"/>
    <w:rsid w:val="001B080C"/>
    <w:rsid w:val="001B5ED9"/>
    <w:rsid w:val="001C0B8F"/>
    <w:rsid w:val="001C1907"/>
    <w:rsid w:val="001C6554"/>
    <w:rsid w:val="001D222F"/>
    <w:rsid w:val="001D2AF2"/>
    <w:rsid w:val="001D2E39"/>
    <w:rsid w:val="001D51D9"/>
    <w:rsid w:val="001D535E"/>
    <w:rsid w:val="001E0552"/>
    <w:rsid w:val="001E0FF2"/>
    <w:rsid w:val="001E1132"/>
    <w:rsid w:val="001E1DF0"/>
    <w:rsid w:val="001E2AC4"/>
    <w:rsid w:val="001E53AB"/>
    <w:rsid w:val="001E62B9"/>
    <w:rsid w:val="001E651C"/>
    <w:rsid w:val="001E79E0"/>
    <w:rsid w:val="001F01EF"/>
    <w:rsid w:val="0020161E"/>
    <w:rsid w:val="00203807"/>
    <w:rsid w:val="0020463F"/>
    <w:rsid w:val="002047CB"/>
    <w:rsid w:val="00206016"/>
    <w:rsid w:val="002068C6"/>
    <w:rsid w:val="00211990"/>
    <w:rsid w:val="002210F8"/>
    <w:rsid w:val="00221DF7"/>
    <w:rsid w:val="00224929"/>
    <w:rsid w:val="002256BF"/>
    <w:rsid w:val="0022754D"/>
    <w:rsid w:val="00230D70"/>
    <w:rsid w:val="002316B9"/>
    <w:rsid w:val="0023296E"/>
    <w:rsid w:val="00234EFD"/>
    <w:rsid w:val="00236A42"/>
    <w:rsid w:val="00237C1C"/>
    <w:rsid w:val="00237EFD"/>
    <w:rsid w:val="00240C18"/>
    <w:rsid w:val="00240C52"/>
    <w:rsid w:val="00240E8D"/>
    <w:rsid w:val="00241E3B"/>
    <w:rsid w:val="002430A9"/>
    <w:rsid w:val="0024324C"/>
    <w:rsid w:val="00244130"/>
    <w:rsid w:val="0024434E"/>
    <w:rsid w:val="0024473A"/>
    <w:rsid w:val="00244B2A"/>
    <w:rsid w:val="0024580A"/>
    <w:rsid w:val="00246655"/>
    <w:rsid w:val="00246B8A"/>
    <w:rsid w:val="00246E79"/>
    <w:rsid w:val="00250ADD"/>
    <w:rsid w:val="00251AC1"/>
    <w:rsid w:val="00253FF8"/>
    <w:rsid w:val="00254230"/>
    <w:rsid w:val="00255703"/>
    <w:rsid w:val="00255A83"/>
    <w:rsid w:val="002575DD"/>
    <w:rsid w:val="00260228"/>
    <w:rsid w:val="002639B7"/>
    <w:rsid w:val="00266DCE"/>
    <w:rsid w:val="00267FF9"/>
    <w:rsid w:val="0027078D"/>
    <w:rsid w:val="0027250B"/>
    <w:rsid w:val="002735D8"/>
    <w:rsid w:val="002744E3"/>
    <w:rsid w:val="002768EC"/>
    <w:rsid w:val="0028074B"/>
    <w:rsid w:val="0028126F"/>
    <w:rsid w:val="00281ACD"/>
    <w:rsid w:val="00282BB4"/>
    <w:rsid w:val="0028326D"/>
    <w:rsid w:val="0028770D"/>
    <w:rsid w:val="0029092F"/>
    <w:rsid w:val="00291A8B"/>
    <w:rsid w:val="00295B7D"/>
    <w:rsid w:val="0029696F"/>
    <w:rsid w:val="00297344"/>
    <w:rsid w:val="002A2B3C"/>
    <w:rsid w:val="002A3CE9"/>
    <w:rsid w:val="002B045C"/>
    <w:rsid w:val="002B0790"/>
    <w:rsid w:val="002B23C9"/>
    <w:rsid w:val="002B2E42"/>
    <w:rsid w:val="002B5AC5"/>
    <w:rsid w:val="002B7950"/>
    <w:rsid w:val="002C0E20"/>
    <w:rsid w:val="002C5A20"/>
    <w:rsid w:val="002C78FE"/>
    <w:rsid w:val="002D48CC"/>
    <w:rsid w:val="002D74A4"/>
    <w:rsid w:val="002D7CCC"/>
    <w:rsid w:val="002E0017"/>
    <w:rsid w:val="002E54DD"/>
    <w:rsid w:val="002E555D"/>
    <w:rsid w:val="002E71E1"/>
    <w:rsid w:val="002F1861"/>
    <w:rsid w:val="002F3276"/>
    <w:rsid w:val="002F34B9"/>
    <w:rsid w:val="002F55E4"/>
    <w:rsid w:val="002F6911"/>
    <w:rsid w:val="00301390"/>
    <w:rsid w:val="00303397"/>
    <w:rsid w:val="00306081"/>
    <w:rsid w:val="00307BAE"/>
    <w:rsid w:val="00310159"/>
    <w:rsid w:val="00311530"/>
    <w:rsid w:val="003123E3"/>
    <w:rsid w:val="00315955"/>
    <w:rsid w:val="00316BDE"/>
    <w:rsid w:val="00317D64"/>
    <w:rsid w:val="00320A70"/>
    <w:rsid w:val="00320CB2"/>
    <w:rsid w:val="00320FB1"/>
    <w:rsid w:val="003211DA"/>
    <w:rsid w:val="00322629"/>
    <w:rsid w:val="00322F12"/>
    <w:rsid w:val="00325476"/>
    <w:rsid w:val="0033175E"/>
    <w:rsid w:val="00333B90"/>
    <w:rsid w:val="00335AA0"/>
    <w:rsid w:val="00346A84"/>
    <w:rsid w:val="00346E95"/>
    <w:rsid w:val="00351D44"/>
    <w:rsid w:val="00357623"/>
    <w:rsid w:val="00357B4D"/>
    <w:rsid w:val="00360B6B"/>
    <w:rsid w:val="00360BC2"/>
    <w:rsid w:val="00361979"/>
    <w:rsid w:val="003644D3"/>
    <w:rsid w:val="0037068C"/>
    <w:rsid w:val="003753FB"/>
    <w:rsid w:val="003756EA"/>
    <w:rsid w:val="00377F9C"/>
    <w:rsid w:val="00380B01"/>
    <w:rsid w:val="00383F6F"/>
    <w:rsid w:val="00386AF7"/>
    <w:rsid w:val="00386FD6"/>
    <w:rsid w:val="00392498"/>
    <w:rsid w:val="00396959"/>
    <w:rsid w:val="003972DD"/>
    <w:rsid w:val="00397B76"/>
    <w:rsid w:val="003A3BD5"/>
    <w:rsid w:val="003A60CD"/>
    <w:rsid w:val="003B1BFF"/>
    <w:rsid w:val="003B361B"/>
    <w:rsid w:val="003B4279"/>
    <w:rsid w:val="003B5549"/>
    <w:rsid w:val="003B5D8E"/>
    <w:rsid w:val="003B73CC"/>
    <w:rsid w:val="003B75F2"/>
    <w:rsid w:val="003C37A0"/>
    <w:rsid w:val="003D0E3E"/>
    <w:rsid w:val="003D1A52"/>
    <w:rsid w:val="003D4213"/>
    <w:rsid w:val="003E146B"/>
    <w:rsid w:val="003E2BA9"/>
    <w:rsid w:val="003E2F8D"/>
    <w:rsid w:val="003E40E9"/>
    <w:rsid w:val="003E7358"/>
    <w:rsid w:val="003F1A6E"/>
    <w:rsid w:val="003F1F22"/>
    <w:rsid w:val="003F2E36"/>
    <w:rsid w:val="003F3678"/>
    <w:rsid w:val="003F3BE5"/>
    <w:rsid w:val="003F644E"/>
    <w:rsid w:val="00404FD8"/>
    <w:rsid w:val="00407FDF"/>
    <w:rsid w:val="00411371"/>
    <w:rsid w:val="004114E8"/>
    <w:rsid w:val="00413483"/>
    <w:rsid w:val="0041686D"/>
    <w:rsid w:val="004177CB"/>
    <w:rsid w:val="00424D07"/>
    <w:rsid w:val="00425811"/>
    <w:rsid w:val="004324C8"/>
    <w:rsid w:val="0043471B"/>
    <w:rsid w:val="00436E81"/>
    <w:rsid w:val="00444A3B"/>
    <w:rsid w:val="00447AB7"/>
    <w:rsid w:val="004500D4"/>
    <w:rsid w:val="00451896"/>
    <w:rsid w:val="00455479"/>
    <w:rsid w:val="00466126"/>
    <w:rsid w:val="004670D7"/>
    <w:rsid w:val="00471A52"/>
    <w:rsid w:val="00471EEF"/>
    <w:rsid w:val="004737B4"/>
    <w:rsid w:val="00474323"/>
    <w:rsid w:val="00475BB9"/>
    <w:rsid w:val="004763F1"/>
    <w:rsid w:val="004819C2"/>
    <w:rsid w:val="004847C3"/>
    <w:rsid w:val="004852F8"/>
    <w:rsid w:val="00485FDF"/>
    <w:rsid w:val="004863FF"/>
    <w:rsid w:val="004909AA"/>
    <w:rsid w:val="00492D5A"/>
    <w:rsid w:val="00497311"/>
    <w:rsid w:val="00497AAA"/>
    <w:rsid w:val="004A0C9B"/>
    <w:rsid w:val="004A5F4A"/>
    <w:rsid w:val="004B3EDC"/>
    <w:rsid w:val="004B59E7"/>
    <w:rsid w:val="004B7E32"/>
    <w:rsid w:val="004C082A"/>
    <w:rsid w:val="004C1D8D"/>
    <w:rsid w:val="004C5286"/>
    <w:rsid w:val="004C69E3"/>
    <w:rsid w:val="004D1EC8"/>
    <w:rsid w:val="004D5E90"/>
    <w:rsid w:val="004D7759"/>
    <w:rsid w:val="004E0BEA"/>
    <w:rsid w:val="004E3525"/>
    <w:rsid w:val="004E3555"/>
    <w:rsid w:val="004E4DDE"/>
    <w:rsid w:val="004E6B81"/>
    <w:rsid w:val="004E7724"/>
    <w:rsid w:val="004F1729"/>
    <w:rsid w:val="004F4A67"/>
    <w:rsid w:val="005025BC"/>
    <w:rsid w:val="00505165"/>
    <w:rsid w:val="005066A6"/>
    <w:rsid w:val="00506B72"/>
    <w:rsid w:val="0050753B"/>
    <w:rsid w:val="005164D0"/>
    <w:rsid w:val="005179E0"/>
    <w:rsid w:val="00520CD8"/>
    <w:rsid w:val="0052246F"/>
    <w:rsid w:val="0052519A"/>
    <w:rsid w:val="005279F6"/>
    <w:rsid w:val="0053154A"/>
    <w:rsid w:val="0053667D"/>
    <w:rsid w:val="005366E3"/>
    <w:rsid w:val="00536888"/>
    <w:rsid w:val="00544F54"/>
    <w:rsid w:val="00550C13"/>
    <w:rsid w:val="0055530B"/>
    <w:rsid w:val="00555DF9"/>
    <w:rsid w:val="005605BD"/>
    <w:rsid w:val="00561317"/>
    <w:rsid w:val="005620B3"/>
    <w:rsid w:val="00571E60"/>
    <w:rsid w:val="00572C13"/>
    <w:rsid w:val="00574886"/>
    <w:rsid w:val="00575295"/>
    <w:rsid w:val="00587377"/>
    <w:rsid w:val="0059119F"/>
    <w:rsid w:val="005913E0"/>
    <w:rsid w:val="00591D96"/>
    <w:rsid w:val="00596CC0"/>
    <w:rsid w:val="005A0E1D"/>
    <w:rsid w:val="005A3E85"/>
    <w:rsid w:val="005A4F98"/>
    <w:rsid w:val="005A5921"/>
    <w:rsid w:val="005B0518"/>
    <w:rsid w:val="005B57A1"/>
    <w:rsid w:val="005B5E0B"/>
    <w:rsid w:val="005B686B"/>
    <w:rsid w:val="005B6F3B"/>
    <w:rsid w:val="005C1A88"/>
    <w:rsid w:val="005C2963"/>
    <w:rsid w:val="005C3BDA"/>
    <w:rsid w:val="005C46D0"/>
    <w:rsid w:val="005C53F0"/>
    <w:rsid w:val="005C70AC"/>
    <w:rsid w:val="005D59DB"/>
    <w:rsid w:val="005E1A58"/>
    <w:rsid w:val="005E5262"/>
    <w:rsid w:val="005E75F7"/>
    <w:rsid w:val="005E7E11"/>
    <w:rsid w:val="005F0B60"/>
    <w:rsid w:val="005F2ACB"/>
    <w:rsid w:val="005F611E"/>
    <w:rsid w:val="005F66A5"/>
    <w:rsid w:val="00602A4D"/>
    <w:rsid w:val="00604C95"/>
    <w:rsid w:val="0060762B"/>
    <w:rsid w:val="006115E5"/>
    <w:rsid w:val="0061229A"/>
    <w:rsid w:val="00614919"/>
    <w:rsid w:val="00614F57"/>
    <w:rsid w:val="006176B6"/>
    <w:rsid w:val="00620E0E"/>
    <w:rsid w:val="00622992"/>
    <w:rsid w:val="00623B92"/>
    <w:rsid w:val="00625B86"/>
    <w:rsid w:val="00626A74"/>
    <w:rsid w:val="00626EE4"/>
    <w:rsid w:val="00627FCE"/>
    <w:rsid w:val="00635C11"/>
    <w:rsid w:val="006367EB"/>
    <w:rsid w:val="00640ED9"/>
    <w:rsid w:val="00645B58"/>
    <w:rsid w:val="006530EE"/>
    <w:rsid w:val="00654F18"/>
    <w:rsid w:val="006561D9"/>
    <w:rsid w:val="00661980"/>
    <w:rsid w:val="00663644"/>
    <w:rsid w:val="006651ED"/>
    <w:rsid w:val="006725E4"/>
    <w:rsid w:val="00672BD1"/>
    <w:rsid w:val="00672C6F"/>
    <w:rsid w:val="0067459C"/>
    <w:rsid w:val="00677C5A"/>
    <w:rsid w:val="00681036"/>
    <w:rsid w:val="00685A43"/>
    <w:rsid w:val="00687B09"/>
    <w:rsid w:val="00690663"/>
    <w:rsid w:val="00691F5D"/>
    <w:rsid w:val="006954A8"/>
    <w:rsid w:val="006A04B6"/>
    <w:rsid w:val="006A164F"/>
    <w:rsid w:val="006A2887"/>
    <w:rsid w:val="006B0676"/>
    <w:rsid w:val="006B1F10"/>
    <w:rsid w:val="006B6556"/>
    <w:rsid w:val="006C1DC0"/>
    <w:rsid w:val="006C4420"/>
    <w:rsid w:val="006C5FB4"/>
    <w:rsid w:val="006C627D"/>
    <w:rsid w:val="006C6D8E"/>
    <w:rsid w:val="006C7A2F"/>
    <w:rsid w:val="006D3F75"/>
    <w:rsid w:val="006D7ABF"/>
    <w:rsid w:val="006E609A"/>
    <w:rsid w:val="006E6711"/>
    <w:rsid w:val="006F137D"/>
    <w:rsid w:val="006F2E6A"/>
    <w:rsid w:val="006F32E9"/>
    <w:rsid w:val="00704677"/>
    <w:rsid w:val="00704B92"/>
    <w:rsid w:val="0071220D"/>
    <w:rsid w:val="0071391F"/>
    <w:rsid w:val="00714413"/>
    <w:rsid w:val="00717433"/>
    <w:rsid w:val="0072040B"/>
    <w:rsid w:val="00720AAE"/>
    <w:rsid w:val="007229BF"/>
    <w:rsid w:val="00723ACD"/>
    <w:rsid w:val="007260F5"/>
    <w:rsid w:val="007315AB"/>
    <w:rsid w:val="00736C43"/>
    <w:rsid w:val="00740781"/>
    <w:rsid w:val="0074142A"/>
    <w:rsid w:val="007442FA"/>
    <w:rsid w:val="00750385"/>
    <w:rsid w:val="007515C1"/>
    <w:rsid w:val="00751FC4"/>
    <w:rsid w:val="00751FC9"/>
    <w:rsid w:val="007523A5"/>
    <w:rsid w:val="00756E5C"/>
    <w:rsid w:val="007605A9"/>
    <w:rsid w:val="00764B5C"/>
    <w:rsid w:val="00764FCA"/>
    <w:rsid w:val="00770D26"/>
    <w:rsid w:val="00772B0C"/>
    <w:rsid w:val="00775063"/>
    <w:rsid w:val="00776DB5"/>
    <w:rsid w:val="00777102"/>
    <w:rsid w:val="0078199D"/>
    <w:rsid w:val="00785A02"/>
    <w:rsid w:val="00785F84"/>
    <w:rsid w:val="00790916"/>
    <w:rsid w:val="00790B95"/>
    <w:rsid w:val="00794AA3"/>
    <w:rsid w:val="00795FC6"/>
    <w:rsid w:val="007974F8"/>
    <w:rsid w:val="007A11D9"/>
    <w:rsid w:val="007A2485"/>
    <w:rsid w:val="007A6A3A"/>
    <w:rsid w:val="007B42A6"/>
    <w:rsid w:val="007B4E03"/>
    <w:rsid w:val="007C071D"/>
    <w:rsid w:val="007C3108"/>
    <w:rsid w:val="007C50A3"/>
    <w:rsid w:val="007C72A4"/>
    <w:rsid w:val="007C7F38"/>
    <w:rsid w:val="007E789E"/>
    <w:rsid w:val="007F0CF3"/>
    <w:rsid w:val="007F147E"/>
    <w:rsid w:val="007F2238"/>
    <w:rsid w:val="007F4255"/>
    <w:rsid w:val="007F4793"/>
    <w:rsid w:val="007F5437"/>
    <w:rsid w:val="007F6666"/>
    <w:rsid w:val="007F6D42"/>
    <w:rsid w:val="007F71B4"/>
    <w:rsid w:val="007F728D"/>
    <w:rsid w:val="00801B01"/>
    <w:rsid w:val="00805EDD"/>
    <w:rsid w:val="00806B28"/>
    <w:rsid w:val="00807B12"/>
    <w:rsid w:val="00822FB8"/>
    <w:rsid w:val="0082332F"/>
    <w:rsid w:val="00826435"/>
    <w:rsid w:val="00826E2B"/>
    <w:rsid w:val="008326A9"/>
    <w:rsid w:val="00832720"/>
    <w:rsid w:val="00834C87"/>
    <w:rsid w:val="00841D8F"/>
    <w:rsid w:val="00843BED"/>
    <w:rsid w:val="00845ADC"/>
    <w:rsid w:val="00853194"/>
    <w:rsid w:val="008546A6"/>
    <w:rsid w:val="00857765"/>
    <w:rsid w:val="0086183A"/>
    <w:rsid w:val="00862509"/>
    <w:rsid w:val="00864383"/>
    <w:rsid w:val="00865088"/>
    <w:rsid w:val="0086765E"/>
    <w:rsid w:val="00871F32"/>
    <w:rsid w:val="00872D1E"/>
    <w:rsid w:val="00873158"/>
    <w:rsid w:val="0087625B"/>
    <w:rsid w:val="008763E1"/>
    <w:rsid w:val="0087689E"/>
    <w:rsid w:val="00876A0E"/>
    <w:rsid w:val="00876E15"/>
    <w:rsid w:val="00877271"/>
    <w:rsid w:val="008834FC"/>
    <w:rsid w:val="00883795"/>
    <w:rsid w:val="008939AC"/>
    <w:rsid w:val="008A1A63"/>
    <w:rsid w:val="008A2E2A"/>
    <w:rsid w:val="008A310B"/>
    <w:rsid w:val="008A36D4"/>
    <w:rsid w:val="008A486E"/>
    <w:rsid w:val="008A5F4D"/>
    <w:rsid w:val="008B2E61"/>
    <w:rsid w:val="008B6D30"/>
    <w:rsid w:val="008B72E7"/>
    <w:rsid w:val="008B7DC6"/>
    <w:rsid w:val="008C2572"/>
    <w:rsid w:val="008C323D"/>
    <w:rsid w:val="008C378F"/>
    <w:rsid w:val="008C4E06"/>
    <w:rsid w:val="008C7153"/>
    <w:rsid w:val="008D070A"/>
    <w:rsid w:val="008D1728"/>
    <w:rsid w:val="008D7C69"/>
    <w:rsid w:val="008E0491"/>
    <w:rsid w:val="008E2B87"/>
    <w:rsid w:val="008E52D7"/>
    <w:rsid w:val="008E55D1"/>
    <w:rsid w:val="008E7A18"/>
    <w:rsid w:val="008F1029"/>
    <w:rsid w:val="008F567F"/>
    <w:rsid w:val="009005AA"/>
    <w:rsid w:val="0090370D"/>
    <w:rsid w:val="00904B1D"/>
    <w:rsid w:val="009057C4"/>
    <w:rsid w:val="00905B9C"/>
    <w:rsid w:val="009117C5"/>
    <w:rsid w:val="00914CB1"/>
    <w:rsid w:val="00916304"/>
    <w:rsid w:val="009271E2"/>
    <w:rsid w:val="009273EB"/>
    <w:rsid w:val="00927B8E"/>
    <w:rsid w:val="00934714"/>
    <w:rsid w:val="00935932"/>
    <w:rsid w:val="0094001A"/>
    <w:rsid w:val="009408CE"/>
    <w:rsid w:val="0094380D"/>
    <w:rsid w:val="00952E63"/>
    <w:rsid w:val="00954A55"/>
    <w:rsid w:val="00954D9B"/>
    <w:rsid w:val="00956862"/>
    <w:rsid w:val="00957396"/>
    <w:rsid w:val="00957E5E"/>
    <w:rsid w:val="00960EE1"/>
    <w:rsid w:val="00961544"/>
    <w:rsid w:val="009617C6"/>
    <w:rsid w:val="009634AE"/>
    <w:rsid w:val="00963DA8"/>
    <w:rsid w:val="00974649"/>
    <w:rsid w:val="00975021"/>
    <w:rsid w:val="00980D45"/>
    <w:rsid w:val="00982738"/>
    <w:rsid w:val="00983FCF"/>
    <w:rsid w:val="00991B20"/>
    <w:rsid w:val="00991E1E"/>
    <w:rsid w:val="00994ECE"/>
    <w:rsid w:val="00996A85"/>
    <w:rsid w:val="009A007B"/>
    <w:rsid w:val="009A32D3"/>
    <w:rsid w:val="009A34D8"/>
    <w:rsid w:val="009A60DC"/>
    <w:rsid w:val="009B161E"/>
    <w:rsid w:val="009B299A"/>
    <w:rsid w:val="009B3A0C"/>
    <w:rsid w:val="009C2301"/>
    <w:rsid w:val="009C2902"/>
    <w:rsid w:val="009C69E3"/>
    <w:rsid w:val="009D069B"/>
    <w:rsid w:val="009D3C79"/>
    <w:rsid w:val="009D655D"/>
    <w:rsid w:val="009D6737"/>
    <w:rsid w:val="009E1054"/>
    <w:rsid w:val="009E12F3"/>
    <w:rsid w:val="009E4CD5"/>
    <w:rsid w:val="009E52B3"/>
    <w:rsid w:val="009E7771"/>
    <w:rsid w:val="009F3787"/>
    <w:rsid w:val="00A00235"/>
    <w:rsid w:val="00A04C5E"/>
    <w:rsid w:val="00A06AE8"/>
    <w:rsid w:val="00A07226"/>
    <w:rsid w:val="00A07E1F"/>
    <w:rsid w:val="00A10D35"/>
    <w:rsid w:val="00A1775C"/>
    <w:rsid w:val="00A2054F"/>
    <w:rsid w:val="00A22141"/>
    <w:rsid w:val="00A264A2"/>
    <w:rsid w:val="00A26ADC"/>
    <w:rsid w:val="00A30B7F"/>
    <w:rsid w:val="00A35333"/>
    <w:rsid w:val="00A36418"/>
    <w:rsid w:val="00A37886"/>
    <w:rsid w:val="00A41EBC"/>
    <w:rsid w:val="00A438F9"/>
    <w:rsid w:val="00A456D1"/>
    <w:rsid w:val="00A45B89"/>
    <w:rsid w:val="00A46242"/>
    <w:rsid w:val="00A51438"/>
    <w:rsid w:val="00A52645"/>
    <w:rsid w:val="00A54678"/>
    <w:rsid w:val="00A55690"/>
    <w:rsid w:val="00A60310"/>
    <w:rsid w:val="00A619B3"/>
    <w:rsid w:val="00A63C57"/>
    <w:rsid w:val="00A762AC"/>
    <w:rsid w:val="00A80205"/>
    <w:rsid w:val="00A87908"/>
    <w:rsid w:val="00A919A4"/>
    <w:rsid w:val="00A9218E"/>
    <w:rsid w:val="00A9254C"/>
    <w:rsid w:val="00A92ECB"/>
    <w:rsid w:val="00A936B6"/>
    <w:rsid w:val="00A954DA"/>
    <w:rsid w:val="00A96C60"/>
    <w:rsid w:val="00A97FF1"/>
    <w:rsid w:val="00AA0878"/>
    <w:rsid w:val="00AA0D43"/>
    <w:rsid w:val="00AA7DBE"/>
    <w:rsid w:val="00AB3BE0"/>
    <w:rsid w:val="00AB52F2"/>
    <w:rsid w:val="00AC2ACC"/>
    <w:rsid w:val="00AC61EE"/>
    <w:rsid w:val="00AC69CE"/>
    <w:rsid w:val="00AC6B9B"/>
    <w:rsid w:val="00AD36FC"/>
    <w:rsid w:val="00AD458C"/>
    <w:rsid w:val="00AD573B"/>
    <w:rsid w:val="00AD7600"/>
    <w:rsid w:val="00AE06F2"/>
    <w:rsid w:val="00AF0EEC"/>
    <w:rsid w:val="00AF3126"/>
    <w:rsid w:val="00AF40A4"/>
    <w:rsid w:val="00B034E7"/>
    <w:rsid w:val="00B072FD"/>
    <w:rsid w:val="00B10AC6"/>
    <w:rsid w:val="00B11699"/>
    <w:rsid w:val="00B1194B"/>
    <w:rsid w:val="00B11DB4"/>
    <w:rsid w:val="00B14287"/>
    <w:rsid w:val="00B14FA8"/>
    <w:rsid w:val="00B16976"/>
    <w:rsid w:val="00B17E83"/>
    <w:rsid w:val="00B222B7"/>
    <w:rsid w:val="00B2260B"/>
    <w:rsid w:val="00B24A77"/>
    <w:rsid w:val="00B254A4"/>
    <w:rsid w:val="00B2723F"/>
    <w:rsid w:val="00B31853"/>
    <w:rsid w:val="00B32404"/>
    <w:rsid w:val="00B35D10"/>
    <w:rsid w:val="00B3693E"/>
    <w:rsid w:val="00B40154"/>
    <w:rsid w:val="00B42736"/>
    <w:rsid w:val="00B42AAB"/>
    <w:rsid w:val="00B500EF"/>
    <w:rsid w:val="00B5112A"/>
    <w:rsid w:val="00B5122A"/>
    <w:rsid w:val="00B520AD"/>
    <w:rsid w:val="00B64448"/>
    <w:rsid w:val="00B706E9"/>
    <w:rsid w:val="00B7098D"/>
    <w:rsid w:val="00B7404F"/>
    <w:rsid w:val="00B7608D"/>
    <w:rsid w:val="00B82ED0"/>
    <w:rsid w:val="00B84033"/>
    <w:rsid w:val="00B8412B"/>
    <w:rsid w:val="00B84639"/>
    <w:rsid w:val="00B9244B"/>
    <w:rsid w:val="00B93113"/>
    <w:rsid w:val="00BA0BD1"/>
    <w:rsid w:val="00BA0FBC"/>
    <w:rsid w:val="00BA5197"/>
    <w:rsid w:val="00BA6A6F"/>
    <w:rsid w:val="00BB2A03"/>
    <w:rsid w:val="00BB3214"/>
    <w:rsid w:val="00BB5B07"/>
    <w:rsid w:val="00BB619A"/>
    <w:rsid w:val="00BB6A5C"/>
    <w:rsid w:val="00BB7D2A"/>
    <w:rsid w:val="00BC19C8"/>
    <w:rsid w:val="00BC5843"/>
    <w:rsid w:val="00BC67AA"/>
    <w:rsid w:val="00BC6A0D"/>
    <w:rsid w:val="00BC6DA7"/>
    <w:rsid w:val="00BC7A41"/>
    <w:rsid w:val="00BD0916"/>
    <w:rsid w:val="00BD1681"/>
    <w:rsid w:val="00BD3728"/>
    <w:rsid w:val="00BD7C76"/>
    <w:rsid w:val="00BE12EF"/>
    <w:rsid w:val="00BE1C17"/>
    <w:rsid w:val="00BE6F20"/>
    <w:rsid w:val="00BE7954"/>
    <w:rsid w:val="00BF558F"/>
    <w:rsid w:val="00C00B59"/>
    <w:rsid w:val="00C00B89"/>
    <w:rsid w:val="00C01356"/>
    <w:rsid w:val="00C04347"/>
    <w:rsid w:val="00C0482A"/>
    <w:rsid w:val="00C049BD"/>
    <w:rsid w:val="00C04AF7"/>
    <w:rsid w:val="00C10507"/>
    <w:rsid w:val="00C11C9A"/>
    <w:rsid w:val="00C148BF"/>
    <w:rsid w:val="00C15A6B"/>
    <w:rsid w:val="00C17333"/>
    <w:rsid w:val="00C20B55"/>
    <w:rsid w:val="00C2188A"/>
    <w:rsid w:val="00C22B0D"/>
    <w:rsid w:val="00C23715"/>
    <w:rsid w:val="00C27934"/>
    <w:rsid w:val="00C3141C"/>
    <w:rsid w:val="00C32515"/>
    <w:rsid w:val="00C33828"/>
    <w:rsid w:val="00C35CD5"/>
    <w:rsid w:val="00C40EF5"/>
    <w:rsid w:val="00C41708"/>
    <w:rsid w:val="00C417DB"/>
    <w:rsid w:val="00C419D3"/>
    <w:rsid w:val="00C4361F"/>
    <w:rsid w:val="00C43D7F"/>
    <w:rsid w:val="00C47C2D"/>
    <w:rsid w:val="00C5059E"/>
    <w:rsid w:val="00C51999"/>
    <w:rsid w:val="00C53C60"/>
    <w:rsid w:val="00C565DA"/>
    <w:rsid w:val="00C57B57"/>
    <w:rsid w:val="00C600CA"/>
    <w:rsid w:val="00C61C28"/>
    <w:rsid w:val="00C63905"/>
    <w:rsid w:val="00C65374"/>
    <w:rsid w:val="00C67A37"/>
    <w:rsid w:val="00C723F1"/>
    <w:rsid w:val="00C76C06"/>
    <w:rsid w:val="00C7784B"/>
    <w:rsid w:val="00C81F45"/>
    <w:rsid w:val="00C82886"/>
    <w:rsid w:val="00C85787"/>
    <w:rsid w:val="00C875CA"/>
    <w:rsid w:val="00C90A3C"/>
    <w:rsid w:val="00C9207B"/>
    <w:rsid w:val="00C925EF"/>
    <w:rsid w:val="00CA0055"/>
    <w:rsid w:val="00CA0825"/>
    <w:rsid w:val="00CB040B"/>
    <w:rsid w:val="00CB2252"/>
    <w:rsid w:val="00CB4A3E"/>
    <w:rsid w:val="00CB6549"/>
    <w:rsid w:val="00CB6DE6"/>
    <w:rsid w:val="00CC44A7"/>
    <w:rsid w:val="00CC5860"/>
    <w:rsid w:val="00CD0D4C"/>
    <w:rsid w:val="00CE2D6E"/>
    <w:rsid w:val="00CE78E9"/>
    <w:rsid w:val="00CF1578"/>
    <w:rsid w:val="00CF43CD"/>
    <w:rsid w:val="00CF441D"/>
    <w:rsid w:val="00CF72B3"/>
    <w:rsid w:val="00CF72C2"/>
    <w:rsid w:val="00D01004"/>
    <w:rsid w:val="00D019E3"/>
    <w:rsid w:val="00D02F6A"/>
    <w:rsid w:val="00D0381F"/>
    <w:rsid w:val="00D0511D"/>
    <w:rsid w:val="00D10FC1"/>
    <w:rsid w:val="00D1477E"/>
    <w:rsid w:val="00D155EE"/>
    <w:rsid w:val="00D23DFD"/>
    <w:rsid w:val="00D27DF2"/>
    <w:rsid w:val="00D32DE5"/>
    <w:rsid w:val="00D34009"/>
    <w:rsid w:val="00D342E8"/>
    <w:rsid w:val="00D36C15"/>
    <w:rsid w:val="00D36EC3"/>
    <w:rsid w:val="00D43CB3"/>
    <w:rsid w:val="00D46ED2"/>
    <w:rsid w:val="00D5430F"/>
    <w:rsid w:val="00D5736B"/>
    <w:rsid w:val="00D57C36"/>
    <w:rsid w:val="00D62441"/>
    <w:rsid w:val="00D65050"/>
    <w:rsid w:val="00D66E1F"/>
    <w:rsid w:val="00D729F6"/>
    <w:rsid w:val="00D7380F"/>
    <w:rsid w:val="00D73B42"/>
    <w:rsid w:val="00D73D4D"/>
    <w:rsid w:val="00D75D2E"/>
    <w:rsid w:val="00D80350"/>
    <w:rsid w:val="00D82DF1"/>
    <w:rsid w:val="00D830DC"/>
    <w:rsid w:val="00D83345"/>
    <w:rsid w:val="00D833BF"/>
    <w:rsid w:val="00D90372"/>
    <w:rsid w:val="00D91D52"/>
    <w:rsid w:val="00D9567D"/>
    <w:rsid w:val="00D959D7"/>
    <w:rsid w:val="00D97948"/>
    <w:rsid w:val="00DA0BAF"/>
    <w:rsid w:val="00DA2835"/>
    <w:rsid w:val="00DA55F9"/>
    <w:rsid w:val="00DA6C17"/>
    <w:rsid w:val="00DB4DF9"/>
    <w:rsid w:val="00DB5832"/>
    <w:rsid w:val="00DC23A3"/>
    <w:rsid w:val="00DC3C87"/>
    <w:rsid w:val="00DC3E1F"/>
    <w:rsid w:val="00DC6678"/>
    <w:rsid w:val="00DD4368"/>
    <w:rsid w:val="00DD443B"/>
    <w:rsid w:val="00DD4E3C"/>
    <w:rsid w:val="00DE07AA"/>
    <w:rsid w:val="00DE0EED"/>
    <w:rsid w:val="00DE7A24"/>
    <w:rsid w:val="00DF4580"/>
    <w:rsid w:val="00DF7FDD"/>
    <w:rsid w:val="00E03CC3"/>
    <w:rsid w:val="00E03EDE"/>
    <w:rsid w:val="00E04505"/>
    <w:rsid w:val="00E11F27"/>
    <w:rsid w:val="00E141F6"/>
    <w:rsid w:val="00E17D54"/>
    <w:rsid w:val="00E20E1A"/>
    <w:rsid w:val="00E22CEC"/>
    <w:rsid w:val="00E23CB2"/>
    <w:rsid w:val="00E23F06"/>
    <w:rsid w:val="00E24EC4"/>
    <w:rsid w:val="00E25B72"/>
    <w:rsid w:val="00E26120"/>
    <w:rsid w:val="00E272D1"/>
    <w:rsid w:val="00E34712"/>
    <w:rsid w:val="00E361B6"/>
    <w:rsid w:val="00E364C7"/>
    <w:rsid w:val="00E470D2"/>
    <w:rsid w:val="00E50309"/>
    <w:rsid w:val="00E555A3"/>
    <w:rsid w:val="00E561BE"/>
    <w:rsid w:val="00E6020D"/>
    <w:rsid w:val="00E62672"/>
    <w:rsid w:val="00E66C8E"/>
    <w:rsid w:val="00E67F30"/>
    <w:rsid w:val="00E712DF"/>
    <w:rsid w:val="00E71C6A"/>
    <w:rsid w:val="00E736A7"/>
    <w:rsid w:val="00E73FDC"/>
    <w:rsid w:val="00E75549"/>
    <w:rsid w:val="00E81859"/>
    <w:rsid w:val="00E833CB"/>
    <w:rsid w:val="00E85644"/>
    <w:rsid w:val="00E85B57"/>
    <w:rsid w:val="00E85CED"/>
    <w:rsid w:val="00E915DA"/>
    <w:rsid w:val="00E9190B"/>
    <w:rsid w:val="00E946B9"/>
    <w:rsid w:val="00E9649E"/>
    <w:rsid w:val="00EA0180"/>
    <w:rsid w:val="00EA504C"/>
    <w:rsid w:val="00EB1A88"/>
    <w:rsid w:val="00EB1EDD"/>
    <w:rsid w:val="00EB255F"/>
    <w:rsid w:val="00EB3E35"/>
    <w:rsid w:val="00EB6E56"/>
    <w:rsid w:val="00EB76B9"/>
    <w:rsid w:val="00EC038E"/>
    <w:rsid w:val="00EC0EA1"/>
    <w:rsid w:val="00EC192F"/>
    <w:rsid w:val="00EC3DB0"/>
    <w:rsid w:val="00EC4F19"/>
    <w:rsid w:val="00EC656C"/>
    <w:rsid w:val="00EC69AB"/>
    <w:rsid w:val="00EC7498"/>
    <w:rsid w:val="00ED0E58"/>
    <w:rsid w:val="00ED14BC"/>
    <w:rsid w:val="00ED2D40"/>
    <w:rsid w:val="00ED5FD8"/>
    <w:rsid w:val="00ED683D"/>
    <w:rsid w:val="00ED7AA4"/>
    <w:rsid w:val="00EE4219"/>
    <w:rsid w:val="00EE5136"/>
    <w:rsid w:val="00EE6F5F"/>
    <w:rsid w:val="00EF2235"/>
    <w:rsid w:val="00EF2D3A"/>
    <w:rsid w:val="00EF35F3"/>
    <w:rsid w:val="00EF54CC"/>
    <w:rsid w:val="00F00FB8"/>
    <w:rsid w:val="00F015A0"/>
    <w:rsid w:val="00F01873"/>
    <w:rsid w:val="00F04A16"/>
    <w:rsid w:val="00F04C68"/>
    <w:rsid w:val="00F12A09"/>
    <w:rsid w:val="00F13389"/>
    <w:rsid w:val="00F13C6F"/>
    <w:rsid w:val="00F144B8"/>
    <w:rsid w:val="00F20DB0"/>
    <w:rsid w:val="00F21587"/>
    <w:rsid w:val="00F2269A"/>
    <w:rsid w:val="00F22864"/>
    <w:rsid w:val="00F235E4"/>
    <w:rsid w:val="00F24B7E"/>
    <w:rsid w:val="00F3782F"/>
    <w:rsid w:val="00F46C38"/>
    <w:rsid w:val="00F513D3"/>
    <w:rsid w:val="00F535A8"/>
    <w:rsid w:val="00F54119"/>
    <w:rsid w:val="00F56A32"/>
    <w:rsid w:val="00F61A71"/>
    <w:rsid w:val="00F625D4"/>
    <w:rsid w:val="00F63DA0"/>
    <w:rsid w:val="00F640D7"/>
    <w:rsid w:val="00F67D3E"/>
    <w:rsid w:val="00F721AE"/>
    <w:rsid w:val="00F73959"/>
    <w:rsid w:val="00F741E2"/>
    <w:rsid w:val="00F74E84"/>
    <w:rsid w:val="00F7573E"/>
    <w:rsid w:val="00F80790"/>
    <w:rsid w:val="00F80D15"/>
    <w:rsid w:val="00F81392"/>
    <w:rsid w:val="00F851D9"/>
    <w:rsid w:val="00F87614"/>
    <w:rsid w:val="00F913F4"/>
    <w:rsid w:val="00F95FA9"/>
    <w:rsid w:val="00F972FE"/>
    <w:rsid w:val="00FA0B09"/>
    <w:rsid w:val="00FA0E29"/>
    <w:rsid w:val="00FA7497"/>
    <w:rsid w:val="00FA7DA0"/>
    <w:rsid w:val="00FB17BA"/>
    <w:rsid w:val="00FB4A28"/>
    <w:rsid w:val="00FB53BF"/>
    <w:rsid w:val="00FB56E3"/>
    <w:rsid w:val="00FB5A07"/>
    <w:rsid w:val="00FB7B83"/>
    <w:rsid w:val="00FC03A6"/>
    <w:rsid w:val="00FC39D5"/>
    <w:rsid w:val="00FC5B72"/>
    <w:rsid w:val="00FC627B"/>
    <w:rsid w:val="00FD133F"/>
    <w:rsid w:val="00FD3F2D"/>
    <w:rsid w:val="00FE2731"/>
    <w:rsid w:val="00FE3BE9"/>
    <w:rsid w:val="00FE50CF"/>
    <w:rsid w:val="00FE5436"/>
    <w:rsid w:val="00FF08D3"/>
    <w:rsid w:val="00FF5205"/>
    <w:rsid w:val="00FF5966"/>
    <w:rsid w:val="00FF59DC"/>
    <w:rsid w:val="00FF6C9B"/>
    <w:rsid w:val="033A578F"/>
    <w:rsid w:val="03E63F91"/>
    <w:rsid w:val="069A0002"/>
    <w:rsid w:val="07091040"/>
    <w:rsid w:val="07E25DB9"/>
    <w:rsid w:val="07FD445F"/>
    <w:rsid w:val="089A7D2C"/>
    <w:rsid w:val="09E35B78"/>
    <w:rsid w:val="0A114E38"/>
    <w:rsid w:val="0A811E0F"/>
    <w:rsid w:val="0BEA1E28"/>
    <w:rsid w:val="0CB33F28"/>
    <w:rsid w:val="0D74423A"/>
    <w:rsid w:val="0D825583"/>
    <w:rsid w:val="0DE23A56"/>
    <w:rsid w:val="0FC246D0"/>
    <w:rsid w:val="12506ABD"/>
    <w:rsid w:val="1357606A"/>
    <w:rsid w:val="15170731"/>
    <w:rsid w:val="166F6725"/>
    <w:rsid w:val="18B94B72"/>
    <w:rsid w:val="19C235E7"/>
    <w:rsid w:val="1B3723DD"/>
    <w:rsid w:val="1B863B0A"/>
    <w:rsid w:val="1C262298"/>
    <w:rsid w:val="1C427A2B"/>
    <w:rsid w:val="1CC135A0"/>
    <w:rsid w:val="1CE53EA4"/>
    <w:rsid w:val="1D443FFE"/>
    <w:rsid w:val="1DBB3451"/>
    <w:rsid w:val="1E1D2F89"/>
    <w:rsid w:val="1E472B7D"/>
    <w:rsid w:val="1EC66FD4"/>
    <w:rsid w:val="1ECA6125"/>
    <w:rsid w:val="1EFE1F5F"/>
    <w:rsid w:val="1FCC34D8"/>
    <w:rsid w:val="208F6602"/>
    <w:rsid w:val="20AC62A5"/>
    <w:rsid w:val="21883D02"/>
    <w:rsid w:val="22EF67DD"/>
    <w:rsid w:val="23D56985"/>
    <w:rsid w:val="250C1F45"/>
    <w:rsid w:val="25274CB7"/>
    <w:rsid w:val="25E905C7"/>
    <w:rsid w:val="26201B6C"/>
    <w:rsid w:val="26554578"/>
    <w:rsid w:val="27346A79"/>
    <w:rsid w:val="284632C1"/>
    <w:rsid w:val="29261DCC"/>
    <w:rsid w:val="2A460667"/>
    <w:rsid w:val="2ABF4A6F"/>
    <w:rsid w:val="2B393A53"/>
    <w:rsid w:val="2B5961E7"/>
    <w:rsid w:val="2CE46FDA"/>
    <w:rsid w:val="2D297497"/>
    <w:rsid w:val="2EB37F8A"/>
    <w:rsid w:val="2EFF823E"/>
    <w:rsid w:val="2F0130C4"/>
    <w:rsid w:val="316E29A4"/>
    <w:rsid w:val="32B6615F"/>
    <w:rsid w:val="34DF1538"/>
    <w:rsid w:val="353E0BCB"/>
    <w:rsid w:val="3597011C"/>
    <w:rsid w:val="36FB7E85"/>
    <w:rsid w:val="37C47CD5"/>
    <w:rsid w:val="3C3A4A60"/>
    <w:rsid w:val="3E057D1D"/>
    <w:rsid w:val="3EC32480"/>
    <w:rsid w:val="3FC825BE"/>
    <w:rsid w:val="40800750"/>
    <w:rsid w:val="420248E9"/>
    <w:rsid w:val="43E105A1"/>
    <w:rsid w:val="459A4D4A"/>
    <w:rsid w:val="46F15D7E"/>
    <w:rsid w:val="46F432B4"/>
    <w:rsid w:val="478C48C9"/>
    <w:rsid w:val="499E5CF1"/>
    <w:rsid w:val="4A110FD9"/>
    <w:rsid w:val="4ACD08C7"/>
    <w:rsid w:val="4AF5627A"/>
    <w:rsid w:val="4AF5FEB0"/>
    <w:rsid w:val="4BA52AE5"/>
    <w:rsid w:val="4DFE2945"/>
    <w:rsid w:val="4EF11C82"/>
    <w:rsid w:val="4F815FC3"/>
    <w:rsid w:val="4FAC676E"/>
    <w:rsid w:val="4FFF6FF5"/>
    <w:rsid w:val="500D6A78"/>
    <w:rsid w:val="507A1323"/>
    <w:rsid w:val="50851188"/>
    <w:rsid w:val="52D94373"/>
    <w:rsid w:val="54AD24EB"/>
    <w:rsid w:val="55401057"/>
    <w:rsid w:val="56BB1748"/>
    <w:rsid w:val="58380EF6"/>
    <w:rsid w:val="58F125C7"/>
    <w:rsid w:val="5ABD174A"/>
    <w:rsid w:val="5B1C47F5"/>
    <w:rsid w:val="5BEF0C8B"/>
    <w:rsid w:val="5CB440EB"/>
    <w:rsid w:val="5ECF6B2D"/>
    <w:rsid w:val="60D34688"/>
    <w:rsid w:val="61002326"/>
    <w:rsid w:val="62594ED1"/>
    <w:rsid w:val="644935DA"/>
    <w:rsid w:val="64965708"/>
    <w:rsid w:val="677E3E4F"/>
    <w:rsid w:val="67CD17DC"/>
    <w:rsid w:val="6A5E5911"/>
    <w:rsid w:val="6B0B6C63"/>
    <w:rsid w:val="6C9E3BA1"/>
    <w:rsid w:val="6E4C24F5"/>
    <w:rsid w:val="729205B9"/>
    <w:rsid w:val="738F5872"/>
    <w:rsid w:val="74DD3F6A"/>
    <w:rsid w:val="75C754CF"/>
    <w:rsid w:val="75FB1252"/>
    <w:rsid w:val="76307F28"/>
    <w:rsid w:val="77C7586C"/>
    <w:rsid w:val="7939535E"/>
    <w:rsid w:val="7B1C08C8"/>
    <w:rsid w:val="7C2422B9"/>
    <w:rsid w:val="7C315A58"/>
    <w:rsid w:val="7CBE53CA"/>
    <w:rsid w:val="7D8332BE"/>
    <w:rsid w:val="7D945B75"/>
    <w:rsid w:val="7E7BCD1E"/>
    <w:rsid w:val="7F7BEB1B"/>
    <w:rsid w:val="7FEF2711"/>
    <w:rsid w:val="7FFC1E81"/>
    <w:rsid w:val="AD7F1253"/>
    <w:rsid w:val="BB7FD110"/>
    <w:rsid w:val="BBEA2232"/>
    <w:rsid w:val="C7AE5A7D"/>
    <w:rsid w:val="CF9D5957"/>
    <w:rsid w:val="D6FF047A"/>
    <w:rsid w:val="DEFCDCE9"/>
    <w:rsid w:val="EEDF581A"/>
    <w:rsid w:val="F6FDBB4B"/>
    <w:rsid w:val="F7A1E8D0"/>
    <w:rsid w:val="FBC524B8"/>
    <w:rsid w:val="FDDF5E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spacing w:line="620" w:lineRule="exact"/>
      <w:ind w:firstLine="573"/>
      <w:jc w:val="center"/>
      <w:outlineLvl w:val="0"/>
    </w:pPr>
    <w:rPr>
      <w:rFonts w:ascii="宋体" w:hAnsi="宋体"/>
      <w:kern w:val="0"/>
      <w:sz w:val="44"/>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11">
    <w:name w:val="Document Map"/>
    <w:basedOn w:val="1"/>
    <w:link w:val="45"/>
    <w:qFormat/>
    <w:uiPriority w:val="0"/>
    <w:pPr>
      <w:shd w:val="clear" w:color="auto" w:fill="000080"/>
    </w:pPr>
    <w:rPr>
      <w:rFonts w:ascii="宋体" w:hAnsi="宋体"/>
      <w:sz w:val="24"/>
    </w:rPr>
  </w:style>
  <w:style w:type="paragraph" w:styleId="12">
    <w:name w:val="annotation text"/>
    <w:basedOn w:val="1"/>
    <w:link w:val="46"/>
    <w:semiHidden/>
    <w:qFormat/>
    <w:uiPriority w:val="0"/>
    <w:pPr>
      <w:jc w:val="left"/>
    </w:pPr>
  </w:style>
  <w:style w:type="paragraph" w:styleId="13">
    <w:name w:val="Body Text"/>
    <w:basedOn w:val="1"/>
    <w:qFormat/>
    <w:uiPriority w:val="0"/>
    <w:pPr>
      <w:spacing w:line="600" w:lineRule="exact"/>
    </w:pPr>
    <w:rPr>
      <w:rFonts w:eastAsia="华文中宋"/>
      <w:spacing w:val="7"/>
      <w:sz w:val="26"/>
    </w:rPr>
  </w:style>
  <w:style w:type="paragraph" w:styleId="14">
    <w:name w:val="Body Text Indent"/>
    <w:basedOn w:val="1"/>
    <w:next w:val="15"/>
    <w:qFormat/>
    <w:uiPriority w:val="0"/>
    <w:pPr>
      <w:spacing w:line="360" w:lineRule="auto"/>
      <w:ind w:firstLine="480" w:firstLineChars="200"/>
    </w:pPr>
    <w:rPr>
      <w:rFonts w:ascii="宋体" w:hAnsi="宋体"/>
      <w:sz w:val="24"/>
    </w:rPr>
  </w:style>
  <w:style w:type="paragraph" w:styleId="15">
    <w:name w:val="Body Text First Indent 2"/>
    <w:basedOn w:val="14"/>
    <w:next w:val="16"/>
    <w:qFormat/>
    <w:uiPriority w:val="0"/>
    <w:pPr>
      <w:spacing w:after="120"/>
      <w:ind w:left="200" w:leftChars="200" w:firstLine="420" w:firstLineChars="200"/>
    </w:pPr>
    <w:rPr>
      <w:rFonts w:ascii="Times New Roman"/>
    </w:rPr>
  </w:style>
  <w:style w:type="paragraph" w:styleId="16">
    <w:name w:val="Body Text First Indent"/>
    <w:basedOn w:val="13"/>
    <w:qFormat/>
    <w:uiPriority w:val="0"/>
    <w:pPr>
      <w:tabs>
        <w:tab w:val="left" w:pos="567"/>
      </w:tabs>
      <w:spacing w:after="120"/>
      <w:ind w:firstLine="420" w:firstLineChars="100"/>
      <w:jc w:val="both"/>
    </w:pPr>
    <w:rPr>
      <w:rFonts w:ascii="Times New Roman" w:hAnsi="Times New Roman" w:eastAsia="宋体"/>
      <w:sz w:val="21"/>
    </w:rPr>
  </w:style>
  <w:style w:type="paragraph" w:styleId="17">
    <w:name w:val="toc 3"/>
    <w:basedOn w:val="1"/>
    <w:next w:val="1"/>
    <w:semiHidden/>
    <w:qFormat/>
    <w:uiPriority w:val="0"/>
    <w:pPr>
      <w:tabs>
        <w:tab w:val="right" w:leader="dot" w:pos="9000"/>
      </w:tabs>
      <w:ind w:left="840" w:leftChars="400"/>
    </w:pPr>
  </w:style>
  <w:style w:type="paragraph" w:styleId="18">
    <w:name w:val="Plain Text"/>
    <w:basedOn w:val="1"/>
    <w:qFormat/>
    <w:uiPriority w:val="0"/>
    <w:rPr>
      <w:rFonts w:ascii="宋体" w:hAnsi="Courier New" w:eastAsia="仿宋_GB2312"/>
      <w:sz w:val="32"/>
      <w:szCs w:val="20"/>
    </w:rPr>
  </w:style>
  <w:style w:type="paragraph" w:styleId="19">
    <w:name w:val="Date"/>
    <w:basedOn w:val="1"/>
    <w:next w:val="1"/>
    <w:link w:val="47"/>
    <w:qFormat/>
    <w:uiPriority w:val="0"/>
    <w:pPr>
      <w:ind w:left="100" w:leftChars="2500"/>
    </w:pPr>
  </w:style>
  <w:style w:type="paragraph" w:styleId="20">
    <w:name w:val="Body Text Indent 2"/>
    <w:basedOn w:val="1"/>
    <w:qFormat/>
    <w:uiPriority w:val="0"/>
    <w:pPr>
      <w:spacing w:line="500" w:lineRule="exact"/>
      <w:ind w:firstLine="548" w:firstLineChars="200"/>
    </w:pPr>
    <w:rPr>
      <w:rFonts w:eastAsia="华文中宋"/>
      <w:spacing w:val="7"/>
      <w:sz w:val="26"/>
      <w:szCs w:val="20"/>
    </w:rPr>
  </w:style>
  <w:style w:type="paragraph" w:styleId="21">
    <w:name w:val="Balloon Text"/>
    <w:basedOn w:val="1"/>
    <w:semiHidden/>
    <w:qFormat/>
    <w:uiPriority w:val="0"/>
    <w:rPr>
      <w:sz w:val="18"/>
      <w:szCs w:val="18"/>
    </w:rPr>
  </w:style>
  <w:style w:type="paragraph" w:styleId="22">
    <w:name w:val="footer"/>
    <w:basedOn w:val="1"/>
    <w:link w:val="48"/>
    <w:qFormat/>
    <w:uiPriority w:val="0"/>
    <w:pPr>
      <w:tabs>
        <w:tab w:val="center" w:pos="4153"/>
        <w:tab w:val="right" w:pos="8306"/>
      </w:tabs>
      <w:snapToGrid w:val="0"/>
      <w:jc w:val="left"/>
    </w:pPr>
    <w:rPr>
      <w:sz w:val="18"/>
      <w:szCs w:val="18"/>
    </w:rPr>
  </w:style>
  <w:style w:type="paragraph" w:styleId="23">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left" w:pos="1260"/>
        <w:tab w:val="right" w:leader="dot" w:pos="9022"/>
      </w:tabs>
      <w:spacing w:line="380" w:lineRule="exact"/>
    </w:pPr>
  </w:style>
  <w:style w:type="paragraph" w:styleId="25">
    <w:name w:val="footnote text"/>
    <w:basedOn w:val="1"/>
    <w:qFormat/>
    <w:uiPriority w:val="0"/>
    <w:pPr>
      <w:snapToGrid w:val="0"/>
      <w:jc w:val="left"/>
    </w:pPr>
    <w:rPr>
      <w:sz w:val="18"/>
    </w:rPr>
  </w:style>
  <w:style w:type="paragraph" w:styleId="26">
    <w:name w:val="Body Text Indent 3"/>
    <w:basedOn w:val="1"/>
    <w:qFormat/>
    <w:uiPriority w:val="0"/>
    <w:pPr>
      <w:spacing w:line="560" w:lineRule="exact"/>
      <w:ind w:firstLine="573"/>
    </w:pPr>
    <w:rPr>
      <w:rFonts w:eastAsia="华文中宋"/>
      <w:spacing w:val="7"/>
      <w:sz w:val="26"/>
      <w:szCs w:val="20"/>
    </w:rPr>
  </w:style>
  <w:style w:type="paragraph" w:styleId="27">
    <w:name w:val="toc 2"/>
    <w:basedOn w:val="28"/>
    <w:next w:val="28"/>
    <w:qFormat/>
    <w:uiPriority w:val="39"/>
    <w:pPr>
      <w:tabs>
        <w:tab w:val="right" w:leader="dot" w:pos="9022"/>
      </w:tabs>
      <w:ind w:left="420" w:leftChars="200" w:firstLine="480" w:firstLineChars="200"/>
    </w:pPr>
  </w:style>
  <w:style w:type="paragraph" w:customStyle="1" w:styleId="28">
    <w:name w:val="正文_2"/>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9">
    <w:name w:val="Body Text 2"/>
    <w:basedOn w:val="1"/>
    <w:qFormat/>
    <w:uiPriority w:val="0"/>
    <w:pPr>
      <w:spacing w:before="156" w:beforeLines="50" w:after="156" w:afterLines="50" w:line="640" w:lineRule="exact"/>
      <w:jc w:val="center"/>
    </w:pPr>
    <w:rPr>
      <w:rFonts w:ascii="华文彩云" w:eastAsia="华文彩云"/>
      <w:outline/>
      <w:sz w:val="52"/>
      <w14:textOutline w14:w="9525" w14:cap="flat" w14:cmpd="sng" w14:algn="ctr">
        <w14:solidFill>
          <w14:srgbClr w14:val="000000"/>
        </w14:solidFill>
        <w14:prstDash w14:val="solid"/>
        <w14:round/>
      </w14:textOutline>
      <w14:textFill>
        <w14:noFill/>
      </w14:textFill>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napToGrid w:val="0"/>
    </w:pPr>
    <w:rPr>
      <w:szCs w:val="21"/>
    </w:rPr>
  </w:style>
  <w:style w:type="paragraph" w:styleId="33">
    <w:name w:val="Title"/>
    <w:basedOn w:val="1"/>
    <w:next w:val="1"/>
    <w:qFormat/>
    <w:uiPriority w:val="0"/>
    <w:pPr>
      <w:spacing w:before="240" w:after="60"/>
      <w:jc w:val="center"/>
      <w:textAlignment w:val="baseline"/>
    </w:pPr>
    <w:rPr>
      <w:rFonts w:ascii="Cambria" w:hAnsi="Cambria"/>
      <w:b/>
      <w:bCs/>
      <w:sz w:val="32"/>
      <w:szCs w:val="32"/>
    </w:rPr>
  </w:style>
  <w:style w:type="paragraph" w:styleId="34">
    <w:name w:val="annotation subject"/>
    <w:basedOn w:val="12"/>
    <w:next w:val="12"/>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333333"/>
      <w:u w:val="none"/>
    </w:rPr>
  </w:style>
  <w:style w:type="character" w:styleId="41">
    <w:name w:val="Hyperlink"/>
    <w:qFormat/>
    <w:uiPriority w:val="99"/>
    <w:rPr>
      <w:color w:val="333333"/>
      <w:u w:val="none"/>
    </w:rPr>
  </w:style>
  <w:style w:type="character" w:styleId="42">
    <w:name w:val="annotation reference"/>
    <w:semiHidden/>
    <w:qFormat/>
    <w:uiPriority w:val="0"/>
    <w:rPr>
      <w:sz w:val="21"/>
      <w:szCs w:val="21"/>
    </w:rPr>
  </w:style>
  <w:style w:type="character" w:styleId="43">
    <w:name w:val="footnote reference"/>
    <w:qFormat/>
    <w:uiPriority w:val="0"/>
    <w:rPr>
      <w:vertAlign w:val="superscript"/>
    </w:rPr>
  </w:style>
  <w:style w:type="character" w:customStyle="1" w:styleId="44">
    <w:name w:val="标题 1 Char"/>
    <w:link w:val="2"/>
    <w:qFormat/>
    <w:uiPriority w:val="0"/>
    <w:rPr>
      <w:rFonts w:ascii="宋体" w:hAnsi="宋体" w:eastAsia="宋体"/>
      <w:sz w:val="44"/>
    </w:rPr>
  </w:style>
  <w:style w:type="character" w:customStyle="1" w:styleId="45">
    <w:name w:val="文档结构图 Char"/>
    <w:link w:val="11"/>
    <w:qFormat/>
    <w:uiPriority w:val="0"/>
    <w:rPr>
      <w:rFonts w:ascii="宋体" w:hAnsi="宋体"/>
      <w:kern w:val="2"/>
      <w:sz w:val="24"/>
      <w:szCs w:val="24"/>
      <w:shd w:val="clear" w:color="auto" w:fill="000080"/>
    </w:rPr>
  </w:style>
  <w:style w:type="character" w:customStyle="1" w:styleId="46">
    <w:name w:val="批注文字 Char"/>
    <w:link w:val="12"/>
    <w:qFormat/>
    <w:uiPriority w:val="0"/>
    <w:rPr>
      <w:rFonts w:eastAsia="宋体"/>
      <w:kern w:val="2"/>
      <w:sz w:val="21"/>
      <w:szCs w:val="24"/>
      <w:lang w:val="en-US" w:eastAsia="zh-CN" w:bidi="ar-SA"/>
    </w:rPr>
  </w:style>
  <w:style w:type="character" w:customStyle="1" w:styleId="47">
    <w:name w:val="日期 Char"/>
    <w:link w:val="19"/>
    <w:qFormat/>
    <w:uiPriority w:val="0"/>
    <w:rPr>
      <w:kern w:val="2"/>
      <w:sz w:val="21"/>
      <w:szCs w:val="24"/>
    </w:rPr>
  </w:style>
  <w:style w:type="character" w:customStyle="1" w:styleId="48">
    <w:name w:val="页脚 Char"/>
    <w:link w:val="22"/>
    <w:qFormat/>
    <w:uiPriority w:val="0"/>
    <w:rPr>
      <w:rFonts w:eastAsia="宋体"/>
      <w:kern w:val="2"/>
      <w:sz w:val="18"/>
      <w:szCs w:val="18"/>
      <w:lang w:val="en-US" w:eastAsia="zh-CN" w:bidi="ar-SA"/>
    </w:rPr>
  </w:style>
  <w:style w:type="character" w:customStyle="1" w:styleId="49">
    <w:name w:val="页眉 Char"/>
    <w:link w:val="23"/>
    <w:qFormat/>
    <w:uiPriority w:val="0"/>
    <w:rPr>
      <w:kern w:val="2"/>
      <w:sz w:val="18"/>
      <w:szCs w:val="18"/>
    </w:rPr>
  </w:style>
  <w:style w:type="paragraph" w:customStyle="1" w:styleId="50">
    <w:name w:val="正文xxxxx 仿宋_GB2312 三号 首行缩进:  1.13 厘米 行距: 固定值 28 磅"/>
    <w:basedOn w:val="1"/>
    <w:qFormat/>
    <w:uiPriority w:val="0"/>
    <w:pPr>
      <w:widowControl/>
      <w:spacing w:line="560" w:lineRule="exact"/>
      <w:ind w:firstLine="640" w:firstLineChars="200"/>
      <w:textAlignment w:val="baseline"/>
    </w:pPr>
    <w:rPr>
      <w:rFonts w:ascii="仿宋_GB2312" w:hAnsi="仿宋_GB2312" w:eastAsia="仿宋_GB2312" w:cs="宋体"/>
      <w:color w:val="000000"/>
      <w:kern w:val="0"/>
      <w:sz w:val="32"/>
      <w:szCs w:val="20"/>
      <w:u w:val="none" w:color="000000"/>
    </w:rPr>
  </w:style>
  <w:style w:type="paragraph" w:customStyle="1" w:styleId="51">
    <w:name w:val="正文_1_0_0"/>
    <w:next w:val="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apple-style-span"/>
    <w:qFormat/>
    <w:uiPriority w:val="0"/>
  </w:style>
  <w:style w:type="character" w:customStyle="1" w:styleId="53">
    <w:name w:val="Header Char1"/>
    <w:qFormat/>
    <w:uiPriority w:val="0"/>
    <w:rPr>
      <w:rFonts w:cs="Times New Roman"/>
      <w:sz w:val="18"/>
      <w:szCs w:val="18"/>
    </w:rPr>
  </w:style>
  <w:style w:type="character" w:customStyle="1" w:styleId="54">
    <w:name w:val=" Char Char5"/>
    <w:semiHidden/>
    <w:qFormat/>
    <w:locked/>
    <w:uiPriority w:val="0"/>
    <w:rPr>
      <w:rFonts w:cs="Times New Roman"/>
      <w:kern w:val="2"/>
      <w:sz w:val="24"/>
      <w:szCs w:val="24"/>
    </w:rPr>
  </w:style>
  <w:style w:type="paragraph" w:customStyle="1" w:styleId="55">
    <w:name w:val="Report正文"/>
    <w:basedOn w:val="1"/>
    <w:qFormat/>
    <w:uiPriority w:val="0"/>
    <w:pPr>
      <w:widowControl/>
      <w:wordWrap w:val="0"/>
      <w:adjustRightInd w:val="0"/>
      <w:spacing w:after="312" w:afterLines="100" w:line="300" w:lineRule="auto"/>
      <w:ind w:left="1000" w:leftChars="1000"/>
      <w:jc w:val="left"/>
    </w:pPr>
    <w:rPr>
      <w:rFonts w:ascii="宋体" w:hAnsi="宋体"/>
      <w:kern w:val="0"/>
      <w:sz w:val="24"/>
    </w:rPr>
  </w:style>
  <w:style w:type="paragraph" w:customStyle="1" w:styleId="56">
    <w:name w:val="表格"/>
    <w:basedOn w:val="1"/>
    <w:qFormat/>
    <w:uiPriority w:val="0"/>
    <w:pPr>
      <w:jc w:val="center"/>
      <w:textAlignment w:val="center"/>
    </w:pPr>
    <w:rPr>
      <w:rFonts w:ascii="华文细黑" w:hAnsi="华文细黑"/>
      <w:kern w:val="0"/>
      <w:szCs w:val="20"/>
    </w:rPr>
  </w:style>
  <w:style w:type="paragraph" w:customStyle="1" w:styleId="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8">
    <w:name w:val="content"/>
    <w:basedOn w:val="1"/>
    <w:qFormat/>
    <w:uiPriority w:val="0"/>
    <w:pPr>
      <w:widowControl/>
      <w:spacing w:before="100" w:beforeAutospacing="1" w:after="100" w:afterAutospacing="1"/>
      <w:jc w:val="left"/>
    </w:pPr>
    <w:rPr>
      <w:rFonts w:ascii="宋体" w:hAnsi="宋体"/>
      <w:kern w:val="0"/>
      <w:sz w:val="24"/>
    </w:rPr>
  </w:style>
  <w:style w:type="paragraph" w:customStyle="1" w:styleId="59">
    <w:name w:val="Table Paragraph"/>
    <w:basedOn w:val="1"/>
    <w:qFormat/>
    <w:uiPriority w:val="1"/>
    <w:rPr>
      <w:rFonts w:ascii="宋体" w:hAnsi="宋体" w:cs="宋体"/>
      <w:lang w:val="zh-CN" w:bidi="zh-CN"/>
    </w:rPr>
  </w:style>
  <w:style w:type="paragraph" w:customStyle="1" w:styleId="60">
    <w:name w:val="列表段落1"/>
    <w:basedOn w:val="1"/>
    <w:qFormat/>
    <w:uiPriority w:val="34"/>
    <w:pPr>
      <w:ind w:firstLine="420" w:firstLineChars="200"/>
    </w:pPr>
    <w:rPr>
      <w:rFonts w:ascii="Calibri" w:hAnsi="Calibri"/>
      <w:szCs w:val="22"/>
    </w:rPr>
  </w:style>
  <w:style w:type="paragraph" w:styleId="6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62">
    <w:name w:val="_Style 0"/>
    <w:qFormat/>
    <w:uiPriority w:val="1"/>
    <w:pPr>
      <w:adjustRightInd w:val="0"/>
      <w:snapToGrid w:val="0"/>
    </w:pPr>
    <w:rPr>
      <w:rFonts w:ascii="Tahoma" w:hAnsi="Tahoma" w:eastAsia="微软雅黑" w:cs="Times New Roman"/>
      <w:sz w:val="22"/>
      <w:szCs w:val="22"/>
      <w:lang w:val="en-US" w:eastAsia="zh-CN" w:bidi="ar-SA"/>
    </w:rPr>
  </w:style>
  <w:style w:type="character" w:customStyle="1" w:styleId="63">
    <w:name w:val="font41"/>
    <w:qFormat/>
    <w:uiPriority w:val="0"/>
    <w:rPr>
      <w:rFonts w:hint="eastAsia" w:ascii="宋体" w:hAnsi="宋体" w:eastAsia="宋体" w:cs="宋体"/>
      <w:color w:val="000000"/>
      <w:sz w:val="22"/>
      <w:szCs w:val="22"/>
      <w:u w:val="none"/>
    </w:rPr>
  </w:style>
  <w:style w:type="paragraph" w:customStyle="1" w:styleId="64">
    <w:name w:val="Null"/>
    <w:qFormat/>
    <w:uiPriority w:val="0"/>
    <w:pPr>
      <w:snapToGrid w:val="0"/>
      <w:textAlignment w:val="baseline"/>
    </w:pPr>
    <w:rPr>
      <w:rFonts w:ascii="Tahoma" w:hAnsi="Tahoma" w:eastAsia="微软雅黑" w:cs="Times New Roman"/>
      <w:sz w:val="22"/>
      <w:szCs w:val="22"/>
      <w:lang w:val="en-US" w:eastAsia="zh-CN" w:bidi="ar-SA"/>
    </w:rPr>
  </w:style>
  <w:style w:type="character" w:customStyle="1" w:styleId="65">
    <w:name w:val="NormalCharacter"/>
    <w:qFormat/>
    <w:uiPriority w:val="0"/>
    <w:rPr>
      <w:rFonts w:ascii="Times New Roman" w:hAnsi="Times New Roman" w:eastAsia="宋体" w:cs="Times New Roman"/>
      <w:kern w:val="2"/>
      <w:sz w:val="21"/>
      <w:szCs w:val="24"/>
      <w:lang w:val="en-US" w:eastAsia="zh-CN" w:bidi="ar-SA"/>
    </w:rPr>
  </w:style>
  <w:style w:type="paragraph" w:customStyle="1" w:styleId="66">
    <w:name w:val="正文_1_0"/>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table" w:customStyle="1" w:styleId="6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69">
    <w:name w:val="List Paragraph"/>
    <w:basedOn w:val="1"/>
    <w:qFormat/>
    <w:uiPriority w:val="34"/>
    <w:pPr>
      <w:ind w:firstLine="420" w:firstLineChars="200"/>
    </w:pPr>
  </w:style>
  <w:style w:type="paragraph" w:customStyle="1" w:styleId="70">
    <w:name w:val="_Style 6"/>
    <w:basedOn w:val="1"/>
    <w:qFormat/>
    <w:uiPriority w:val="34"/>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200"/>
    </w:pPr>
    <w:rPr>
      <w:rFonts w:ascii="Calibri" w:hAnsi="Calibri" w:cs="Calibri"/>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33</Pages>
  <Words>933</Words>
  <Characters>957</Characters>
  <Lines>117</Lines>
  <Paragraphs>33</Paragraphs>
  <TotalTime>36</TotalTime>
  <ScaleCrop>false</ScaleCrop>
  <LinksUpToDate>false</LinksUpToDate>
  <CharactersWithSpaces>985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2025-01-04T19:45:00Z</dcterms:created>
  <dc:creator>展宏超</dc:creator>
  <cp:lastModifiedBy>ndgwh</cp:lastModifiedBy>
  <cp:lastPrinted>2026-03-13T22:58:00Z</cp:lastPrinted>
  <dcterms:modified xsi:type="dcterms:W3CDTF">2026-03-26T15:03:18Z</dcterms:modified>
  <dc:title>序号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A126668518FE93F51CD9C46974BB8681</vt:lpwstr>
  </property>
  <property fmtid="{D5CDD505-2E9C-101B-9397-08002B2CF9AE}" pid="4" name="KSOTemplateDocerSaveRecord">
    <vt:lpwstr>eyJoZGlkIjoiNDhiOGRkMTA1Nzg3MWIzMWNkNWU3YTIwODQ0ZjFjZjMiLCJ1c2VySWQiOiI1MzcxNDMzMDUifQ==</vt:lpwstr>
  </property>
</Properties>
</file>