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r>
        <w:rPr>
          <w:rFonts w:hint="eastAsia" w:ascii="黑体" w:eastAsia="黑体"/>
          <w:sz w:val="32"/>
          <w:szCs w:val="32"/>
        </w:rPr>
        <w:t>附件2</w:t>
      </w:r>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w:t>
      </w:r>
      <w:r>
        <w:rPr>
          <w:rFonts w:hint="eastAsia" w:ascii="方正小标宋简体" w:hAnsi="方正小标宋简体" w:eastAsia="方正小标宋简体" w:cs="方正小标宋简体"/>
          <w:bCs/>
          <w:kern w:val="0"/>
          <w:sz w:val="84"/>
          <w:szCs w:val="84"/>
          <w:lang w:val="en-US" w:eastAsia="zh-CN"/>
        </w:rPr>
        <w:t>20</w:t>
      </w:r>
      <w:r>
        <w:rPr>
          <w:rFonts w:hint="eastAsia" w:ascii="方正小标宋简体" w:hAnsi="方正小标宋简体" w:eastAsia="方正小标宋简体" w:cs="方正小标宋简体"/>
          <w:bCs/>
          <w:kern w:val="0"/>
          <w:sz w:val="84"/>
          <w:szCs w:val="84"/>
        </w:rPr>
        <w:t>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hint="eastAsia" w:ascii="黑体" w:hAnsi="宋体" w:eastAsia="黑体"/>
          <w:b w:val="0"/>
          <w:bCs/>
          <w:kern w:val="0"/>
          <w:sz w:val="84"/>
          <w:szCs w:val="84"/>
        </w:rPr>
      </w:pPr>
      <w:r>
        <w:rPr>
          <w:rFonts w:hint="eastAsia" w:ascii="黑体" w:hAnsi="宋体" w:eastAsia="黑体"/>
          <w:b w:val="0"/>
          <w:bCs/>
          <w:kern w:val="0"/>
          <w:sz w:val="84"/>
          <w:szCs w:val="84"/>
        </w:rPr>
        <w:t>宁东社区卫生服务中心部门决算</w:t>
      </w: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20</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20</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第一部分  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kern w:val="0"/>
          <w:sz w:val="32"/>
          <w:szCs w:val="32"/>
        </w:rPr>
        <w:t>一、部门职责</w:t>
      </w:r>
    </w:p>
    <w:p>
      <w:pPr>
        <w:widowControl/>
        <w:spacing w:line="560" w:lineRule="exact"/>
        <w:ind w:firstLine="640" w:firstLineChars="200"/>
        <w:jc w:val="left"/>
        <w:rPr>
          <w:rFonts w:hint="eastAsia" w:ascii="仿宋_GB2312" w:eastAsia="仿宋_GB2312"/>
          <w:sz w:val="28"/>
          <w:szCs w:val="28"/>
        </w:rPr>
      </w:pPr>
      <w:r>
        <w:rPr>
          <w:rFonts w:hint="eastAsia" w:ascii="黑体" w:hAnsi="黑体" w:eastAsia="黑体" w:cs="宋体"/>
          <w:bCs/>
          <w:kern w:val="0"/>
          <w:sz w:val="32"/>
          <w:szCs w:val="32"/>
        </w:rPr>
        <w:t xml:space="preserve">   </w:t>
      </w:r>
      <w:r>
        <w:rPr>
          <w:rFonts w:hint="eastAsia" w:ascii="仿宋" w:hAnsi="仿宋" w:eastAsia="仿宋" w:cs="仿宋"/>
          <w:sz w:val="32"/>
          <w:szCs w:val="32"/>
        </w:rPr>
        <w:t>宁东社区卫生服务中心地处宁东能源化工基地，主要担负着宁东镇周边6个自然村的预防和保健工作，为人民身体健康提供医疗与预防保健服务、初级卫生保健规划实施、合作医疗组织与管理、卫生监督与卫生信息管理。</w:t>
      </w:r>
    </w:p>
    <w:p>
      <w:pPr>
        <w:widowControl/>
        <w:spacing w:line="560" w:lineRule="exact"/>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仿宋_GB2312" w:hAnsi="仿宋_GB2312" w:eastAsia="仿宋_GB2312" w:cs="仿宋_GB2312"/>
          <w:bCs/>
          <w:kern w:val="0"/>
          <w:sz w:val="32"/>
          <w:szCs w:val="32"/>
        </w:rPr>
      </w:pPr>
      <w:r>
        <w:rPr>
          <w:rFonts w:hint="eastAsia" w:ascii="楷体_GB2312" w:hAnsi="楷体_GB2312" w:eastAsia="楷体_GB2312" w:cs="楷体_GB2312"/>
          <w:b/>
          <w:bCs/>
          <w:kern w:val="0"/>
          <w:sz w:val="32"/>
          <w:szCs w:val="32"/>
        </w:rPr>
        <w:t>　二、机构设置</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仿宋_GB2312" w:eastAsia="仿宋_GB2312" w:cs="仿宋_GB2312"/>
          <w:kern w:val="0"/>
          <w:sz w:val="32"/>
          <w:szCs w:val="32"/>
        </w:rPr>
        <w:t>按照部门决算编报要求，</w:t>
      </w:r>
      <w:r>
        <w:rPr>
          <w:rFonts w:hint="eastAsia" w:ascii="仿宋_GB2312" w:hAnsi="宋体" w:eastAsia="仿宋_GB2312" w:cs="宋体"/>
          <w:kern w:val="0"/>
          <w:sz w:val="32"/>
          <w:szCs w:val="32"/>
        </w:rPr>
        <w:t>宁东社区卫生服务中心部门预算包括：宁东社区卫生服务中心本级预算。</w:t>
      </w: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jc w:val="left"/>
        <w:rPr>
          <w:rFonts w:ascii="仿宋_GB2312" w:hAnsi="仿宋_GB2312" w:eastAsia="仿宋_GB2312" w:cs="仿宋_GB2312"/>
          <w:kern w:val="0"/>
          <w:sz w:val="32"/>
          <w:szCs w:val="32"/>
        </w:rPr>
      </w:pPr>
    </w:p>
    <w:p>
      <w:pPr>
        <w:widowControl/>
        <w:spacing w:line="560" w:lineRule="exact"/>
        <w:ind w:firstLine="640" w:firstLineChars="20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4"/>
        <w:tblW w:w="14740" w:type="dxa"/>
        <w:jc w:val="center"/>
        <w:tblLayout w:type="fixed"/>
        <w:tblCellMar>
          <w:top w:w="0" w:type="dxa"/>
          <w:left w:w="108" w:type="dxa"/>
          <w:bottom w:w="0" w:type="dxa"/>
          <w:right w:w="108" w:type="dxa"/>
        </w:tblCellMar>
      </w:tblPr>
      <w:tblGrid>
        <w:gridCol w:w="4957"/>
        <w:gridCol w:w="930"/>
        <w:gridCol w:w="1545"/>
        <w:gridCol w:w="4095"/>
        <w:gridCol w:w="701"/>
        <w:gridCol w:w="2512"/>
      </w:tblGrid>
      <w:tr>
        <w:tblPrEx>
          <w:tblCellMar>
            <w:top w:w="0" w:type="dxa"/>
            <w:left w:w="108" w:type="dxa"/>
            <w:bottom w:w="0" w:type="dxa"/>
            <w:right w:w="108" w:type="dxa"/>
          </w:tblCellMar>
        </w:tblPrEx>
        <w:trPr>
          <w:trHeight w:val="90" w:hRule="atLeast"/>
          <w:jc w:val="center"/>
        </w:trPr>
        <w:tc>
          <w:tcPr>
            <w:tcW w:w="14740" w:type="dxa"/>
            <w:gridSpan w:val="6"/>
            <w:tcBorders>
              <w:top w:val="nil"/>
              <w:left w:val="nil"/>
              <w:bottom w:val="nil"/>
              <w:right w:val="nil"/>
            </w:tcBorders>
            <w:shd w:val="clear" w:color="auto" w:fill="auto"/>
            <w:vAlign w:val="bottom"/>
          </w:tcPr>
          <w:p>
            <w:pPr>
              <w:spacing w:before="160" w:beforeLines="50" w:line="580" w:lineRule="exact"/>
              <w:ind w:firstLine="176" w:firstLineChars="49"/>
              <w:jc w:val="center"/>
              <w:outlineLvl w:val="1"/>
              <w:rPr>
                <w:rFonts w:ascii="黑体" w:hAnsi="黑体" w:eastAsia="黑体" w:cs="黑体"/>
                <w:b/>
                <w:bCs/>
                <w:color w:val="000000"/>
                <w:kern w:val="0"/>
                <w:sz w:val="44"/>
                <w:szCs w:val="44"/>
              </w:rPr>
            </w:pPr>
            <w:r>
              <w:rPr>
                <w:rFonts w:hint="eastAsia" w:ascii="黑体" w:hAnsi="黑体" w:eastAsia="黑体" w:cs="黑体"/>
                <w:kern w:val="0"/>
                <w:sz w:val="36"/>
                <w:szCs w:val="36"/>
              </w:rPr>
              <w:t>第二部分  20</w:t>
            </w:r>
            <w:r>
              <w:rPr>
                <w:rFonts w:hint="eastAsia" w:ascii="黑体" w:hAnsi="黑体" w:eastAsia="黑体" w:cs="黑体"/>
                <w:kern w:val="0"/>
                <w:sz w:val="36"/>
                <w:szCs w:val="36"/>
                <w:lang w:val="en-US" w:eastAsia="zh-CN"/>
              </w:rPr>
              <w:t>20</w:t>
            </w:r>
            <w:r>
              <w:rPr>
                <w:rFonts w:hint="eastAsia" w:ascii="黑体" w:hAnsi="黑体" w:eastAsia="黑体" w:cs="黑体"/>
                <w:kern w:val="0"/>
                <w:sz w:val="36"/>
                <w:szCs w:val="36"/>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495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4957"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公开部门：宁东社区卫生服务中心</w:t>
            </w:r>
          </w:p>
        </w:tc>
        <w:tc>
          <w:tcPr>
            <w:tcW w:w="9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432"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308"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一、一般公共预算财政拨款收入</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1</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7,175,724.34</w:t>
            </w: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一、一般公共服务支出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29</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0.00　</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二、政府性基金预算财政拨款</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2</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0.00</w:t>
            </w: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二、外交支出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30</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0.00　</w:t>
            </w:r>
          </w:p>
        </w:tc>
      </w:tr>
      <w:tr>
        <w:tblPrEx>
          <w:tblCellMar>
            <w:top w:w="0" w:type="dxa"/>
            <w:left w:w="108" w:type="dxa"/>
            <w:bottom w:w="0" w:type="dxa"/>
            <w:right w:w="108" w:type="dxa"/>
          </w:tblCellMar>
        </w:tblPrEx>
        <w:trPr>
          <w:trHeight w:val="241"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三、上级补助收入</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3</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0.00</w:t>
            </w: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三、国防支出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31</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0.00　</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四、事业收入</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4</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444,547.31</w:t>
            </w: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四、公共安全支出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32</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0.00</w:t>
            </w:r>
          </w:p>
        </w:tc>
      </w:tr>
      <w:tr>
        <w:tblPrEx>
          <w:tblCellMar>
            <w:top w:w="0" w:type="dxa"/>
            <w:left w:w="108" w:type="dxa"/>
            <w:bottom w:w="0" w:type="dxa"/>
            <w:right w:w="108" w:type="dxa"/>
          </w:tblCellMar>
        </w:tblPrEx>
        <w:trPr>
          <w:trHeight w:val="241"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五、经营收入</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5</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0.00</w:t>
            </w: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五、教育支出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33</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0.00　</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六、附属单位上缴收入</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6</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0.00</w:t>
            </w: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六、科学技术支出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34</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0.00　</w:t>
            </w:r>
          </w:p>
        </w:tc>
      </w:tr>
      <w:tr>
        <w:tblPrEx>
          <w:tblCellMar>
            <w:top w:w="0" w:type="dxa"/>
            <w:left w:w="108" w:type="dxa"/>
            <w:bottom w:w="0" w:type="dxa"/>
            <w:right w:w="108" w:type="dxa"/>
          </w:tblCellMar>
        </w:tblPrEx>
        <w:trPr>
          <w:trHeight w:val="30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七、其他收入</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7</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3,212,839.62</w:t>
            </w: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七、文化旅游体育与传媒支出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35</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0.00　</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8</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八、社会保障和就业支出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36</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294,589.51</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9</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九、卫生健康支出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37</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9,758,464.00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10</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十、节能环保支出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38</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0.00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11</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十一、城乡社区支出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39</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0.00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12</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十二、农林水支出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40</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0.00　</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13</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十三、交通运输支出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41</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0.00　</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14</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十四、资源勘探信息等支出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42</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0.00　</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15</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十五、商业服务业等支出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43</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0.00　</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auto"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nil"/>
              <w:left w:val="nil"/>
              <w:bottom w:val="single" w:color="auto"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16</w:t>
            </w:r>
          </w:p>
        </w:tc>
        <w:tc>
          <w:tcPr>
            <w:tcW w:w="1545" w:type="dxa"/>
            <w:tcBorders>
              <w:top w:val="nil"/>
              <w:left w:val="nil"/>
              <w:bottom w:val="single" w:color="auto" w:sz="4" w:space="0"/>
              <w:right w:val="single" w:color="000000" w:sz="4" w:space="0"/>
            </w:tcBorders>
            <w:shd w:val="clear" w:color="auto" w:fill="auto"/>
            <w:vAlign w:val="center"/>
          </w:tcPr>
          <w:p>
            <w:pPr>
              <w:widowControl/>
              <w:jc w:val="center"/>
              <w:rPr>
                <w:rFonts w:hint="eastAsia"/>
                <w:lang w:val="en-US" w:eastAsia="zh-CN"/>
              </w:rPr>
            </w:pPr>
          </w:p>
        </w:tc>
        <w:tc>
          <w:tcPr>
            <w:tcW w:w="4095" w:type="dxa"/>
            <w:tcBorders>
              <w:top w:val="nil"/>
              <w:left w:val="nil"/>
              <w:bottom w:val="single" w:color="auto"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十六、金融支出</w:t>
            </w:r>
          </w:p>
        </w:tc>
        <w:tc>
          <w:tcPr>
            <w:tcW w:w="701" w:type="dxa"/>
            <w:tcBorders>
              <w:top w:val="nil"/>
              <w:left w:val="nil"/>
              <w:bottom w:val="single" w:color="auto"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44</w:t>
            </w:r>
          </w:p>
        </w:tc>
        <w:tc>
          <w:tcPr>
            <w:tcW w:w="2512" w:type="dxa"/>
            <w:tcBorders>
              <w:top w:val="nil"/>
              <w:left w:val="nil"/>
              <w:bottom w:val="single" w:color="auto"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0.00　</w:t>
            </w:r>
          </w:p>
        </w:tc>
      </w:tr>
      <w:tr>
        <w:tblPrEx>
          <w:tblCellMar>
            <w:top w:w="0" w:type="dxa"/>
            <w:left w:w="108" w:type="dxa"/>
            <w:bottom w:w="0" w:type="dxa"/>
            <w:right w:w="108" w:type="dxa"/>
          </w:tblCellMar>
        </w:tblPrEx>
        <w:trPr>
          <w:trHeight w:val="266" w:hRule="exact"/>
          <w:jc w:val="center"/>
        </w:trPr>
        <w:tc>
          <w:tcPr>
            <w:tcW w:w="49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17</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45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0.00　</w:t>
            </w:r>
          </w:p>
        </w:tc>
      </w:tr>
      <w:tr>
        <w:tblPrEx>
          <w:tblCellMar>
            <w:top w:w="0" w:type="dxa"/>
            <w:left w:w="108" w:type="dxa"/>
            <w:bottom w:w="0" w:type="dxa"/>
            <w:right w:w="108" w:type="dxa"/>
          </w:tblCellMar>
        </w:tblPrEx>
        <w:trPr>
          <w:trHeight w:val="266" w:hRule="exact"/>
          <w:jc w:val="center"/>
        </w:trPr>
        <w:tc>
          <w:tcPr>
            <w:tcW w:w="49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18</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十八、自然资源海洋气象等支出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46</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0.00　</w:t>
            </w:r>
          </w:p>
        </w:tc>
      </w:tr>
      <w:tr>
        <w:tblPrEx>
          <w:tblCellMar>
            <w:top w:w="0" w:type="dxa"/>
            <w:left w:w="108" w:type="dxa"/>
            <w:bottom w:w="0" w:type="dxa"/>
            <w:right w:w="108" w:type="dxa"/>
          </w:tblCellMar>
        </w:tblPrEx>
        <w:trPr>
          <w:trHeight w:val="266" w:hRule="exact"/>
          <w:jc w:val="center"/>
        </w:trPr>
        <w:tc>
          <w:tcPr>
            <w:tcW w:w="49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19</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47</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695726</w:t>
            </w:r>
          </w:p>
        </w:tc>
      </w:tr>
      <w:tr>
        <w:tblPrEx>
          <w:tblCellMar>
            <w:top w:w="0" w:type="dxa"/>
            <w:left w:w="108" w:type="dxa"/>
            <w:bottom w:w="0" w:type="dxa"/>
            <w:right w:w="108" w:type="dxa"/>
          </w:tblCellMar>
        </w:tblPrEx>
        <w:trPr>
          <w:trHeight w:val="266" w:hRule="exact"/>
          <w:jc w:val="center"/>
        </w:trPr>
        <w:tc>
          <w:tcPr>
            <w:tcW w:w="4957"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20</w:t>
            </w:r>
          </w:p>
        </w:tc>
        <w:tc>
          <w:tcPr>
            <w:tcW w:w="154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p>
        </w:tc>
        <w:tc>
          <w:tcPr>
            <w:tcW w:w="409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二十、粮油物资储备支出</w:t>
            </w:r>
          </w:p>
        </w:tc>
        <w:tc>
          <w:tcPr>
            <w:tcW w:w="70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48</w:t>
            </w:r>
          </w:p>
        </w:tc>
        <w:tc>
          <w:tcPr>
            <w:tcW w:w="2512"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0.00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21</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二十一、灾害防治及应急管理支出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49</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0.00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22</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二十二、其他支出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50</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0.00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23</w:t>
            </w:r>
          </w:p>
        </w:tc>
        <w:tc>
          <w:tcPr>
            <w:tcW w:w="1545" w:type="dxa"/>
            <w:tcBorders>
              <w:top w:val="nil"/>
              <w:left w:val="nil"/>
              <w:bottom w:val="single" w:color="000000" w:sz="4" w:space="0"/>
              <w:right w:val="nil"/>
            </w:tcBorders>
            <w:shd w:val="clear" w:color="auto" w:fill="auto"/>
            <w:vAlign w:val="center"/>
          </w:tcPr>
          <w:p>
            <w:pPr>
              <w:widowControl/>
              <w:jc w:val="center"/>
              <w:rPr>
                <w:rFonts w:hint="eastAsia"/>
                <w:lang w:val="en-US" w:eastAsia="zh-CN"/>
              </w:rPr>
            </w:pP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二十三、债务还本支出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53</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0.00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24</w:t>
            </w:r>
          </w:p>
        </w:tc>
        <w:tc>
          <w:tcPr>
            <w:tcW w:w="1545" w:type="dxa"/>
            <w:tcBorders>
              <w:top w:val="nil"/>
              <w:left w:val="nil"/>
              <w:bottom w:val="single" w:color="000000" w:sz="4" w:space="0"/>
              <w:right w:val="nil"/>
            </w:tcBorders>
            <w:shd w:val="clear" w:color="auto" w:fill="auto"/>
            <w:vAlign w:val="center"/>
          </w:tcPr>
          <w:p>
            <w:pPr>
              <w:widowControl/>
              <w:jc w:val="center"/>
              <w:rPr>
                <w:rFonts w:hint="eastAsia"/>
                <w:lang w:val="en-US" w:eastAsia="zh-CN"/>
              </w:rPr>
            </w:pP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二十三、债务付息支出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54</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0.00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本年收入合计</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25</w:t>
            </w:r>
          </w:p>
        </w:tc>
        <w:tc>
          <w:tcPr>
            <w:tcW w:w="1545" w:type="dxa"/>
            <w:tcBorders>
              <w:top w:val="nil"/>
              <w:left w:val="nil"/>
              <w:bottom w:val="single" w:color="000000" w:sz="4" w:space="0"/>
              <w:right w:val="nil"/>
            </w:tcBorders>
            <w:shd w:val="clear" w:color="auto" w:fill="auto"/>
            <w:vAlign w:val="center"/>
          </w:tcPr>
          <w:p>
            <w:pPr>
              <w:widowControl/>
              <w:jc w:val="center"/>
              <w:rPr>
                <w:rFonts w:hint="eastAsia"/>
                <w:lang w:val="en-US" w:eastAsia="zh-CN"/>
              </w:rPr>
            </w:pPr>
            <w:r>
              <w:rPr>
                <w:rFonts w:hint="eastAsia"/>
                <w:lang w:val="en-US" w:eastAsia="zh-CN"/>
              </w:rPr>
              <w:t>10,833,111.27</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本年支出合计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55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10,748,779.51</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xml:space="preserve">    用事业基金弥补收支差额</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26</w:t>
            </w:r>
          </w:p>
        </w:tc>
        <w:tc>
          <w:tcPr>
            <w:tcW w:w="1545" w:type="dxa"/>
            <w:tcBorders>
              <w:top w:val="nil"/>
              <w:left w:val="nil"/>
              <w:bottom w:val="single" w:color="000000" w:sz="4" w:space="0"/>
              <w:right w:val="nil"/>
            </w:tcBorders>
            <w:shd w:val="clear" w:color="auto" w:fill="auto"/>
            <w:vAlign w:val="center"/>
          </w:tcPr>
          <w:p>
            <w:pPr>
              <w:widowControl/>
              <w:jc w:val="center"/>
              <w:rPr>
                <w:rFonts w:hint="eastAsia"/>
                <w:lang w:val="en-US" w:eastAsia="zh-CN"/>
              </w:rPr>
            </w:pPr>
          </w:p>
        </w:tc>
        <w:tc>
          <w:tcPr>
            <w:tcW w:w="4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 xml:space="preserve">    结余分配</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56</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0.00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xml:space="preserve">    年初结转和结余</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27</w:t>
            </w:r>
          </w:p>
        </w:tc>
        <w:tc>
          <w:tcPr>
            <w:tcW w:w="1545" w:type="dxa"/>
            <w:tcBorders>
              <w:top w:val="nil"/>
              <w:left w:val="nil"/>
              <w:bottom w:val="single" w:color="000000" w:sz="4" w:space="0"/>
              <w:right w:val="nil"/>
            </w:tcBorders>
            <w:shd w:val="clear" w:color="auto" w:fill="auto"/>
            <w:vAlign w:val="center"/>
          </w:tcPr>
          <w:p>
            <w:pPr>
              <w:widowControl/>
              <w:jc w:val="center"/>
              <w:rPr>
                <w:rFonts w:hint="eastAsia"/>
                <w:lang w:val="en-US" w:eastAsia="zh-CN"/>
              </w:rPr>
            </w:pPr>
            <w:r>
              <w:rPr>
                <w:rFonts w:hint="eastAsia"/>
                <w:lang w:val="en-US" w:eastAsia="zh-CN"/>
              </w:rPr>
              <w:t>2,866,783.35</w:t>
            </w:r>
          </w:p>
        </w:tc>
        <w:tc>
          <w:tcPr>
            <w:tcW w:w="4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 xml:space="preserve">    年末结转和结余</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57</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2,951,115.11</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总计</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28</w:t>
            </w:r>
          </w:p>
        </w:tc>
        <w:tc>
          <w:tcPr>
            <w:tcW w:w="1545" w:type="dxa"/>
            <w:tcBorders>
              <w:top w:val="nil"/>
              <w:left w:val="nil"/>
              <w:bottom w:val="single" w:color="000000" w:sz="8" w:space="0"/>
              <w:right w:val="nil"/>
            </w:tcBorders>
            <w:shd w:val="clear" w:color="auto" w:fill="auto"/>
            <w:vAlign w:val="center"/>
          </w:tcPr>
          <w:p>
            <w:pPr>
              <w:widowControl/>
              <w:jc w:val="center"/>
              <w:rPr>
                <w:rFonts w:hint="eastAsia"/>
                <w:lang w:val="en-US" w:eastAsia="zh-CN"/>
              </w:rPr>
            </w:pPr>
            <w:r>
              <w:rPr>
                <w:rFonts w:hint="eastAsia"/>
                <w:lang w:val="en-US" w:eastAsia="zh-CN"/>
              </w:rPr>
              <w:t>13699894.62</w:t>
            </w:r>
          </w:p>
        </w:tc>
        <w:tc>
          <w:tcPr>
            <w:tcW w:w="4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总计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58</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13699894.62</w:t>
            </w:r>
          </w:p>
        </w:tc>
      </w:tr>
    </w:tbl>
    <w:p>
      <w:pPr>
        <w:widowControl/>
        <w:jc w:val="center"/>
      </w:pPr>
      <w:r>
        <w:rPr>
          <w:rFonts w:hint="eastAsia"/>
          <w:lang w:val="en-US" w:eastAsia="zh-CN"/>
        </w:rPr>
        <w:t>注：本表反映部门本年度的总收支和年末结余结转情况，数据取自财决01表</w:t>
      </w:r>
    </w:p>
    <w:tbl>
      <w:tblPr>
        <w:tblStyle w:val="4"/>
        <w:tblW w:w="13931" w:type="dxa"/>
        <w:tblInd w:w="88" w:type="dxa"/>
        <w:tblLayout w:type="fixed"/>
        <w:tblCellMar>
          <w:top w:w="0" w:type="dxa"/>
          <w:left w:w="108" w:type="dxa"/>
          <w:bottom w:w="0" w:type="dxa"/>
          <w:right w:w="108" w:type="dxa"/>
        </w:tblCellMar>
      </w:tblPr>
      <w:tblGrid>
        <w:gridCol w:w="440"/>
        <w:gridCol w:w="440"/>
        <w:gridCol w:w="440"/>
        <w:gridCol w:w="3799"/>
        <w:gridCol w:w="1597"/>
        <w:gridCol w:w="1828"/>
        <w:gridCol w:w="1337"/>
        <w:gridCol w:w="943"/>
        <w:gridCol w:w="750"/>
        <w:gridCol w:w="782"/>
        <w:gridCol w:w="1575"/>
      </w:tblGrid>
      <w:tr>
        <w:tblPrEx>
          <w:tblCellMar>
            <w:top w:w="0" w:type="dxa"/>
            <w:left w:w="108" w:type="dxa"/>
            <w:bottom w:w="0" w:type="dxa"/>
            <w:right w:w="108" w:type="dxa"/>
          </w:tblCellMar>
        </w:tblPrEx>
        <w:trPr>
          <w:trHeight w:val="1110" w:hRule="atLeast"/>
        </w:trPr>
        <w:tc>
          <w:tcPr>
            <w:tcW w:w="13931" w:type="dxa"/>
            <w:gridSpan w:val="11"/>
            <w:tcBorders>
              <w:top w:val="nil"/>
              <w:left w:val="nil"/>
              <w:bottom w:val="nil"/>
              <w:right w:val="nil"/>
            </w:tcBorders>
            <w:noWrap w:val="0"/>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CellMar>
            <w:top w:w="0" w:type="dxa"/>
            <w:left w:w="108" w:type="dxa"/>
            <w:bottom w:w="0" w:type="dxa"/>
            <w:right w:w="108" w:type="dxa"/>
          </w:tblCellMar>
        </w:tblPrEx>
        <w:trPr>
          <w:trHeight w:val="324" w:hRule="atLeast"/>
        </w:trPr>
        <w:tc>
          <w:tcPr>
            <w:tcW w:w="4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3799"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59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82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33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943"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8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575"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5119" w:type="dxa"/>
            <w:gridSpan w:val="4"/>
            <w:tcBorders>
              <w:top w:val="nil"/>
              <w:left w:val="nil"/>
              <w:bottom w:val="nil"/>
              <w:right w:val="nil"/>
            </w:tcBorders>
            <w:noWrap w:val="0"/>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公开部门：宁东社区卫生服务中心</w:t>
            </w:r>
          </w:p>
        </w:tc>
        <w:tc>
          <w:tcPr>
            <w:tcW w:w="159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82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337" w:type="dxa"/>
            <w:tcBorders>
              <w:top w:val="nil"/>
              <w:left w:val="nil"/>
              <w:bottom w:val="nil"/>
              <w:right w:val="nil"/>
            </w:tcBorders>
            <w:noWrap w:val="0"/>
            <w:vAlign w:val="bottom"/>
          </w:tcPr>
          <w:p>
            <w:pPr>
              <w:widowControl/>
              <w:jc w:val="center"/>
              <w:rPr>
                <w:rFonts w:ascii="宋体" w:hAnsi="宋体" w:cs="Arial"/>
                <w:color w:val="000000"/>
                <w:kern w:val="0"/>
                <w:sz w:val="24"/>
              </w:rPr>
            </w:pPr>
          </w:p>
        </w:tc>
        <w:tc>
          <w:tcPr>
            <w:tcW w:w="943"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8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575"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5119" w:type="dxa"/>
            <w:gridSpan w:val="4"/>
            <w:tcBorders>
              <w:top w:val="single" w:color="000000" w:sz="8"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97"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828"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337"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943"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750"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782"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575" w:type="dxa"/>
            <w:vMerge w:val="restart"/>
            <w:tcBorders>
              <w:top w:val="single" w:color="000000" w:sz="8" w:space="0"/>
              <w:left w:val="nil"/>
              <w:bottom w:val="single" w:color="000000" w:sz="4" w:space="0"/>
              <w:right w:val="single" w:color="000000" w:sz="8"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799"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97"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82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337"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943"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75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78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575"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79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597"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82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337"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943"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75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78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575"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79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597"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82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337"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943"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75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78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575"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799"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97"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28"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37"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94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75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78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575" w:type="dxa"/>
            <w:tcBorders>
              <w:top w:val="nil"/>
              <w:left w:val="nil"/>
              <w:bottom w:val="single" w:color="000000" w:sz="4" w:space="0"/>
              <w:right w:val="single" w:color="000000" w:sz="8"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CellMar>
            <w:top w:w="0" w:type="dxa"/>
            <w:left w:w="108" w:type="dxa"/>
            <w:bottom w:w="0" w:type="dxa"/>
            <w:right w:w="108" w:type="dxa"/>
          </w:tblCellMar>
        </w:tblPrEx>
        <w:trPr>
          <w:trHeight w:val="372" w:hRule="atLeast"/>
        </w:trPr>
        <w:tc>
          <w:tcPr>
            <w:tcW w:w="440" w:type="dxa"/>
            <w:vMerge w:val="continue"/>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799"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97"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10,833,111.27</w:t>
            </w:r>
          </w:p>
        </w:tc>
        <w:tc>
          <w:tcPr>
            <w:tcW w:w="1828"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7,175,724.34</w:t>
            </w:r>
          </w:p>
        </w:tc>
        <w:tc>
          <w:tcPr>
            <w:tcW w:w="1337" w:type="dxa"/>
            <w:tcBorders>
              <w:top w:val="nil"/>
              <w:left w:val="nil"/>
              <w:bottom w:val="single" w:color="000000" w:sz="4" w:space="0"/>
              <w:right w:val="single" w:color="000000" w:sz="4" w:space="0"/>
            </w:tcBorders>
            <w:noWrap w:val="0"/>
            <w:vAlign w:val="center"/>
          </w:tcPr>
          <w:p>
            <w:pPr>
              <w:widowControl/>
              <w:jc w:val="left"/>
              <w:rPr>
                <w:rFonts w:hint="eastAsia"/>
                <w:lang w:val="en-US" w:eastAsia="zh-CN"/>
              </w:rPr>
            </w:pPr>
            <w:r>
              <w:rPr>
                <w:rFonts w:hint="eastAsia"/>
                <w:lang w:val="en-US" w:eastAsia="zh-CN"/>
              </w:rPr>
              <w:t>444,547.31</w:t>
            </w:r>
          </w:p>
        </w:tc>
        <w:tc>
          <w:tcPr>
            <w:tcW w:w="943"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750"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782"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1575" w:type="dxa"/>
            <w:tcBorders>
              <w:top w:val="nil"/>
              <w:left w:val="nil"/>
              <w:bottom w:val="single" w:color="000000" w:sz="4" w:space="0"/>
              <w:right w:val="single" w:color="000000" w:sz="8" w:space="0"/>
            </w:tcBorders>
            <w:noWrap w:val="0"/>
            <w:vAlign w:val="center"/>
          </w:tcPr>
          <w:p>
            <w:pPr>
              <w:widowControl/>
              <w:jc w:val="left"/>
              <w:rPr>
                <w:rFonts w:hint="eastAsia"/>
              </w:rPr>
            </w:pPr>
            <w:r>
              <w:rPr>
                <w:rFonts w:hint="eastAsia"/>
                <w:lang w:val="en-US" w:eastAsia="zh-CN"/>
              </w:rPr>
              <w:t>3,212,839.62</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hint="eastAsia" w:ascii="宋体" w:hAnsi="宋体" w:eastAsia="宋体" w:cs="Arial"/>
                <w:color w:val="000000"/>
                <w:kern w:val="0"/>
                <w:sz w:val="22"/>
                <w:szCs w:val="22"/>
                <w:lang w:val="en-US" w:eastAsia="zh-CN"/>
              </w:rPr>
            </w:pPr>
            <w:r>
              <w:rPr>
                <w:rFonts w:hint="eastAsia"/>
              </w:rPr>
              <w:t>20</w:t>
            </w:r>
            <w:r>
              <w:rPr>
                <w:rFonts w:hint="eastAsia"/>
                <w:lang w:val="en-US" w:eastAsia="zh-CN"/>
              </w:rPr>
              <w:t>8</w:t>
            </w:r>
          </w:p>
        </w:tc>
        <w:tc>
          <w:tcPr>
            <w:tcW w:w="379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社会保障和就业支出</w:t>
            </w:r>
          </w:p>
        </w:tc>
        <w:tc>
          <w:tcPr>
            <w:tcW w:w="1597"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294,589.51</w:t>
            </w:r>
          </w:p>
        </w:tc>
        <w:tc>
          <w:tcPr>
            <w:tcW w:w="1828"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294,589.51</w:t>
            </w:r>
          </w:p>
        </w:tc>
        <w:tc>
          <w:tcPr>
            <w:tcW w:w="1337"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943"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750"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782"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1575" w:type="dxa"/>
            <w:tcBorders>
              <w:top w:val="nil"/>
              <w:left w:val="nil"/>
              <w:bottom w:val="single" w:color="000000" w:sz="4" w:space="0"/>
              <w:right w:val="single" w:color="000000" w:sz="8" w:space="0"/>
            </w:tcBorders>
            <w:noWrap w:val="0"/>
            <w:vAlign w:val="center"/>
          </w:tcPr>
          <w:p>
            <w:pPr>
              <w:widowControl/>
              <w:jc w:val="left"/>
              <w:rPr>
                <w:rFonts w:hint="eastAsia"/>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w:t>
            </w:r>
          </w:p>
        </w:tc>
        <w:tc>
          <w:tcPr>
            <w:tcW w:w="379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行政事业单位离退休</w:t>
            </w:r>
          </w:p>
        </w:tc>
        <w:tc>
          <w:tcPr>
            <w:tcW w:w="1597" w:type="dxa"/>
            <w:tcBorders>
              <w:top w:val="nil"/>
              <w:left w:val="nil"/>
              <w:bottom w:val="single" w:color="000000" w:sz="4" w:space="0"/>
              <w:right w:val="single" w:color="000000" w:sz="4" w:space="0"/>
            </w:tcBorders>
            <w:noWrap w:val="0"/>
            <w:vAlign w:val="center"/>
          </w:tcPr>
          <w:p>
            <w:pPr>
              <w:widowControl/>
              <w:jc w:val="left"/>
              <w:rPr>
                <w:rFonts w:hint="eastAsia"/>
                <w:lang w:eastAsia="zh-CN"/>
              </w:rPr>
            </w:pPr>
            <w:r>
              <w:rPr>
                <w:rFonts w:hint="eastAsia"/>
                <w:lang w:val="en-US" w:eastAsia="zh-CN"/>
              </w:rPr>
              <w:t>289,948.47</w:t>
            </w:r>
          </w:p>
        </w:tc>
        <w:tc>
          <w:tcPr>
            <w:tcW w:w="1828" w:type="dxa"/>
            <w:tcBorders>
              <w:top w:val="nil"/>
              <w:left w:val="nil"/>
              <w:bottom w:val="single" w:color="000000" w:sz="4" w:space="0"/>
              <w:right w:val="single" w:color="000000" w:sz="4" w:space="0"/>
            </w:tcBorders>
            <w:noWrap w:val="0"/>
            <w:vAlign w:val="center"/>
          </w:tcPr>
          <w:p>
            <w:pPr>
              <w:widowControl/>
              <w:jc w:val="left"/>
              <w:rPr>
                <w:rFonts w:hint="eastAsia"/>
                <w:lang w:eastAsia="zh-CN"/>
              </w:rPr>
            </w:pPr>
            <w:r>
              <w:rPr>
                <w:rFonts w:hint="eastAsia"/>
                <w:lang w:val="en-US" w:eastAsia="zh-CN"/>
              </w:rPr>
              <w:t>289,948.47</w:t>
            </w:r>
          </w:p>
        </w:tc>
        <w:tc>
          <w:tcPr>
            <w:tcW w:w="1337"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943"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750"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782"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1575" w:type="dxa"/>
            <w:tcBorders>
              <w:top w:val="nil"/>
              <w:left w:val="nil"/>
              <w:bottom w:val="single" w:color="000000" w:sz="4" w:space="0"/>
              <w:right w:val="single" w:color="000000" w:sz="8" w:space="0"/>
            </w:tcBorders>
            <w:noWrap w:val="0"/>
            <w:vAlign w:val="center"/>
          </w:tcPr>
          <w:p>
            <w:pPr>
              <w:widowControl/>
              <w:jc w:val="left"/>
              <w:rPr>
                <w:rFonts w:hint="eastAsia"/>
              </w:rPr>
            </w:pPr>
            <w:r>
              <w:rPr>
                <w:rFonts w:hint="eastAsia"/>
                <w:lang w:val="en-US" w:eastAsia="zh-CN"/>
              </w:rPr>
              <w:t>0.00</w:t>
            </w:r>
          </w:p>
        </w:tc>
      </w:tr>
      <w:tr>
        <w:tblPrEx>
          <w:tblCellMar>
            <w:top w:w="0" w:type="dxa"/>
            <w:left w:w="108" w:type="dxa"/>
            <w:bottom w:w="0" w:type="dxa"/>
            <w:right w:w="108" w:type="dxa"/>
          </w:tblCellMar>
        </w:tblPrEx>
        <w:trPr>
          <w:trHeight w:val="282"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0505</w:t>
            </w:r>
          </w:p>
        </w:tc>
        <w:tc>
          <w:tcPr>
            <w:tcW w:w="379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机关事业单位基本养老保险缴费支出</w:t>
            </w:r>
          </w:p>
        </w:tc>
        <w:tc>
          <w:tcPr>
            <w:tcW w:w="1597"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81,932.07</w:t>
            </w:r>
          </w:p>
        </w:tc>
        <w:tc>
          <w:tcPr>
            <w:tcW w:w="1828"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81,932.07</w:t>
            </w:r>
          </w:p>
        </w:tc>
        <w:tc>
          <w:tcPr>
            <w:tcW w:w="1337"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943"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750"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782"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1575" w:type="dxa"/>
            <w:tcBorders>
              <w:top w:val="nil"/>
              <w:left w:val="nil"/>
              <w:bottom w:val="single" w:color="000000" w:sz="4" w:space="0"/>
              <w:right w:val="single" w:color="000000" w:sz="8" w:space="0"/>
            </w:tcBorders>
            <w:noWrap w:val="0"/>
            <w:vAlign w:val="center"/>
          </w:tcPr>
          <w:p>
            <w:pPr>
              <w:widowControl/>
              <w:jc w:val="left"/>
              <w:rPr>
                <w:rFonts w:hint="eastAsia"/>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0599</w:t>
            </w:r>
          </w:p>
        </w:tc>
        <w:tc>
          <w:tcPr>
            <w:tcW w:w="379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其他行政事业单位离退休支出</w:t>
            </w:r>
          </w:p>
        </w:tc>
        <w:tc>
          <w:tcPr>
            <w:tcW w:w="1597"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208,016.40</w:t>
            </w:r>
          </w:p>
        </w:tc>
        <w:tc>
          <w:tcPr>
            <w:tcW w:w="1828"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208,016.40</w:t>
            </w:r>
          </w:p>
        </w:tc>
        <w:tc>
          <w:tcPr>
            <w:tcW w:w="1337"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943"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750"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782"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1575" w:type="dxa"/>
            <w:tcBorders>
              <w:top w:val="nil"/>
              <w:left w:val="nil"/>
              <w:bottom w:val="single" w:color="000000" w:sz="4" w:space="0"/>
              <w:right w:val="single" w:color="000000" w:sz="8" w:space="0"/>
            </w:tcBorders>
            <w:noWrap w:val="0"/>
            <w:vAlign w:val="center"/>
          </w:tcPr>
          <w:p>
            <w:pPr>
              <w:widowControl/>
              <w:jc w:val="left"/>
              <w:rPr>
                <w:rFonts w:hint="eastAsia"/>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99</w:t>
            </w:r>
          </w:p>
        </w:tc>
        <w:tc>
          <w:tcPr>
            <w:tcW w:w="3799" w:type="dxa"/>
            <w:tcBorders>
              <w:top w:val="nil"/>
              <w:left w:val="nil"/>
              <w:bottom w:val="single" w:color="000000" w:sz="8"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其他社会保障和就业支出</w:t>
            </w:r>
          </w:p>
        </w:tc>
        <w:tc>
          <w:tcPr>
            <w:tcW w:w="1597"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4,641.04</w:t>
            </w:r>
          </w:p>
        </w:tc>
        <w:tc>
          <w:tcPr>
            <w:tcW w:w="1828"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4,641.04</w:t>
            </w:r>
          </w:p>
        </w:tc>
        <w:tc>
          <w:tcPr>
            <w:tcW w:w="1337"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943"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750"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78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575" w:type="dxa"/>
            <w:tcBorders>
              <w:top w:val="nil"/>
              <w:left w:val="nil"/>
              <w:bottom w:val="single" w:color="000000" w:sz="8" w:space="0"/>
              <w:right w:val="single" w:color="000000" w:sz="8" w:space="0"/>
            </w:tcBorders>
            <w:noWrap w:val="0"/>
            <w:vAlign w:val="center"/>
          </w:tcPr>
          <w:p>
            <w:pPr>
              <w:widowControl/>
              <w:jc w:val="left"/>
              <w:rPr>
                <w:rFonts w:hint="eastAsia"/>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20</w:t>
            </w:r>
            <w:r>
              <w:rPr>
                <w:rFonts w:hint="eastAsia"/>
                <w:lang w:val="en-US" w:eastAsia="zh-CN"/>
              </w:rPr>
              <w:t>8</w:t>
            </w:r>
            <w:r>
              <w:rPr>
                <w:rFonts w:hint="eastAsia"/>
              </w:rPr>
              <w:t>9901</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其他社会保障和就业支出</w:t>
            </w:r>
          </w:p>
        </w:tc>
        <w:tc>
          <w:tcPr>
            <w:tcW w:w="1597"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4,641.04</w:t>
            </w:r>
          </w:p>
        </w:tc>
        <w:tc>
          <w:tcPr>
            <w:tcW w:w="1828"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4,641.04</w:t>
            </w:r>
          </w:p>
        </w:tc>
        <w:tc>
          <w:tcPr>
            <w:tcW w:w="1337"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943"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750"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78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575" w:type="dxa"/>
            <w:tcBorders>
              <w:top w:val="nil"/>
              <w:left w:val="nil"/>
              <w:bottom w:val="single" w:color="000000" w:sz="8" w:space="0"/>
              <w:right w:val="single" w:color="000000" w:sz="8" w:space="0"/>
            </w:tcBorders>
            <w:noWrap w:val="0"/>
            <w:vAlign w:val="center"/>
          </w:tcPr>
          <w:p>
            <w:pPr>
              <w:widowControl/>
              <w:jc w:val="left"/>
              <w:rPr>
                <w:rFonts w:hint="eastAsia"/>
              </w:rPr>
            </w:pPr>
            <w:r>
              <w:rPr>
                <w:rFonts w:hint="eastAsia"/>
                <w:lang w:val="en-US" w:eastAsia="zh-CN"/>
              </w:rPr>
              <w:t>0.00</w:t>
            </w:r>
          </w:p>
        </w:tc>
      </w:tr>
      <w:tr>
        <w:tblPrEx>
          <w:tblCellMar>
            <w:top w:w="0" w:type="dxa"/>
            <w:left w:w="108" w:type="dxa"/>
            <w:bottom w:w="0" w:type="dxa"/>
            <w:right w:w="108" w:type="dxa"/>
          </w:tblCellMar>
        </w:tblPrEx>
        <w:trPr>
          <w:trHeight w:val="144"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卫生健康支出</w:t>
            </w:r>
          </w:p>
        </w:tc>
        <w:tc>
          <w:tcPr>
            <w:tcW w:w="1597"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9,819,489.76</w:t>
            </w:r>
          </w:p>
        </w:tc>
        <w:tc>
          <w:tcPr>
            <w:tcW w:w="1828"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6,162,102.83</w:t>
            </w:r>
          </w:p>
        </w:tc>
        <w:tc>
          <w:tcPr>
            <w:tcW w:w="1337"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444,547.31</w:t>
            </w:r>
          </w:p>
        </w:tc>
        <w:tc>
          <w:tcPr>
            <w:tcW w:w="943"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750"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78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575" w:type="dxa"/>
            <w:tcBorders>
              <w:top w:val="nil"/>
              <w:left w:val="nil"/>
              <w:bottom w:val="single" w:color="000000" w:sz="8" w:space="0"/>
              <w:right w:val="single" w:color="000000" w:sz="8" w:space="0"/>
            </w:tcBorders>
            <w:noWrap w:val="0"/>
            <w:vAlign w:val="center"/>
          </w:tcPr>
          <w:p>
            <w:pPr>
              <w:widowControl/>
              <w:jc w:val="left"/>
              <w:rPr>
                <w:rFonts w:hint="eastAsia"/>
              </w:rPr>
            </w:pPr>
            <w:r>
              <w:rPr>
                <w:rFonts w:hint="eastAsia"/>
                <w:lang w:val="en-US" w:eastAsia="zh-CN"/>
              </w:rPr>
              <w:t>3,212,839.62</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基层医疗卫生机构</w:t>
            </w:r>
          </w:p>
        </w:tc>
        <w:tc>
          <w:tcPr>
            <w:tcW w:w="1597" w:type="dxa"/>
            <w:tcBorders>
              <w:top w:val="nil"/>
              <w:left w:val="nil"/>
              <w:bottom w:val="single" w:color="000000" w:sz="8" w:space="0"/>
              <w:right w:val="single" w:color="000000" w:sz="4" w:space="0"/>
            </w:tcBorders>
            <w:noWrap w:val="0"/>
            <w:vAlign w:val="center"/>
          </w:tcPr>
          <w:p>
            <w:pPr>
              <w:widowControl/>
              <w:jc w:val="left"/>
              <w:rPr>
                <w:rFonts w:hint="eastAsia"/>
                <w:lang w:eastAsia="zh-CN"/>
              </w:rPr>
            </w:pPr>
            <w:r>
              <w:rPr>
                <w:rFonts w:hint="eastAsia"/>
                <w:lang w:val="en-US" w:eastAsia="zh-CN"/>
              </w:rPr>
              <w:t>4,317,663.51</w:t>
            </w:r>
          </w:p>
        </w:tc>
        <w:tc>
          <w:tcPr>
            <w:tcW w:w="1828" w:type="dxa"/>
            <w:tcBorders>
              <w:top w:val="nil"/>
              <w:left w:val="nil"/>
              <w:bottom w:val="single" w:color="000000" w:sz="8" w:space="0"/>
              <w:right w:val="single" w:color="000000" w:sz="4" w:space="0"/>
            </w:tcBorders>
            <w:noWrap w:val="0"/>
            <w:vAlign w:val="center"/>
          </w:tcPr>
          <w:p>
            <w:pPr>
              <w:widowControl/>
              <w:jc w:val="left"/>
              <w:rPr>
                <w:rFonts w:hint="eastAsia"/>
                <w:lang w:eastAsia="zh-CN"/>
              </w:rPr>
            </w:pPr>
            <w:r>
              <w:rPr>
                <w:rFonts w:hint="eastAsia"/>
                <w:lang w:val="en-US" w:eastAsia="zh-CN"/>
              </w:rPr>
              <w:t>2,123,116.20</w:t>
            </w:r>
          </w:p>
        </w:tc>
        <w:tc>
          <w:tcPr>
            <w:tcW w:w="1337"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444,547.31</w:t>
            </w:r>
          </w:p>
        </w:tc>
        <w:tc>
          <w:tcPr>
            <w:tcW w:w="943"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750"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78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575" w:type="dxa"/>
            <w:tcBorders>
              <w:top w:val="nil"/>
              <w:left w:val="nil"/>
              <w:bottom w:val="single" w:color="000000" w:sz="8" w:space="0"/>
              <w:right w:val="single" w:color="000000" w:sz="8" w:space="0"/>
            </w:tcBorders>
            <w:noWrap w:val="0"/>
            <w:vAlign w:val="center"/>
          </w:tcPr>
          <w:p>
            <w:pPr>
              <w:widowControl/>
              <w:jc w:val="left"/>
              <w:rPr>
                <w:rFonts w:hint="eastAsia"/>
              </w:rPr>
            </w:pPr>
            <w:r>
              <w:rPr>
                <w:rFonts w:hint="eastAsia"/>
                <w:lang w:val="en-US" w:eastAsia="zh-CN"/>
              </w:rPr>
              <w:t>1,750,000.00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2100301</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城市社区卫生机构</w:t>
            </w:r>
          </w:p>
        </w:tc>
        <w:tc>
          <w:tcPr>
            <w:tcW w:w="1597" w:type="dxa"/>
            <w:tcBorders>
              <w:top w:val="nil"/>
              <w:left w:val="nil"/>
              <w:bottom w:val="single" w:color="000000" w:sz="8" w:space="0"/>
              <w:right w:val="single" w:color="000000" w:sz="4" w:space="0"/>
            </w:tcBorders>
            <w:noWrap w:val="0"/>
            <w:vAlign w:val="center"/>
          </w:tcPr>
          <w:p>
            <w:pPr>
              <w:widowControl/>
              <w:jc w:val="left"/>
              <w:rPr>
                <w:rFonts w:hint="eastAsia"/>
                <w:lang w:eastAsia="zh-CN"/>
              </w:rPr>
            </w:pPr>
            <w:r>
              <w:rPr>
                <w:rFonts w:hint="eastAsia"/>
                <w:lang w:val="en-US" w:eastAsia="zh-CN"/>
              </w:rPr>
              <w:t>368,405.47</w:t>
            </w:r>
          </w:p>
        </w:tc>
        <w:tc>
          <w:tcPr>
            <w:tcW w:w="1828" w:type="dxa"/>
            <w:tcBorders>
              <w:top w:val="nil"/>
              <w:left w:val="nil"/>
              <w:bottom w:val="single" w:color="000000" w:sz="8" w:space="0"/>
              <w:right w:val="single" w:color="000000" w:sz="4" w:space="0"/>
            </w:tcBorders>
            <w:noWrap w:val="0"/>
            <w:vAlign w:val="center"/>
          </w:tcPr>
          <w:p>
            <w:pPr>
              <w:widowControl/>
              <w:jc w:val="left"/>
              <w:rPr>
                <w:rFonts w:hint="eastAsia"/>
                <w:lang w:eastAsia="zh-CN"/>
              </w:rPr>
            </w:pPr>
            <w:r>
              <w:rPr>
                <w:rFonts w:hint="eastAsia"/>
                <w:lang w:val="en-US" w:eastAsia="zh-CN"/>
              </w:rPr>
              <w:t>0.00</w:t>
            </w:r>
          </w:p>
        </w:tc>
        <w:tc>
          <w:tcPr>
            <w:tcW w:w="1337"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368,405.47</w:t>
            </w:r>
          </w:p>
        </w:tc>
        <w:tc>
          <w:tcPr>
            <w:tcW w:w="943"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750"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78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575" w:type="dxa"/>
            <w:tcBorders>
              <w:top w:val="nil"/>
              <w:left w:val="nil"/>
              <w:bottom w:val="single" w:color="000000" w:sz="8" w:space="0"/>
              <w:right w:val="single" w:color="000000" w:sz="8" w:space="0"/>
            </w:tcBorders>
            <w:noWrap w:val="0"/>
            <w:vAlign w:val="center"/>
          </w:tcPr>
          <w:p>
            <w:pPr>
              <w:widowControl/>
              <w:jc w:val="left"/>
              <w:rPr>
                <w:rFonts w:hint="eastAsia"/>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2100399</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其他基层医疗卫生机构支出</w:t>
            </w:r>
          </w:p>
        </w:tc>
        <w:tc>
          <w:tcPr>
            <w:tcW w:w="1597"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3,949,258.04</w:t>
            </w:r>
          </w:p>
        </w:tc>
        <w:tc>
          <w:tcPr>
            <w:tcW w:w="1828"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2,123,116.20</w:t>
            </w:r>
          </w:p>
        </w:tc>
        <w:tc>
          <w:tcPr>
            <w:tcW w:w="1337"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76,141.84</w:t>
            </w:r>
          </w:p>
        </w:tc>
        <w:tc>
          <w:tcPr>
            <w:tcW w:w="943"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750"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78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575" w:type="dxa"/>
            <w:tcBorders>
              <w:top w:val="nil"/>
              <w:left w:val="nil"/>
              <w:bottom w:val="single" w:color="000000" w:sz="8" w:space="0"/>
              <w:right w:val="single" w:color="000000" w:sz="8" w:space="0"/>
            </w:tcBorders>
            <w:noWrap w:val="0"/>
            <w:vAlign w:val="center"/>
          </w:tcPr>
          <w:p>
            <w:pPr>
              <w:widowControl/>
              <w:jc w:val="left"/>
              <w:rPr>
                <w:rFonts w:hint="eastAsia"/>
              </w:rPr>
            </w:pPr>
            <w:r>
              <w:rPr>
                <w:rFonts w:hint="eastAsia"/>
                <w:lang w:val="en-US" w:eastAsia="zh-CN"/>
              </w:rPr>
              <w:t>1,750,000.00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rPr>
            </w:pPr>
            <w:r>
              <w:rPr>
                <w:rFonts w:hint="eastAsia"/>
              </w:rPr>
              <w:t>21004</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公共卫生</w:t>
            </w:r>
          </w:p>
        </w:tc>
        <w:tc>
          <w:tcPr>
            <w:tcW w:w="1597"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5,396,469.79</w:t>
            </w:r>
          </w:p>
        </w:tc>
        <w:tc>
          <w:tcPr>
            <w:tcW w:w="1828"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3,933,630.17</w:t>
            </w:r>
          </w:p>
        </w:tc>
        <w:tc>
          <w:tcPr>
            <w:tcW w:w="1337"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943"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750"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78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575" w:type="dxa"/>
            <w:tcBorders>
              <w:top w:val="nil"/>
              <w:left w:val="nil"/>
              <w:bottom w:val="single" w:color="000000" w:sz="8" w:space="0"/>
              <w:right w:val="single" w:color="000000" w:sz="8" w:space="0"/>
            </w:tcBorders>
            <w:noWrap w:val="0"/>
            <w:vAlign w:val="center"/>
          </w:tcPr>
          <w:p>
            <w:pPr>
              <w:widowControl/>
              <w:jc w:val="left"/>
              <w:rPr>
                <w:rFonts w:hint="eastAsia"/>
              </w:rPr>
            </w:pPr>
            <w:r>
              <w:rPr>
                <w:rFonts w:hint="eastAsia"/>
                <w:lang w:val="en-US" w:eastAsia="zh-CN"/>
              </w:rPr>
              <w:t>1,462,839.62</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eastAsia="宋体"/>
                <w:lang w:val="en-US" w:eastAsia="zh-CN"/>
              </w:rPr>
            </w:pPr>
            <w:r>
              <w:rPr>
                <w:rFonts w:hint="eastAsia"/>
              </w:rPr>
              <w:t>210040</w:t>
            </w:r>
            <w:r>
              <w:rPr>
                <w:rFonts w:hint="eastAsia"/>
                <w:lang w:val="en-US" w:eastAsia="zh-CN"/>
              </w:rPr>
              <w:t>8</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基本公共卫生服务</w:t>
            </w:r>
          </w:p>
        </w:tc>
        <w:tc>
          <w:tcPr>
            <w:tcW w:w="1597"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5,296,469.79</w:t>
            </w:r>
          </w:p>
        </w:tc>
        <w:tc>
          <w:tcPr>
            <w:tcW w:w="1828"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3,833,630.17</w:t>
            </w:r>
          </w:p>
        </w:tc>
        <w:tc>
          <w:tcPr>
            <w:tcW w:w="1337"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943"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750"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78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575" w:type="dxa"/>
            <w:tcBorders>
              <w:top w:val="nil"/>
              <w:left w:val="nil"/>
              <w:bottom w:val="single" w:color="000000" w:sz="8" w:space="0"/>
              <w:right w:val="single" w:color="000000" w:sz="8" w:space="0"/>
            </w:tcBorders>
            <w:noWrap w:val="0"/>
            <w:vAlign w:val="center"/>
          </w:tcPr>
          <w:p>
            <w:pPr>
              <w:widowControl/>
              <w:jc w:val="left"/>
              <w:rPr>
                <w:rFonts w:hint="eastAsia"/>
              </w:rPr>
            </w:pPr>
            <w:r>
              <w:rPr>
                <w:rFonts w:hint="eastAsia"/>
                <w:lang w:val="en-US" w:eastAsia="zh-CN"/>
              </w:rPr>
              <w:t>1,462,839.62</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both"/>
              <w:rPr>
                <w:rFonts w:hint="default" w:eastAsiaTheme="minorEastAsia"/>
                <w:lang w:val="en-US" w:eastAsia="zh-CN"/>
              </w:rPr>
            </w:pPr>
            <w:r>
              <w:rPr>
                <w:rFonts w:hint="eastAsia"/>
                <w:lang w:val="en-US" w:eastAsia="zh-CN"/>
              </w:rPr>
              <w:t>2100410</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rPr>
              <w:t xml:space="preserve"> 突发公共卫生事件应急处理</w:t>
            </w:r>
          </w:p>
        </w:tc>
        <w:tc>
          <w:tcPr>
            <w:tcW w:w="1597"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100000</w:t>
            </w:r>
          </w:p>
        </w:tc>
        <w:tc>
          <w:tcPr>
            <w:tcW w:w="1828"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337"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943"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750"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782"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575" w:type="dxa"/>
            <w:tcBorders>
              <w:top w:val="nil"/>
              <w:left w:val="nil"/>
              <w:bottom w:val="single" w:color="000000" w:sz="8" w:space="0"/>
              <w:right w:val="single" w:color="000000" w:sz="8" w:space="0"/>
            </w:tcBorders>
            <w:noWrap w:val="0"/>
            <w:vAlign w:val="center"/>
          </w:tcPr>
          <w:p>
            <w:pPr>
              <w:widowControl/>
              <w:jc w:val="left"/>
              <w:rPr>
                <w:rFonts w:hint="eastAsia"/>
                <w:lang w:val="en-US" w:eastAsia="zh-CN"/>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rPr>
            </w:pPr>
            <w:r>
              <w:rPr>
                <w:rFonts w:hint="eastAsia"/>
              </w:rPr>
              <w:t>21011</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行政事业单位医疗</w:t>
            </w:r>
          </w:p>
        </w:tc>
        <w:tc>
          <w:tcPr>
            <w:tcW w:w="1597"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105,356.46</w:t>
            </w:r>
          </w:p>
        </w:tc>
        <w:tc>
          <w:tcPr>
            <w:tcW w:w="1828"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105,356.46</w:t>
            </w:r>
          </w:p>
        </w:tc>
        <w:tc>
          <w:tcPr>
            <w:tcW w:w="1337"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943"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750"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78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575" w:type="dxa"/>
            <w:tcBorders>
              <w:top w:val="nil"/>
              <w:left w:val="nil"/>
              <w:bottom w:val="single" w:color="000000" w:sz="8" w:space="0"/>
              <w:right w:val="single" w:color="000000" w:sz="8" w:space="0"/>
            </w:tcBorders>
            <w:noWrap w:val="0"/>
            <w:vAlign w:val="center"/>
          </w:tcPr>
          <w:p>
            <w:pPr>
              <w:widowControl/>
              <w:jc w:val="left"/>
              <w:rPr>
                <w:rFonts w:hint="eastAsia"/>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rPr>
            </w:pPr>
            <w:r>
              <w:rPr>
                <w:rFonts w:hint="eastAsia"/>
              </w:rPr>
              <w:t>2101102</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事业单位医疗</w:t>
            </w:r>
          </w:p>
        </w:tc>
        <w:tc>
          <w:tcPr>
            <w:tcW w:w="1597"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105,356.46</w:t>
            </w:r>
          </w:p>
        </w:tc>
        <w:tc>
          <w:tcPr>
            <w:tcW w:w="1828"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105,356.46</w:t>
            </w:r>
          </w:p>
        </w:tc>
        <w:tc>
          <w:tcPr>
            <w:tcW w:w="1337"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943"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750"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782"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575" w:type="dxa"/>
            <w:tcBorders>
              <w:top w:val="nil"/>
              <w:left w:val="nil"/>
              <w:bottom w:val="single" w:color="000000" w:sz="8" w:space="0"/>
              <w:right w:val="single" w:color="000000" w:sz="8" w:space="0"/>
            </w:tcBorders>
            <w:noWrap w:val="0"/>
            <w:vAlign w:val="center"/>
          </w:tcPr>
          <w:p>
            <w:pPr>
              <w:widowControl/>
              <w:jc w:val="left"/>
              <w:rPr>
                <w:rFonts w:hint="eastAsia"/>
                <w:lang w:val="en-US" w:eastAsia="zh-CN"/>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rPr>
            </w:pPr>
            <w:r>
              <w:rPr>
                <w:rFonts w:hint="eastAsia"/>
              </w:rPr>
              <w:t>221</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住房保障支出</w:t>
            </w:r>
          </w:p>
        </w:tc>
        <w:tc>
          <w:tcPr>
            <w:tcW w:w="1597"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719,032.00</w:t>
            </w:r>
          </w:p>
        </w:tc>
        <w:tc>
          <w:tcPr>
            <w:tcW w:w="1828"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719,032.00</w:t>
            </w:r>
          </w:p>
        </w:tc>
        <w:tc>
          <w:tcPr>
            <w:tcW w:w="1337"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943"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750"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782"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575" w:type="dxa"/>
            <w:tcBorders>
              <w:top w:val="nil"/>
              <w:left w:val="nil"/>
              <w:bottom w:val="single" w:color="000000" w:sz="8" w:space="0"/>
              <w:right w:val="single" w:color="000000" w:sz="8" w:space="0"/>
            </w:tcBorders>
            <w:noWrap w:val="0"/>
            <w:vAlign w:val="center"/>
          </w:tcPr>
          <w:p>
            <w:pPr>
              <w:widowControl/>
              <w:jc w:val="left"/>
              <w:rPr>
                <w:rFonts w:hint="eastAsia"/>
                <w:lang w:val="en-US" w:eastAsia="zh-CN"/>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rPr>
            </w:pPr>
            <w:r>
              <w:rPr>
                <w:rFonts w:hint="eastAsia"/>
              </w:rPr>
              <w:t>22102</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住房改革支出</w:t>
            </w:r>
          </w:p>
        </w:tc>
        <w:tc>
          <w:tcPr>
            <w:tcW w:w="1597"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719,032.00</w:t>
            </w:r>
          </w:p>
        </w:tc>
        <w:tc>
          <w:tcPr>
            <w:tcW w:w="1828"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719,032.00</w:t>
            </w:r>
          </w:p>
        </w:tc>
        <w:tc>
          <w:tcPr>
            <w:tcW w:w="1337"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943"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750"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782"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575" w:type="dxa"/>
            <w:tcBorders>
              <w:top w:val="nil"/>
              <w:left w:val="nil"/>
              <w:bottom w:val="single" w:color="000000" w:sz="8" w:space="0"/>
              <w:right w:val="single" w:color="000000" w:sz="8" w:space="0"/>
            </w:tcBorders>
            <w:noWrap w:val="0"/>
            <w:vAlign w:val="center"/>
          </w:tcPr>
          <w:p>
            <w:pPr>
              <w:widowControl/>
              <w:jc w:val="left"/>
              <w:rPr>
                <w:rFonts w:hint="eastAsia"/>
                <w:lang w:val="en-US" w:eastAsia="zh-CN"/>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rPr>
            </w:pPr>
            <w:r>
              <w:rPr>
                <w:rFonts w:hint="eastAsia"/>
              </w:rPr>
              <w:t>2210201</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住房公积金</w:t>
            </w:r>
          </w:p>
        </w:tc>
        <w:tc>
          <w:tcPr>
            <w:tcW w:w="1597"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169,032.00</w:t>
            </w:r>
          </w:p>
        </w:tc>
        <w:tc>
          <w:tcPr>
            <w:tcW w:w="1828"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169,032.00</w:t>
            </w:r>
          </w:p>
        </w:tc>
        <w:tc>
          <w:tcPr>
            <w:tcW w:w="1337"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943"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750"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782"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575" w:type="dxa"/>
            <w:tcBorders>
              <w:top w:val="nil"/>
              <w:left w:val="nil"/>
              <w:bottom w:val="single" w:color="000000" w:sz="8" w:space="0"/>
              <w:right w:val="single" w:color="000000" w:sz="8" w:space="0"/>
            </w:tcBorders>
            <w:noWrap w:val="0"/>
            <w:vAlign w:val="center"/>
          </w:tcPr>
          <w:p>
            <w:pPr>
              <w:widowControl/>
              <w:jc w:val="left"/>
              <w:rPr>
                <w:rFonts w:hint="eastAsia"/>
                <w:lang w:val="en-US" w:eastAsia="zh-CN"/>
              </w:rPr>
            </w:pPr>
            <w:r>
              <w:rPr>
                <w:rFonts w:hint="eastAsia"/>
                <w:lang w:val="en-US" w:eastAsia="zh-CN"/>
              </w:rPr>
              <w:t>0.00</w:t>
            </w:r>
          </w:p>
        </w:tc>
      </w:tr>
      <w:tr>
        <w:tblPrEx>
          <w:tblCellMar>
            <w:top w:w="0" w:type="dxa"/>
            <w:left w:w="108" w:type="dxa"/>
            <w:bottom w:w="0" w:type="dxa"/>
            <w:right w:w="108" w:type="dxa"/>
          </w:tblCellMar>
        </w:tblPrEx>
        <w:trPr>
          <w:trHeight w:val="435" w:hRule="atLeast"/>
        </w:trPr>
        <w:tc>
          <w:tcPr>
            <w:tcW w:w="13931" w:type="dxa"/>
            <w:gridSpan w:val="11"/>
            <w:tcBorders>
              <w:top w:val="single" w:color="000000" w:sz="8" w:space="0"/>
              <w:left w:val="nil"/>
              <w:bottom w:val="nil"/>
              <w:right w:val="nil"/>
            </w:tcBorders>
            <w:noWrap w:val="0"/>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tbl>
      <w:tblPr>
        <w:tblStyle w:val="4"/>
        <w:tblpPr w:leftFromText="180" w:rightFromText="180" w:vertAnchor="text" w:horzAnchor="page" w:tblpX="1514" w:tblpY="-19"/>
        <w:tblOverlap w:val="never"/>
        <w:tblW w:w="0" w:type="auto"/>
        <w:tblInd w:w="0" w:type="dxa"/>
        <w:tblLayout w:type="fixed"/>
        <w:tblCellMar>
          <w:top w:w="0" w:type="dxa"/>
          <w:left w:w="108" w:type="dxa"/>
          <w:bottom w:w="0" w:type="dxa"/>
          <w:right w:w="108" w:type="dxa"/>
        </w:tblCellMar>
      </w:tblPr>
      <w:tblGrid>
        <w:gridCol w:w="455"/>
        <w:gridCol w:w="455"/>
        <w:gridCol w:w="455"/>
        <w:gridCol w:w="3701"/>
        <w:gridCol w:w="2062"/>
        <w:gridCol w:w="1692"/>
        <w:gridCol w:w="1500"/>
        <w:gridCol w:w="1092"/>
        <w:gridCol w:w="1116"/>
        <w:gridCol w:w="1554"/>
      </w:tblGrid>
      <w:tr>
        <w:tblPrEx>
          <w:tblCellMar>
            <w:top w:w="0" w:type="dxa"/>
            <w:left w:w="108" w:type="dxa"/>
            <w:bottom w:w="0" w:type="dxa"/>
            <w:right w:w="108" w:type="dxa"/>
          </w:tblCellMar>
        </w:tblPrEx>
        <w:trPr>
          <w:trHeight w:val="588" w:hRule="atLeast"/>
        </w:trPr>
        <w:tc>
          <w:tcPr>
            <w:tcW w:w="14082" w:type="dxa"/>
            <w:gridSpan w:val="10"/>
            <w:tcBorders>
              <w:top w:val="nil"/>
              <w:left w:val="nil"/>
              <w:bottom w:val="nil"/>
              <w:right w:val="nil"/>
            </w:tcBorders>
            <w:noWrap w:val="0"/>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CellMar>
            <w:top w:w="0" w:type="dxa"/>
            <w:left w:w="108" w:type="dxa"/>
            <w:bottom w:w="0" w:type="dxa"/>
            <w:right w:w="108" w:type="dxa"/>
          </w:tblCellMar>
        </w:tblPrEx>
        <w:trPr>
          <w:trHeight w:val="306" w:hRule="atLeast"/>
        </w:trPr>
        <w:tc>
          <w:tcPr>
            <w:tcW w:w="45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3701"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06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9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50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9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11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554"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CellMar>
            <w:top w:w="0" w:type="dxa"/>
            <w:left w:w="108" w:type="dxa"/>
            <w:bottom w:w="0" w:type="dxa"/>
            <w:right w:w="108" w:type="dxa"/>
          </w:tblCellMar>
        </w:tblPrEx>
        <w:trPr>
          <w:trHeight w:val="276" w:hRule="atLeast"/>
        </w:trPr>
        <w:tc>
          <w:tcPr>
            <w:tcW w:w="5066" w:type="dxa"/>
            <w:gridSpan w:val="4"/>
            <w:tcBorders>
              <w:top w:val="nil"/>
              <w:left w:val="nil"/>
              <w:bottom w:val="nil"/>
              <w:right w:val="nil"/>
            </w:tcBorders>
            <w:noWrap w:val="0"/>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公开部门：宁东社区卫生服务中心</w:t>
            </w:r>
          </w:p>
        </w:tc>
        <w:tc>
          <w:tcPr>
            <w:tcW w:w="206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92" w:type="dxa"/>
            <w:tcBorders>
              <w:top w:val="nil"/>
              <w:left w:val="nil"/>
              <w:bottom w:val="nil"/>
              <w:right w:val="nil"/>
            </w:tcBorders>
            <w:noWrap w:val="0"/>
            <w:vAlign w:val="bottom"/>
          </w:tcPr>
          <w:p>
            <w:pPr>
              <w:widowControl/>
              <w:jc w:val="center"/>
              <w:rPr>
                <w:rFonts w:ascii="宋体" w:hAnsi="宋体" w:cs="Arial"/>
                <w:color w:val="000000"/>
                <w:kern w:val="0"/>
                <w:sz w:val="24"/>
              </w:rPr>
            </w:pPr>
          </w:p>
        </w:tc>
        <w:tc>
          <w:tcPr>
            <w:tcW w:w="150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9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11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554"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5066" w:type="dxa"/>
            <w:gridSpan w:val="4"/>
            <w:tcBorders>
              <w:top w:val="single" w:color="000000" w:sz="8"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062"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92"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00"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092"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116"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554" w:type="dxa"/>
            <w:vMerge w:val="restart"/>
            <w:tcBorders>
              <w:top w:val="single" w:color="000000" w:sz="8" w:space="0"/>
              <w:left w:val="nil"/>
              <w:bottom w:val="single" w:color="000000" w:sz="4" w:space="0"/>
              <w:right w:val="single" w:color="000000" w:sz="8"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701"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06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69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50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09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116"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554"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701"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06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69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50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09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116"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554"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701"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06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69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50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09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116"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554"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70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06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9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0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09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1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54" w:type="dxa"/>
            <w:tcBorders>
              <w:top w:val="nil"/>
              <w:left w:val="nil"/>
              <w:bottom w:val="single" w:color="000000" w:sz="4" w:space="0"/>
              <w:right w:val="single" w:color="000000" w:sz="8"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70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062"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10,748,779.51</w:t>
            </w:r>
          </w:p>
        </w:tc>
        <w:tc>
          <w:tcPr>
            <w:tcW w:w="1692" w:type="dxa"/>
            <w:tcBorders>
              <w:top w:val="nil"/>
              <w:left w:val="nil"/>
              <w:bottom w:val="single" w:color="000000" w:sz="4" w:space="0"/>
              <w:right w:val="single" w:color="000000" w:sz="4" w:space="0"/>
            </w:tcBorders>
            <w:noWrap w:val="0"/>
            <w:vAlign w:val="center"/>
          </w:tcPr>
          <w:p>
            <w:pPr>
              <w:widowControl/>
              <w:jc w:val="left"/>
              <w:rPr>
                <w:rFonts w:hint="eastAsia"/>
                <w:lang w:eastAsia="zh-CN"/>
              </w:rPr>
            </w:pPr>
            <w:r>
              <w:rPr>
                <w:rFonts w:hint="eastAsia"/>
                <w:lang w:val="en-US" w:eastAsia="zh-CN"/>
              </w:rPr>
              <w:t>4,929,302.14</w:t>
            </w:r>
          </w:p>
        </w:tc>
        <w:tc>
          <w:tcPr>
            <w:tcW w:w="1500"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5,819,477.37</w:t>
            </w:r>
          </w:p>
        </w:tc>
        <w:tc>
          <w:tcPr>
            <w:tcW w:w="1092"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1116"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1554" w:type="dxa"/>
            <w:tcBorders>
              <w:top w:val="nil"/>
              <w:left w:val="nil"/>
              <w:bottom w:val="single" w:color="000000" w:sz="4" w:space="0"/>
              <w:right w:val="single" w:color="000000" w:sz="8" w:space="0"/>
            </w:tcBorders>
            <w:noWrap w:val="0"/>
            <w:vAlign w:val="center"/>
          </w:tcPr>
          <w:p>
            <w:pPr>
              <w:widowControl/>
              <w:jc w:val="left"/>
              <w:rPr>
                <w:rFonts w:hint="eastAsia"/>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hint="eastAsia" w:ascii="宋体" w:hAnsi="宋体" w:eastAsia="宋体" w:cs="Arial"/>
                <w:color w:val="000000"/>
                <w:kern w:val="0"/>
                <w:sz w:val="22"/>
                <w:szCs w:val="22"/>
                <w:lang w:val="en-US" w:eastAsia="zh-CN"/>
              </w:rPr>
            </w:pPr>
            <w:r>
              <w:rPr>
                <w:rFonts w:hint="eastAsia"/>
              </w:rPr>
              <w:t>20</w:t>
            </w:r>
            <w:r>
              <w:rPr>
                <w:rFonts w:hint="eastAsia"/>
                <w:lang w:val="en-US" w:eastAsia="zh-CN"/>
              </w:rPr>
              <w:t>8</w:t>
            </w:r>
          </w:p>
        </w:tc>
        <w:tc>
          <w:tcPr>
            <w:tcW w:w="370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社会保障和就业支出</w:t>
            </w:r>
          </w:p>
        </w:tc>
        <w:tc>
          <w:tcPr>
            <w:tcW w:w="2062"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294,589.51</w:t>
            </w:r>
          </w:p>
        </w:tc>
        <w:tc>
          <w:tcPr>
            <w:tcW w:w="1692"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294,589.51</w:t>
            </w:r>
          </w:p>
        </w:tc>
        <w:tc>
          <w:tcPr>
            <w:tcW w:w="1500"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1092"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1116"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1554" w:type="dxa"/>
            <w:tcBorders>
              <w:top w:val="nil"/>
              <w:left w:val="nil"/>
              <w:bottom w:val="single" w:color="000000" w:sz="4" w:space="0"/>
              <w:right w:val="single" w:color="000000" w:sz="8" w:space="0"/>
            </w:tcBorders>
            <w:noWrap w:val="0"/>
            <w:vAlign w:val="center"/>
          </w:tcPr>
          <w:p>
            <w:pPr>
              <w:widowControl/>
              <w:jc w:val="left"/>
              <w:rPr>
                <w:rFonts w:hint="eastAsia"/>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w:t>
            </w:r>
          </w:p>
        </w:tc>
        <w:tc>
          <w:tcPr>
            <w:tcW w:w="370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行政事业单位离退休</w:t>
            </w:r>
          </w:p>
        </w:tc>
        <w:tc>
          <w:tcPr>
            <w:tcW w:w="2062" w:type="dxa"/>
            <w:tcBorders>
              <w:top w:val="nil"/>
              <w:left w:val="nil"/>
              <w:bottom w:val="single" w:color="000000" w:sz="4" w:space="0"/>
              <w:right w:val="single" w:color="000000" w:sz="4" w:space="0"/>
            </w:tcBorders>
            <w:noWrap w:val="0"/>
            <w:vAlign w:val="center"/>
          </w:tcPr>
          <w:p>
            <w:pPr>
              <w:widowControl/>
              <w:jc w:val="left"/>
              <w:rPr>
                <w:rFonts w:hint="eastAsia"/>
                <w:lang w:eastAsia="zh-CN"/>
              </w:rPr>
            </w:pPr>
            <w:r>
              <w:rPr>
                <w:rFonts w:hint="eastAsia"/>
                <w:lang w:val="en-US" w:eastAsia="zh-CN"/>
              </w:rPr>
              <w:t>289,948.47</w:t>
            </w:r>
          </w:p>
        </w:tc>
        <w:tc>
          <w:tcPr>
            <w:tcW w:w="1692" w:type="dxa"/>
            <w:tcBorders>
              <w:top w:val="nil"/>
              <w:left w:val="nil"/>
              <w:bottom w:val="single" w:color="000000" w:sz="4" w:space="0"/>
              <w:right w:val="single" w:color="000000" w:sz="4" w:space="0"/>
            </w:tcBorders>
            <w:noWrap w:val="0"/>
            <w:vAlign w:val="center"/>
          </w:tcPr>
          <w:p>
            <w:pPr>
              <w:widowControl/>
              <w:jc w:val="left"/>
              <w:rPr>
                <w:rFonts w:hint="eastAsia"/>
                <w:lang w:eastAsia="zh-CN"/>
              </w:rPr>
            </w:pPr>
            <w:r>
              <w:rPr>
                <w:rFonts w:hint="eastAsia"/>
                <w:lang w:val="en-US" w:eastAsia="zh-CN"/>
              </w:rPr>
              <w:t>289,948.47</w:t>
            </w:r>
          </w:p>
        </w:tc>
        <w:tc>
          <w:tcPr>
            <w:tcW w:w="1500"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1092"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1116"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1554" w:type="dxa"/>
            <w:tcBorders>
              <w:top w:val="nil"/>
              <w:left w:val="nil"/>
              <w:bottom w:val="single" w:color="000000" w:sz="4" w:space="0"/>
              <w:right w:val="single" w:color="000000" w:sz="8" w:space="0"/>
            </w:tcBorders>
            <w:noWrap w:val="0"/>
            <w:vAlign w:val="center"/>
          </w:tcPr>
          <w:p>
            <w:pPr>
              <w:widowControl/>
              <w:jc w:val="left"/>
              <w:rPr>
                <w:rFonts w:hint="eastAsia"/>
              </w:rPr>
            </w:pPr>
            <w:r>
              <w:rPr>
                <w:rFonts w:hint="eastAsia"/>
                <w:lang w:val="en-US" w:eastAsia="zh-CN"/>
              </w:rPr>
              <w:t>0.00</w:t>
            </w:r>
          </w:p>
        </w:tc>
      </w:tr>
      <w:tr>
        <w:tblPrEx>
          <w:tblCellMar>
            <w:top w:w="0" w:type="dxa"/>
            <w:left w:w="108" w:type="dxa"/>
            <w:bottom w:w="0" w:type="dxa"/>
            <w:right w:w="108" w:type="dxa"/>
          </w:tblCellMar>
        </w:tblPrEx>
        <w:trPr>
          <w:trHeight w:val="387" w:hRule="atLeast"/>
        </w:trPr>
        <w:tc>
          <w:tcPr>
            <w:tcW w:w="1365"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0505</w:t>
            </w:r>
          </w:p>
        </w:tc>
        <w:tc>
          <w:tcPr>
            <w:tcW w:w="370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机关事业单位基本养老保险缴费支出</w:t>
            </w:r>
          </w:p>
        </w:tc>
        <w:tc>
          <w:tcPr>
            <w:tcW w:w="2062"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81,932.07</w:t>
            </w:r>
          </w:p>
        </w:tc>
        <w:tc>
          <w:tcPr>
            <w:tcW w:w="1692"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81,932.07</w:t>
            </w:r>
          </w:p>
        </w:tc>
        <w:tc>
          <w:tcPr>
            <w:tcW w:w="1500"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1092"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1116"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1554" w:type="dxa"/>
            <w:tcBorders>
              <w:top w:val="nil"/>
              <w:left w:val="nil"/>
              <w:bottom w:val="single" w:color="000000" w:sz="4" w:space="0"/>
              <w:right w:val="single" w:color="000000" w:sz="8" w:space="0"/>
            </w:tcBorders>
            <w:noWrap w:val="0"/>
            <w:vAlign w:val="center"/>
          </w:tcPr>
          <w:p>
            <w:pPr>
              <w:widowControl/>
              <w:jc w:val="left"/>
              <w:rPr>
                <w:rFonts w:hint="eastAsia"/>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0599</w:t>
            </w:r>
          </w:p>
        </w:tc>
        <w:tc>
          <w:tcPr>
            <w:tcW w:w="370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其他行政事业单位离退休支出</w:t>
            </w:r>
          </w:p>
        </w:tc>
        <w:tc>
          <w:tcPr>
            <w:tcW w:w="2062"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208,016.40</w:t>
            </w:r>
          </w:p>
        </w:tc>
        <w:tc>
          <w:tcPr>
            <w:tcW w:w="1692"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208,016.40</w:t>
            </w:r>
          </w:p>
        </w:tc>
        <w:tc>
          <w:tcPr>
            <w:tcW w:w="1500"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1092"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1116"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lang w:val="en-US" w:eastAsia="zh-CN"/>
              </w:rPr>
              <w:t>0.00</w:t>
            </w:r>
          </w:p>
        </w:tc>
        <w:tc>
          <w:tcPr>
            <w:tcW w:w="1554" w:type="dxa"/>
            <w:tcBorders>
              <w:top w:val="nil"/>
              <w:left w:val="nil"/>
              <w:bottom w:val="single" w:color="000000" w:sz="4" w:space="0"/>
              <w:right w:val="single" w:color="000000" w:sz="8" w:space="0"/>
            </w:tcBorders>
            <w:noWrap w:val="0"/>
            <w:vAlign w:val="center"/>
          </w:tcPr>
          <w:p>
            <w:pPr>
              <w:widowControl/>
              <w:jc w:val="left"/>
              <w:rPr>
                <w:rFonts w:hint="eastAsia"/>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99</w:t>
            </w:r>
          </w:p>
        </w:tc>
        <w:tc>
          <w:tcPr>
            <w:tcW w:w="3701" w:type="dxa"/>
            <w:tcBorders>
              <w:top w:val="nil"/>
              <w:left w:val="nil"/>
              <w:bottom w:val="single" w:color="000000" w:sz="8"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其他社会保障和就业支出</w:t>
            </w:r>
          </w:p>
        </w:tc>
        <w:tc>
          <w:tcPr>
            <w:tcW w:w="206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4,641.04</w:t>
            </w:r>
          </w:p>
        </w:tc>
        <w:tc>
          <w:tcPr>
            <w:tcW w:w="169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4,641.04</w:t>
            </w:r>
          </w:p>
        </w:tc>
        <w:tc>
          <w:tcPr>
            <w:tcW w:w="1500"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09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116"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554" w:type="dxa"/>
            <w:tcBorders>
              <w:top w:val="nil"/>
              <w:left w:val="nil"/>
              <w:bottom w:val="single" w:color="000000" w:sz="8" w:space="0"/>
              <w:right w:val="single" w:color="000000" w:sz="8" w:space="0"/>
            </w:tcBorders>
            <w:noWrap w:val="0"/>
            <w:vAlign w:val="center"/>
          </w:tcPr>
          <w:p>
            <w:pPr>
              <w:widowControl/>
              <w:jc w:val="left"/>
              <w:rPr>
                <w:rFonts w:hint="eastAsia"/>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20</w:t>
            </w:r>
            <w:r>
              <w:rPr>
                <w:rFonts w:hint="eastAsia"/>
                <w:lang w:val="en-US" w:eastAsia="zh-CN"/>
              </w:rPr>
              <w:t>8</w:t>
            </w:r>
            <w:r>
              <w:rPr>
                <w:rFonts w:hint="eastAsia"/>
              </w:rPr>
              <w:t>9901</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其他社会保障和就业支出</w:t>
            </w:r>
          </w:p>
        </w:tc>
        <w:tc>
          <w:tcPr>
            <w:tcW w:w="206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4,641.04</w:t>
            </w:r>
          </w:p>
        </w:tc>
        <w:tc>
          <w:tcPr>
            <w:tcW w:w="169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4,641.04</w:t>
            </w:r>
          </w:p>
        </w:tc>
        <w:tc>
          <w:tcPr>
            <w:tcW w:w="1500"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09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116"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554" w:type="dxa"/>
            <w:tcBorders>
              <w:top w:val="nil"/>
              <w:left w:val="nil"/>
              <w:bottom w:val="single" w:color="000000" w:sz="8" w:space="0"/>
              <w:right w:val="single" w:color="000000" w:sz="8" w:space="0"/>
            </w:tcBorders>
            <w:noWrap w:val="0"/>
            <w:vAlign w:val="center"/>
          </w:tcPr>
          <w:p>
            <w:pPr>
              <w:widowControl/>
              <w:jc w:val="left"/>
              <w:rPr>
                <w:rFonts w:hint="eastAsia"/>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卫生健康支出</w:t>
            </w:r>
          </w:p>
        </w:tc>
        <w:tc>
          <w:tcPr>
            <w:tcW w:w="206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9,758,464.00</w:t>
            </w:r>
          </w:p>
        </w:tc>
        <w:tc>
          <w:tcPr>
            <w:tcW w:w="1692" w:type="dxa"/>
            <w:tcBorders>
              <w:top w:val="nil"/>
              <w:left w:val="nil"/>
              <w:bottom w:val="single" w:color="000000" w:sz="8" w:space="0"/>
              <w:right w:val="single" w:color="000000" w:sz="4" w:space="0"/>
            </w:tcBorders>
            <w:noWrap w:val="0"/>
            <w:vAlign w:val="center"/>
          </w:tcPr>
          <w:p>
            <w:pPr>
              <w:widowControl/>
              <w:jc w:val="left"/>
              <w:rPr>
                <w:rFonts w:hint="eastAsia"/>
                <w:lang w:eastAsia="zh-CN"/>
              </w:rPr>
            </w:pPr>
            <w:r>
              <w:rPr>
                <w:rFonts w:hint="eastAsia"/>
                <w:lang w:val="en-US" w:eastAsia="zh-CN"/>
              </w:rPr>
              <w:t>3,938,986.63</w:t>
            </w:r>
          </w:p>
        </w:tc>
        <w:tc>
          <w:tcPr>
            <w:tcW w:w="1500"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5,819,477.37</w:t>
            </w:r>
          </w:p>
        </w:tc>
        <w:tc>
          <w:tcPr>
            <w:tcW w:w="109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116"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554" w:type="dxa"/>
            <w:tcBorders>
              <w:top w:val="nil"/>
              <w:left w:val="nil"/>
              <w:bottom w:val="single" w:color="000000" w:sz="8" w:space="0"/>
              <w:right w:val="single" w:color="000000" w:sz="8" w:space="0"/>
            </w:tcBorders>
            <w:noWrap w:val="0"/>
            <w:vAlign w:val="center"/>
          </w:tcPr>
          <w:p>
            <w:pPr>
              <w:widowControl/>
              <w:jc w:val="left"/>
              <w:rPr>
                <w:rFonts w:hint="eastAsia"/>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基层医疗卫生机构</w:t>
            </w:r>
          </w:p>
        </w:tc>
        <w:tc>
          <w:tcPr>
            <w:tcW w:w="206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3,790,217.36</w:t>
            </w:r>
          </w:p>
        </w:tc>
        <w:tc>
          <w:tcPr>
            <w:tcW w:w="169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500"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3,790,217.36</w:t>
            </w:r>
          </w:p>
        </w:tc>
        <w:tc>
          <w:tcPr>
            <w:tcW w:w="109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116"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554" w:type="dxa"/>
            <w:tcBorders>
              <w:top w:val="nil"/>
              <w:left w:val="nil"/>
              <w:bottom w:val="single" w:color="000000" w:sz="8" w:space="0"/>
              <w:right w:val="single" w:color="000000" w:sz="8" w:space="0"/>
            </w:tcBorders>
            <w:noWrap w:val="0"/>
            <w:vAlign w:val="center"/>
          </w:tcPr>
          <w:p>
            <w:pPr>
              <w:widowControl/>
              <w:jc w:val="left"/>
              <w:rPr>
                <w:rFonts w:hint="eastAsia"/>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2100301</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城市社区卫生机构</w:t>
            </w:r>
          </w:p>
        </w:tc>
        <w:tc>
          <w:tcPr>
            <w:tcW w:w="206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500,903.48</w:t>
            </w:r>
          </w:p>
        </w:tc>
        <w:tc>
          <w:tcPr>
            <w:tcW w:w="169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500"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500,903.48</w:t>
            </w:r>
          </w:p>
        </w:tc>
        <w:tc>
          <w:tcPr>
            <w:tcW w:w="109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116"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554" w:type="dxa"/>
            <w:tcBorders>
              <w:top w:val="nil"/>
              <w:left w:val="nil"/>
              <w:bottom w:val="single" w:color="000000" w:sz="8" w:space="0"/>
              <w:right w:val="single" w:color="000000" w:sz="8" w:space="0"/>
            </w:tcBorders>
            <w:noWrap w:val="0"/>
            <w:vAlign w:val="center"/>
          </w:tcPr>
          <w:p>
            <w:pPr>
              <w:widowControl/>
              <w:jc w:val="left"/>
              <w:rPr>
                <w:rFonts w:hint="eastAsia"/>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2100399</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其他基层医疗卫生机构支出</w:t>
            </w:r>
          </w:p>
        </w:tc>
        <w:tc>
          <w:tcPr>
            <w:tcW w:w="206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3,289,313.88</w:t>
            </w:r>
          </w:p>
        </w:tc>
        <w:tc>
          <w:tcPr>
            <w:tcW w:w="169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500"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3,289,313.88</w:t>
            </w:r>
          </w:p>
        </w:tc>
        <w:tc>
          <w:tcPr>
            <w:tcW w:w="109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116"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554" w:type="dxa"/>
            <w:tcBorders>
              <w:top w:val="nil"/>
              <w:left w:val="nil"/>
              <w:bottom w:val="single" w:color="000000" w:sz="8" w:space="0"/>
              <w:right w:val="single" w:color="000000" w:sz="8" w:space="0"/>
            </w:tcBorders>
            <w:noWrap w:val="0"/>
            <w:vAlign w:val="center"/>
          </w:tcPr>
          <w:p>
            <w:pPr>
              <w:widowControl/>
              <w:jc w:val="left"/>
              <w:rPr>
                <w:rFonts w:hint="eastAsia"/>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21004</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公共卫生</w:t>
            </w:r>
          </w:p>
        </w:tc>
        <w:tc>
          <w:tcPr>
            <w:tcW w:w="206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5,862,890.18</w:t>
            </w:r>
          </w:p>
        </w:tc>
        <w:tc>
          <w:tcPr>
            <w:tcW w:w="169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3,833,630.17</w:t>
            </w:r>
          </w:p>
        </w:tc>
        <w:tc>
          <w:tcPr>
            <w:tcW w:w="1500"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2,029,260.01</w:t>
            </w:r>
          </w:p>
        </w:tc>
        <w:tc>
          <w:tcPr>
            <w:tcW w:w="109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116"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554" w:type="dxa"/>
            <w:tcBorders>
              <w:top w:val="nil"/>
              <w:left w:val="nil"/>
              <w:bottom w:val="single" w:color="000000" w:sz="8" w:space="0"/>
              <w:right w:val="single" w:color="000000" w:sz="8" w:space="0"/>
            </w:tcBorders>
            <w:noWrap w:val="0"/>
            <w:vAlign w:val="center"/>
          </w:tcPr>
          <w:p>
            <w:pPr>
              <w:widowControl/>
              <w:jc w:val="left"/>
              <w:rPr>
                <w:rFonts w:hint="eastAsia"/>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eastAsia="宋体" w:cs="Arial"/>
                <w:color w:val="000000"/>
                <w:kern w:val="0"/>
                <w:sz w:val="22"/>
                <w:szCs w:val="22"/>
                <w:lang w:val="en-US" w:eastAsia="zh-CN"/>
              </w:rPr>
            </w:pPr>
            <w:r>
              <w:rPr>
                <w:rFonts w:hint="eastAsia"/>
              </w:rPr>
              <w:t>210040</w:t>
            </w:r>
            <w:r>
              <w:rPr>
                <w:rFonts w:hint="eastAsia"/>
                <w:lang w:val="en-US" w:eastAsia="zh-CN"/>
              </w:rPr>
              <w:t>8</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基本公共卫生服务</w:t>
            </w:r>
          </w:p>
        </w:tc>
        <w:tc>
          <w:tcPr>
            <w:tcW w:w="206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5,762,890.18</w:t>
            </w:r>
          </w:p>
        </w:tc>
        <w:tc>
          <w:tcPr>
            <w:tcW w:w="169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3,833,630.17</w:t>
            </w:r>
          </w:p>
        </w:tc>
        <w:tc>
          <w:tcPr>
            <w:tcW w:w="1500"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1,929,260.01</w:t>
            </w:r>
          </w:p>
        </w:tc>
        <w:tc>
          <w:tcPr>
            <w:tcW w:w="1092"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116"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lang w:val="en-US" w:eastAsia="zh-CN"/>
              </w:rPr>
              <w:t>0.00</w:t>
            </w:r>
          </w:p>
        </w:tc>
        <w:tc>
          <w:tcPr>
            <w:tcW w:w="1554" w:type="dxa"/>
            <w:tcBorders>
              <w:top w:val="nil"/>
              <w:left w:val="nil"/>
              <w:bottom w:val="single" w:color="000000" w:sz="8" w:space="0"/>
              <w:right w:val="single" w:color="000000" w:sz="8" w:space="0"/>
            </w:tcBorders>
            <w:noWrap w:val="0"/>
            <w:vAlign w:val="center"/>
          </w:tcPr>
          <w:p>
            <w:pPr>
              <w:widowControl/>
              <w:jc w:val="left"/>
              <w:rPr>
                <w:rFonts w:hint="eastAsia"/>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default" w:eastAsiaTheme="minorEastAsia"/>
                <w:lang w:val="en-US" w:eastAsia="zh-CN"/>
              </w:rPr>
            </w:pPr>
            <w:r>
              <w:rPr>
                <w:rFonts w:hint="eastAsia"/>
                <w:lang w:val="en-US" w:eastAsia="zh-CN"/>
              </w:rPr>
              <w:t>2100410</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rPr>
              <w:t>突发公共卫生事件应急处理</w:t>
            </w:r>
          </w:p>
        </w:tc>
        <w:tc>
          <w:tcPr>
            <w:tcW w:w="2062"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100,000.00</w:t>
            </w:r>
          </w:p>
        </w:tc>
        <w:tc>
          <w:tcPr>
            <w:tcW w:w="1692"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500"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100,000.00</w:t>
            </w:r>
          </w:p>
        </w:tc>
        <w:tc>
          <w:tcPr>
            <w:tcW w:w="1092"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116"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554" w:type="dxa"/>
            <w:tcBorders>
              <w:top w:val="nil"/>
              <w:left w:val="nil"/>
              <w:bottom w:val="single" w:color="000000" w:sz="8" w:space="0"/>
              <w:right w:val="single" w:color="000000" w:sz="8" w:space="0"/>
            </w:tcBorders>
            <w:noWrap w:val="0"/>
            <w:vAlign w:val="center"/>
          </w:tcPr>
          <w:p>
            <w:pPr>
              <w:widowControl/>
              <w:jc w:val="left"/>
              <w:rPr>
                <w:rFonts w:hint="eastAsia"/>
                <w:lang w:val="en-US" w:eastAsia="zh-CN"/>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21011</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行政事业单位医疗</w:t>
            </w:r>
          </w:p>
        </w:tc>
        <w:tc>
          <w:tcPr>
            <w:tcW w:w="2062"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105,356.46</w:t>
            </w:r>
          </w:p>
        </w:tc>
        <w:tc>
          <w:tcPr>
            <w:tcW w:w="1692"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105,356.46</w:t>
            </w:r>
          </w:p>
        </w:tc>
        <w:tc>
          <w:tcPr>
            <w:tcW w:w="1500"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092"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116"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554" w:type="dxa"/>
            <w:tcBorders>
              <w:top w:val="nil"/>
              <w:left w:val="nil"/>
              <w:bottom w:val="single" w:color="000000" w:sz="8" w:space="0"/>
              <w:right w:val="single" w:color="000000" w:sz="8" w:space="0"/>
            </w:tcBorders>
            <w:noWrap w:val="0"/>
            <w:vAlign w:val="center"/>
          </w:tcPr>
          <w:p>
            <w:pPr>
              <w:widowControl/>
              <w:jc w:val="left"/>
              <w:rPr>
                <w:rFonts w:hint="eastAsia"/>
                <w:lang w:val="en-US" w:eastAsia="zh-CN"/>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2101102</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事业单位医疗</w:t>
            </w:r>
          </w:p>
        </w:tc>
        <w:tc>
          <w:tcPr>
            <w:tcW w:w="2062"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105,356.46</w:t>
            </w:r>
          </w:p>
        </w:tc>
        <w:tc>
          <w:tcPr>
            <w:tcW w:w="1692"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105,356.46</w:t>
            </w:r>
          </w:p>
        </w:tc>
        <w:tc>
          <w:tcPr>
            <w:tcW w:w="1500"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092"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116"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554" w:type="dxa"/>
            <w:tcBorders>
              <w:top w:val="nil"/>
              <w:left w:val="nil"/>
              <w:bottom w:val="single" w:color="000000" w:sz="8" w:space="0"/>
              <w:right w:val="single" w:color="000000" w:sz="8" w:space="0"/>
            </w:tcBorders>
            <w:noWrap w:val="0"/>
            <w:vAlign w:val="center"/>
          </w:tcPr>
          <w:p>
            <w:pPr>
              <w:widowControl/>
              <w:jc w:val="left"/>
              <w:rPr>
                <w:rFonts w:hint="eastAsia"/>
                <w:lang w:val="en-US" w:eastAsia="zh-CN"/>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221</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住房保障支出</w:t>
            </w:r>
          </w:p>
        </w:tc>
        <w:tc>
          <w:tcPr>
            <w:tcW w:w="2062"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695,726.00</w:t>
            </w:r>
          </w:p>
        </w:tc>
        <w:tc>
          <w:tcPr>
            <w:tcW w:w="1692"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695,726.00</w:t>
            </w:r>
          </w:p>
        </w:tc>
        <w:tc>
          <w:tcPr>
            <w:tcW w:w="1500"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092"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116"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554" w:type="dxa"/>
            <w:tcBorders>
              <w:top w:val="nil"/>
              <w:left w:val="nil"/>
              <w:bottom w:val="single" w:color="000000" w:sz="8" w:space="0"/>
              <w:right w:val="single" w:color="000000" w:sz="8" w:space="0"/>
            </w:tcBorders>
            <w:noWrap w:val="0"/>
            <w:vAlign w:val="center"/>
          </w:tcPr>
          <w:p>
            <w:pPr>
              <w:widowControl/>
              <w:jc w:val="left"/>
              <w:rPr>
                <w:rFonts w:hint="eastAsia"/>
                <w:lang w:val="en-US" w:eastAsia="zh-CN"/>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22102</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住房改革支出</w:t>
            </w:r>
          </w:p>
        </w:tc>
        <w:tc>
          <w:tcPr>
            <w:tcW w:w="2062"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695,726.00</w:t>
            </w:r>
          </w:p>
        </w:tc>
        <w:tc>
          <w:tcPr>
            <w:tcW w:w="1692"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695,726.00</w:t>
            </w:r>
          </w:p>
        </w:tc>
        <w:tc>
          <w:tcPr>
            <w:tcW w:w="1500"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092"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116"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554" w:type="dxa"/>
            <w:tcBorders>
              <w:top w:val="nil"/>
              <w:left w:val="nil"/>
              <w:bottom w:val="single" w:color="000000" w:sz="8" w:space="0"/>
              <w:right w:val="single" w:color="000000" w:sz="8" w:space="0"/>
            </w:tcBorders>
            <w:noWrap w:val="0"/>
            <w:vAlign w:val="center"/>
          </w:tcPr>
          <w:p>
            <w:pPr>
              <w:widowControl/>
              <w:jc w:val="left"/>
              <w:rPr>
                <w:rFonts w:hint="eastAsia"/>
                <w:lang w:val="en-US" w:eastAsia="zh-CN"/>
              </w:rPr>
            </w:pPr>
            <w:r>
              <w:rPr>
                <w:rFonts w:hint="eastAsia"/>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rPr>
            </w:pPr>
            <w:r>
              <w:rPr>
                <w:rFonts w:hint="eastAsia"/>
              </w:rPr>
              <w:t>2210201</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住房公积金</w:t>
            </w:r>
          </w:p>
        </w:tc>
        <w:tc>
          <w:tcPr>
            <w:tcW w:w="2062"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341,796.00</w:t>
            </w:r>
          </w:p>
        </w:tc>
        <w:tc>
          <w:tcPr>
            <w:tcW w:w="1692"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341,796.00</w:t>
            </w:r>
          </w:p>
        </w:tc>
        <w:tc>
          <w:tcPr>
            <w:tcW w:w="1500"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092"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116" w:type="dxa"/>
            <w:tcBorders>
              <w:top w:val="nil"/>
              <w:left w:val="nil"/>
              <w:bottom w:val="single" w:color="000000" w:sz="8" w:space="0"/>
              <w:right w:val="single" w:color="000000" w:sz="4" w:space="0"/>
            </w:tcBorders>
            <w:noWrap w:val="0"/>
            <w:vAlign w:val="center"/>
          </w:tcPr>
          <w:p>
            <w:pPr>
              <w:widowControl/>
              <w:jc w:val="left"/>
              <w:rPr>
                <w:rFonts w:hint="eastAsia"/>
                <w:lang w:val="en-US" w:eastAsia="zh-CN"/>
              </w:rPr>
            </w:pPr>
            <w:r>
              <w:rPr>
                <w:rFonts w:hint="eastAsia"/>
                <w:lang w:val="en-US" w:eastAsia="zh-CN"/>
              </w:rPr>
              <w:t>0.00</w:t>
            </w:r>
          </w:p>
        </w:tc>
        <w:tc>
          <w:tcPr>
            <w:tcW w:w="1554" w:type="dxa"/>
            <w:tcBorders>
              <w:top w:val="nil"/>
              <w:left w:val="nil"/>
              <w:bottom w:val="single" w:color="000000" w:sz="8" w:space="0"/>
              <w:right w:val="single" w:color="000000" w:sz="8" w:space="0"/>
            </w:tcBorders>
            <w:noWrap w:val="0"/>
            <w:vAlign w:val="center"/>
          </w:tcPr>
          <w:p>
            <w:pPr>
              <w:widowControl/>
              <w:jc w:val="left"/>
              <w:rPr>
                <w:rFonts w:hint="eastAsia"/>
                <w:lang w:val="en-US" w:eastAsia="zh-CN"/>
              </w:rPr>
            </w:pPr>
            <w:r>
              <w:rPr>
                <w:rFonts w:hint="eastAsia"/>
                <w:lang w:val="en-US" w:eastAsia="zh-CN"/>
              </w:rPr>
              <w:t>0.00</w:t>
            </w:r>
          </w:p>
        </w:tc>
      </w:tr>
      <w:tr>
        <w:tblPrEx>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noWrap w:val="0"/>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p>
      <w:pPr>
        <w:spacing w:line="580" w:lineRule="exact"/>
      </w:pPr>
    </w:p>
    <w:tbl>
      <w:tblPr>
        <w:tblStyle w:val="4"/>
        <w:tblW w:w="15135" w:type="dxa"/>
        <w:jc w:val="center"/>
        <w:tblLayout w:type="fixed"/>
        <w:tblCellMar>
          <w:top w:w="0" w:type="dxa"/>
          <w:left w:w="108" w:type="dxa"/>
          <w:bottom w:w="0" w:type="dxa"/>
          <w:right w:w="108" w:type="dxa"/>
        </w:tblCellMar>
      </w:tblPr>
      <w:tblGrid>
        <w:gridCol w:w="2628"/>
        <w:gridCol w:w="660"/>
        <w:gridCol w:w="1076"/>
        <w:gridCol w:w="518"/>
        <w:gridCol w:w="240"/>
        <w:gridCol w:w="2978"/>
        <w:gridCol w:w="576"/>
        <w:gridCol w:w="975"/>
        <w:gridCol w:w="1077"/>
        <w:gridCol w:w="471"/>
        <w:gridCol w:w="694"/>
        <w:gridCol w:w="947"/>
        <w:gridCol w:w="62"/>
        <w:gridCol w:w="2233"/>
      </w:tblGrid>
      <w:tr>
        <w:tblPrEx>
          <w:tblCellMar>
            <w:top w:w="0" w:type="dxa"/>
            <w:left w:w="108" w:type="dxa"/>
            <w:bottom w:w="0" w:type="dxa"/>
            <w:right w:w="108" w:type="dxa"/>
          </w:tblCellMar>
        </w:tblPrEx>
        <w:trPr>
          <w:trHeight w:val="582" w:hRule="atLeast"/>
          <w:jc w:val="center"/>
        </w:trPr>
        <w:tc>
          <w:tcPr>
            <w:tcW w:w="15135"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方正小标宋_GBK" w:hAnsi="方正小标宋_GBK" w:eastAsia="方正小标宋_GBK" w:cs="方正小标宋_GBK"/>
                <w:b w:val="0"/>
                <w:bCs w:val="0"/>
                <w:color w:val="000000"/>
                <w:kern w:val="0"/>
                <w:sz w:val="36"/>
                <w:szCs w:val="36"/>
                <w:rPrChange w:id="0" w:author="石磊" w:date="2020-08-04T10:11:00Z">
                  <w:rPr>
                    <w:rFonts w:hint="eastAsia" w:ascii="宋体" w:hAnsi="宋体" w:cs="Arial"/>
                    <w:b/>
                    <w:bCs/>
                    <w:color w:val="000000"/>
                    <w:kern w:val="0"/>
                    <w:sz w:val="36"/>
                    <w:szCs w:val="36"/>
                  </w:rPr>
                </w:rPrChange>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24"/>
              </w:rPr>
              <w:t>宁东社区卫生服务中心</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122"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0013"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2628"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834"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9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57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645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2628"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834"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97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7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9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7175724.34</w:t>
            </w: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lang w:val="en-US" w:eastAsia="zh-CN"/>
              </w:rPr>
              <w:t>0.00</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lang w:val="en-US" w:eastAsia="zh-CN"/>
              </w:rPr>
              <w:t>0.00</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lang w:val="en-US" w:eastAsia="zh-CN"/>
              </w:rPr>
              <w:t>0.00</w:t>
            </w: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lang w:val="en-US" w:eastAsia="zh-CN"/>
              </w:rPr>
              <w:t>0.00</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lang w:val="en-US" w:eastAsia="zh-CN"/>
              </w:rPr>
              <w:t>0.00</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lang w:val="en-US" w:eastAsia="zh-CN"/>
              </w:rPr>
              <w:t>0.00</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lang w:val="en-US" w:eastAsia="zh-CN"/>
              </w:rPr>
              <w:t>0.00</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lang w:val="en-US" w:eastAsia="zh-CN"/>
              </w:rPr>
              <w:t>0.00</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lang w:val="en-US" w:eastAsia="zh-CN"/>
              </w:rPr>
              <w:t>0.00</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lang w:val="en-US" w:eastAsia="zh-CN"/>
              </w:rPr>
              <w:t>0.00</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lang w:val="en-US" w:eastAsia="zh-CN"/>
              </w:rPr>
            </w:pPr>
            <w:r>
              <w:rPr>
                <w:rFonts w:hint="eastAsia"/>
                <w:lang w:val="en-US" w:eastAsia="zh-CN"/>
              </w:rPr>
              <w:t>294,589.51</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lang w:val="en-US" w:eastAsia="zh-CN"/>
              </w:rPr>
            </w:pPr>
            <w:r>
              <w:rPr>
                <w:rFonts w:hint="eastAsia"/>
                <w:lang w:val="en-US" w:eastAsia="zh-CN"/>
              </w:rPr>
              <w:t>294,589.51</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lang w:val="en-US" w:eastAsia="zh-CN"/>
              </w:rPr>
            </w:pPr>
            <w:r>
              <w:rPr>
                <w:rFonts w:hint="eastAsia"/>
                <w:lang w:val="en-US" w:eastAsia="zh-CN"/>
              </w:rPr>
              <w:t>7,374,033.78</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lang w:val="en-US" w:eastAsia="zh-CN"/>
              </w:rPr>
            </w:pPr>
            <w:r>
              <w:rPr>
                <w:rFonts w:hint="eastAsia"/>
                <w:lang w:val="en-US" w:eastAsia="zh-CN"/>
              </w:rPr>
              <w:t>7,374,033.78</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834"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57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052"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112"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29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834"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576"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052"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112"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295"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lang w:val="en-US" w:eastAsia="zh-CN"/>
              </w:rPr>
              <w:t>0.00</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lang w:val="en-US" w:eastAsia="zh-CN"/>
              </w:rPr>
              <w:t>0.00</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lang w:val="en-US" w:eastAsia="zh-CN"/>
              </w:rPr>
              <w:t>0.00</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lang w:val="en-US" w:eastAsia="zh-CN"/>
              </w:rPr>
              <w:t>0.00</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lang w:val="en-US" w:eastAsia="zh-CN"/>
              </w:rPr>
            </w:pPr>
            <w:r>
              <w:rPr>
                <w:rFonts w:hint="eastAsia"/>
                <w:lang w:val="en-US" w:eastAsia="zh-CN"/>
              </w:rPr>
              <w:t>695,726.00</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lang w:val="en-US" w:eastAsia="zh-CN"/>
              </w:rPr>
            </w:pPr>
            <w:r>
              <w:rPr>
                <w:rFonts w:hint="eastAsia"/>
                <w:lang w:val="en-US" w:eastAsia="zh-CN"/>
              </w:rPr>
              <w:t>695,726.00</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二十一、灾害防治及应急管理支出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二十二、其他支出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二十三、债务还本支出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二十三、债务付息支出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lang w:val="en-US" w:eastAsia="zh-CN"/>
              </w:rPr>
            </w:pPr>
            <w:r>
              <w:rPr>
                <w:rFonts w:hint="eastAsia"/>
                <w:lang w:val="en-US" w:eastAsia="zh-CN"/>
              </w:rPr>
              <w:t>7,175,724.34</w:t>
            </w:r>
          </w:p>
        </w:tc>
        <w:tc>
          <w:tcPr>
            <w:tcW w:w="29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lang w:val="en-US" w:eastAsia="zh-CN"/>
              </w:rPr>
            </w:pPr>
            <w:r>
              <w:rPr>
                <w:rFonts w:hint="eastAsia"/>
                <w:lang w:val="en-US" w:eastAsia="zh-CN"/>
              </w:rPr>
              <w:t>8,364,349.29</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lang w:val="en-US" w:eastAsia="zh-CN"/>
              </w:rPr>
            </w:pPr>
            <w:r>
              <w:rPr>
                <w:rFonts w:hint="eastAsia"/>
                <w:lang w:val="en-US" w:eastAsia="zh-CN"/>
              </w:rPr>
              <w:t>8,364,349.29</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lang w:val="en-US" w:eastAsia="zh-CN"/>
              </w:rPr>
            </w:pPr>
            <w:r>
              <w:rPr>
                <w:rFonts w:hint="eastAsia"/>
                <w:lang w:val="en-US" w:eastAsia="zh-CN"/>
              </w:rPr>
              <w:t>2,168,139.19</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lang w:val="en-US" w:eastAsia="zh-CN"/>
              </w:rPr>
            </w:pPr>
            <w:r>
              <w:rPr>
                <w:rFonts w:hint="eastAsia"/>
                <w:lang w:val="en-US" w:eastAsia="zh-CN"/>
              </w:rPr>
              <w:t>979,514.24</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lang w:val="en-US" w:eastAsia="zh-CN"/>
              </w:rPr>
            </w:pPr>
            <w:r>
              <w:rPr>
                <w:rFonts w:hint="eastAsia"/>
                <w:lang w:val="en-US" w:eastAsia="zh-CN"/>
              </w:rPr>
              <w:t>979,514.24</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lang w:val="en-US" w:eastAsia="zh-CN"/>
              </w:rPr>
            </w:pPr>
            <w:r>
              <w:rPr>
                <w:rFonts w:hint="eastAsia"/>
                <w:lang w:val="en-US" w:eastAsia="zh-CN"/>
              </w:rPr>
              <w:t>2,168,139.19</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834"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lang w:val="en-US" w:eastAsia="zh-CN"/>
              </w:rPr>
            </w:pPr>
            <w:r>
              <w:rPr>
                <w:rFonts w:hint="eastAsia"/>
                <w:lang w:val="en-US" w:eastAsia="zh-CN"/>
              </w:rPr>
              <w:t>0.00</w:t>
            </w:r>
          </w:p>
        </w:tc>
        <w:tc>
          <w:tcPr>
            <w:tcW w:w="297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52"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112"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bidi="ar-SA"/>
              </w:rPr>
            </w:pPr>
            <w:r>
              <w:rPr>
                <w:rFonts w:hint="eastAsia"/>
                <w:lang w:val="en-US" w:eastAsia="zh-CN"/>
              </w:rPr>
              <w:t>0.00</w:t>
            </w:r>
            <w:r>
              <w:rPr>
                <w:rFonts w:hint="eastAsia" w:ascii="宋体" w:hAnsi="宋体" w:cs="Arial"/>
                <w:color w:val="000000"/>
                <w:kern w:val="0"/>
                <w:sz w:val="18"/>
                <w:szCs w:val="18"/>
              </w:rPr>
              <w:t>　</w:t>
            </w:r>
          </w:p>
        </w:tc>
        <w:tc>
          <w:tcPr>
            <w:tcW w:w="229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lang w:val="en-US" w:eastAsia="zh-CN"/>
              </w:rPr>
            </w:pPr>
            <w:r>
              <w:rPr>
                <w:rFonts w:hint="eastAsia"/>
                <w:lang w:val="en-US" w:eastAsia="zh-CN"/>
              </w:rPr>
              <w:t>9343863.53</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lang w:val="en-US" w:eastAsia="zh-CN"/>
              </w:rPr>
            </w:pPr>
            <w:r>
              <w:rPr>
                <w:rFonts w:hint="eastAsia"/>
                <w:lang w:val="en-US" w:eastAsia="zh-CN"/>
              </w:rPr>
              <w:t>9,343,863.53</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lang w:val="en-US" w:eastAsia="zh-CN"/>
              </w:rPr>
            </w:pPr>
            <w:r>
              <w:rPr>
                <w:rFonts w:hint="eastAsia"/>
                <w:lang w:val="en-US" w:eastAsia="zh-CN"/>
              </w:rPr>
              <w:t>9,343,863.53</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15135"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pPr>
    </w:p>
    <w:tbl>
      <w:tblPr>
        <w:tblStyle w:val="4"/>
        <w:tblW w:w="0" w:type="auto"/>
        <w:jc w:val="center"/>
        <w:tblLayout w:type="fixed"/>
        <w:tblCellMar>
          <w:top w:w="0" w:type="dxa"/>
          <w:left w:w="108" w:type="dxa"/>
          <w:bottom w:w="0" w:type="dxa"/>
          <w:right w:w="108" w:type="dxa"/>
        </w:tblCellMar>
      </w:tblPr>
      <w:tblGrid>
        <w:gridCol w:w="578"/>
        <w:gridCol w:w="420"/>
        <w:gridCol w:w="1805"/>
        <w:gridCol w:w="240"/>
        <w:gridCol w:w="3854"/>
        <w:gridCol w:w="1757"/>
        <w:gridCol w:w="2208"/>
        <w:gridCol w:w="2402"/>
      </w:tblGrid>
      <w:tr>
        <w:tblPrEx>
          <w:tblCellMar>
            <w:top w:w="0" w:type="dxa"/>
            <w:left w:w="108" w:type="dxa"/>
            <w:bottom w:w="0" w:type="dxa"/>
            <w:right w:w="108" w:type="dxa"/>
          </w:tblCellMar>
        </w:tblPrEx>
        <w:trPr>
          <w:trHeight w:val="720" w:hRule="atLeast"/>
          <w:jc w:val="center"/>
        </w:trPr>
        <w:tc>
          <w:tcPr>
            <w:tcW w:w="13264" w:type="dxa"/>
            <w:gridSpan w:val="8"/>
            <w:tcBorders>
              <w:top w:val="nil"/>
              <w:left w:val="nil"/>
              <w:bottom w:val="nil"/>
              <w:right w:val="nil"/>
            </w:tcBorders>
            <w:noWrap w:val="0"/>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CellMar>
            <w:top w:w="0" w:type="dxa"/>
            <w:left w:w="108" w:type="dxa"/>
            <w:bottom w:w="0" w:type="dxa"/>
            <w:right w:w="108" w:type="dxa"/>
          </w:tblCellMar>
        </w:tblPrEx>
        <w:trPr>
          <w:trHeight w:val="300" w:hRule="atLeast"/>
          <w:jc w:val="center"/>
        </w:trPr>
        <w:tc>
          <w:tcPr>
            <w:tcW w:w="57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225"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3854"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75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20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402"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315" w:hRule="atLeast"/>
          <w:jc w:val="center"/>
        </w:trPr>
        <w:tc>
          <w:tcPr>
            <w:tcW w:w="6897" w:type="dxa"/>
            <w:gridSpan w:val="5"/>
            <w:tcBorders>
              <w:top w:val="nil"/>
              <w:left w:val="nil"/>
              <w:bottom w:val="nil"/>
              <w:right w:val="nil"/>
            </w:tcBorders>
            <w:noWrap w:val="0"/>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公开部门：宁东社区卫生服务中心</w:t>
            </w:r>
          </w:p>
        </w:tc>
        <w:tc>
          <w:tcPr>
            <w:tcW w:w="175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208" w:type="dxa"/>
            <w:tcBorders>
              <w:top w:val="nil"/>
              <w:left w:val="nil"/>
              <w:bottom w:val="nil"/>
              <w:right w:val="nil"/>
            </w:tcBorders>
            <w:noWrap w:val="0"/>
            <w:vAlign w:val="bottom"/>
          </w:tcPr>
          <w:p>
            <w:pPr>
              <w:widowControl/>
              <w:jc w:val="center"/>
              <w:rPr>
                <w:rFonts w:ascii="宋体" w:hAnsi="宋体" w:cs="Arial"/>
                <w:color w:val="000000"/>
                <w:kern w:val="0"/>
                <w:sz w:val="24"/>
              </w:rPr>
            </w:pPr>
          </w:p>
        </w:tc>
        <w:tc>
          <w:tcPr>
            <w:tcW w:w="2402"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6897" w:type="dxa"/>
            <w:gridSpan w:val="5"/>
            <w:tcBorders>
              <w:top w:val="single" w:color="000000" w:sz="8"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57"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208"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402"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jc w:val="center"/>
        </w:trPr>
        <w:tc>
          <w:tcPr>
            <w:tcW w:w="3043" w:type="dxa"/>
            <w:gridSpan w:val="4"/>
            <w:vMerge w:val="restart"/>
            <w:tcBorders>
              <w:top w:val="single" w:color="000000" w:sz="4"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854"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57"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2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40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3043" w:type="dxa"/>
            <w:gridSpan w:val="4"/>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85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57"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2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40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3043" w:type="dxa"/>
            <w:gridSpan w:val="4"/>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85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57"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2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40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578" w:type="dxa"/>
            <w:vMerge w:val="restart"/>
            <w:tcBorders>
              <w:top w:val="nil"/>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2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2045" w:type="dxa"/>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854"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57"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208"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40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141" w:hRule="atLeast"/>
          <w:jc w:val="center"/>
        </w:trPr>
        <w:tc>
          <w:tcPr>
            <w:tcW w:w="578" w:type="dxa"/>
            <w:vMerge w:val="continue"/>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42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045"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854"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57" w:type="dxa"/>
            <w:tcBorders>
              <w:top w:val="nil"/>
              <w:left w:val="nil"/>
              <w:bottom w:val="single" w:color="000000" w:sz="4" w:space="0"/>
              <w:right w:val="single" w:color="000000" w:sz="4" w:space="0"/>
            </w:tcBorders>
            <w:noWrap w:val="0"/>
            <w:vAlign w:val="center"/>
          </w:tcPr>
          <w:p>
            <w:pPr>
              <w:widowControl/>
              <w:jc w:val="right"/>
              <w:rPr>
                <w:rFonts w:hint="eastAsia"/>
                <w:lang w:val="en-US" w:eastAsia="zh-CN"/>
              </w:rPr>
            </w:pPr>
            <w:r>
              <w:rPr>
                <w:rFonts w:hint="eastAsia"/>
                <w:lang w:val="en-US" w:eastAsia="zh-CN"/>
              </w:rPr>
              <w:t>8,364,349.29</w:t>
            </w:r>
          </w:p>
        </w:tc>
        <w:tc>
          <w:tcPr>
            <w:tcW w:w="2208" w:type="dxa"/>
            <w:tcBorders>
              <w:top w:val="nil"/>
              <w:left w:val="nil"/>
              <w:bottom w:val="single" w:color="000000" w:sz="4" w:space="0"/>
              <w:right w:val="single" w:color="000000" w:sz="4" w:space="0"/>
            </w:tcBorders>
            <w:noWrap w:val="0"/>
            <w:vAlign w:val="center"/>
          </w:tcPr>
          <w:p>
            <w:pPr>
              <w:widowControl/>
              <w:jc w:val="right"/>
              <w:rPr>
                <w:rFonts w:hint="eastAsia"/>
                <w:lang w:val="en-US" w:eastAsia="zh-CN"/>
              </w:rPr>
            </w:pPr>
            <w:r>
              <w:rPr>
                <w:rFonts w:hint="eastAsia"/>
                <w:lang w:val="en-US" w:eastAsia="zh-CN"/>
              </w:rPr>
              <w:t>4,929,302.14</w:t>
            </w:r>
          </w:p>
        </w:tc>
        <w:tc>
          <w:tcPr>
            <w:tcW w:w="2402" w:type="dxa"/>
            <w:tcBorders>
              <w:top w:val="nil"/>
              <w:left w:val="nil"/>
              <w:bottom w:val="single" w:color="000000" w:sz="4" w:space="0"/>
              <w:right w:val="single" w:color="000000" w:sz="4" w:space="0"/>
            </w:tcBorders>
            <w:noWrap w:val="0"/>
            <w:vAlign w:val="center"/>
          </w:tcPr>
          <w:p>
            <w:pPr>
              <w:widowControl/>
              <w:jc w:val="right"/>
              <w:rPr>
                <w:rFonts w:hint="eastAsia"/>
                <w:lang w:val="en-US" w:eastAsia="zh-CN"/>
              </w:rPr>
            </w:pPr>
            <w:r>
              <w:rPr>
                <w:rFonts w:hint="eastAsia"/>
                <w:lang w:val="en-US" w:eastAsia="zh-CN"/>
              </w:rPr>
              <w:t>3,435,047.15</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hint="eastAsia" w:ascii="宋体" w:hAnsi="宋体" w:eastAsia="宋体" w:cs="Arial"/>
                <w:color w:val="000000"/>
                <w:kern w:val="0"/>
                <w:sz w:val="22"/>
                <w:szCs w:val="22"/>
                <w:lang w:val="en-US" w:eastAsia="zh-CN"/>
              </w:rPr>
            </w:pPr>
            <w:r>
              <w:rPr>
                <w:rFonts w:hint="eastAsia"/>
              </w:rPr>
              <w:t>20</w:t>
            </w:r>
            <w:r>
              <w:rPr>
                <w:rFonts w:hint="eastAsia"/>
                <w:lang w:val="en-US" w:eastAsia="zh-CN"/>
              </w:rPr>
              <w:t>8</w:t>
            </w:r>
          </w:p>
        </w:tc>
        <w:tc>
          <w:tcPr>
            <w:tcW w:w="38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社会保障和就业支出</w:t>
            </w:r>
          </w:p>
        </w:tc>
        <w:tc>
          <w:tcPr>
            <w:tcW w:w="1757" w:type="dxa"/>
            <w:tcBorders>
              <w:top w:val="nil"/>
              <w:left w:val="nil"/>
              <w:bottom w:val="single" w:color="000000" w:sz="4" w:space="0"/>
              <w:right w:val="single" w:color="000000" w:sz="4" w:space="0"/>
            </w:tcBorders>
            <w:noWrap w:val="0"/>
            <w:vAlign w:val="center"/>
          </w:tcPr>
          <w:p>
            <w:pPr>
              <w:widowControl/>
              <w:jc w:val="right"/>
              <w:rPr>
                <w:rFonts w:hint="eastAsia"/>
                <w:lang w:val="en-US" w:eastAsia="zh-CN"/>
              </w:rPr>
            </w:pPr>
            <w:r>
              <w:rPr>
                <w:rFonts w:hint="eastAsia"/>
                <w:lang w:val="en-US" w:eastAsia="zh-CN"/>
              </w:rPr>
              <w:t>294,589.51</w:t>
            </w:r>
          </w:p>
        </w:tc>
        <w:tc>
          <w:tcPr>
            <w:tcW w:w="2208" w:type="dxa"/>
            <w:tcBorders>
              <w:top w:val="nil"/>
              <w:left w:val="nil"/>
              <w:bottom w:val="single" w:color="000000" w:sz="4" w:space="0"/>
              <w:right w:val="single" w:color="000000" w:sz="4" w:space="0"/>
            </w:tcBorders>
            <w:noWrap w:val="0"/>
            <w:vAlign w:val="center"/>
          </w:tcPr>
          <w:p>
            <w:pPr>
              <w:widowControl/>
              <w:jc w:val="right"/>
              <w:rPr>
                <w:rFonts w:hint="eastAsia"/>
                <w:lang w:val="en-US" w:eastAsia="zh-CN"/>
              </w:rPr>
            </w:pPr>
            <w:r>
              <w:rPr>
                <w:rFonts w:hint="eastAsia"/>
                <w:lang w:val="en-US" w:eastAsia="zh-CN"/>
              </w:rPr>
              <w:t>294,589.51</w:t>
            </w:r>
          </w:p>
        </w:tc>
        <w:tc>
          <w:tcPr>
            <w:tcW w:w="2402" w:type="dxa"/>
            <w:tcBorders>
              <w:top w:val="nil"/>
              <w:left w:val="nil"/>
              <w:bottom w:val="single" w:color="000000" w:sz="4" w:space="0"/>
              <w:right w:val="single" w:color="000000" w:sz="4" w:space="0"/>
            </w:tcBorders>
            <w:noWrap w:val="0"/>
            <w:vAlign w:val="center"/>
          </w:tcPr>
          <w:p>
            <w:pPr>
              <w:widowControl/>
              <w:jc w:val="right"/>
              <w:rPr>
                <w:rFonts w:hint="default"/>
                <w:lang w:val="en-US" w:eastAsia="zh-CN"/>
              </w:rPr>
            </w:pPr>
            <w:r>
              <w:rPr>
                <w:rFonts w:hint="eastAsia"/>
                <w:lang w:val="en-US" w:eastAsia="zh-CN"/>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w:t>
            </w:r>
          </w:p>
        </w:tc>
        <w:tc>
          <w:tcPr>
            <w:tcW w:w="38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行政事业单位离退休</w:t>
            </w:r>
          </w:p>
        </w:tc>
        <w:tc>
          <w:tcPr>
            <w:tcW w:w="1757" w:type="dxa"/>
            <w:tcBorders>
              <w:top w:val="nil"/>
              <w:left w:val="nil"/>
              <w:bottom w:val="single" w:color="000000" w:sz="4" w:space="0"/>
              <w:right w:val="single" w:color="000000" w:sz="4" w:space="0"/>
            </w:tcBorders>
            <w:noWrap w:val="0"/>
            <w:vAlign w:val="center"/>
          </w:tcPr>
          <w:p>
            <w:pPr>
              <w:widowControl/>
              <w:jc w:val="right"/>
              <w:rPr>
                <w:rFonts w:hint="eastAsia"/>
                <w:lang w:val="en-US" w:eastAsia="zh-CN"/>
              </w:rPr>
            </w:pPr>
            <w:r>
              <w:rPr>
                <w:rFonts w:hint="eastAsia"/>
                <w:lang w:val="en-US" w:eastAsia="zh-CN"/>
              </w:rPr>
              <w:t>289,948.47</w:t>
            </w:r>
          </w:p>
        </w:tc>
        <w:tc>
          <w:tcPr>
            <w:tcW w:w="2208" w:type="dxa"/>
            <w:tcBorders>
              <w:top w:val="nil"/>
              <w:left w:val="nil"/>
              <w:bottom w:val="single" w:color="000000" w:sz="4" w:space="0"/>
              <w:right w:val="single" w:color="000000" w:sz="4" w:space="0"/>
            </w:tcBorders>
            <w:noWrap w:val="0"/>
            <w:vAlign w:val="center"/>
          </w:tcPr>
          <w:p>
            <w:pPr>
              <w:widowControl/>
              <w:jc w:val="right"/>
              <w:rPr>
                <w:rFonts w:hint="eastAsia"/>
                <w:lang w:val="en-US" w:eastAsia="zh-CN"/>
              </w:rPr>
            </w:pPr>
            <w:r>
              <w:rPr>
                <w:rFonts w:hint="eastAsia"/>
                <w:lang w:val="en-US" w:eastAsia="zh-CN"/>
              </w:rPr>
              <w:t>289,948.47</w:t>
            </w:r>
          </w:p>
        </w:tc>
        <w:tc>
          <w:tcPr>
            <w:tcW w:w="2402" w:type="dxa"/>
            <w:tcBorders>
              <w:top w:val="nil"/>
              <w:left w:val="nil"/>
              <w:bottom w:val="single" w:color="000000" w:sz="4" w:space="0"/>
              <w:right w:val="single" w:color="000000" w:sz="4" w:space="0"/>
            </w:tcBorders>
            <w:noWrap w:val="0"/>
            <w:vAlign w:val="center"/>
          </w:tcPr>
          <w:p>
            <w:pPr>
              <w:widowControl/>
              <w:jc w:val="right"/>
              <w:rPr>
                <w:rFonts w:hint="eastAsia"/>
                <w:lang w:val="en-US" w:eastAsia="zh-CN"/>
              </w:rPr>
            </w:pPr>
            <w:r>
              <w:rPr>
                <w:rFonts w:hint="eastAsia"/>
                <w:lang w:val="en-US" w:eastAsia="zh-CN"/>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0505</w:t>
            </w:r>
          </w:p>
        </w:tc>
        <w:tc>
          <w:tcPr>
            <w:tcW w:w="38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机关事业单位基本养老保险缴费支出</w:t>
            </w:r>
          </w:p>
        </w:tc>
        <w:tc>
          <w:tcPr>
            <w:tcW w:w="1757" w:type="dxa"/>
            <w:tcBorders>
              <w:top w:val="nil"/>
              <w:left w:val="nil"/>
              <w:bottom w:val="single" w:color="000000" w:sz="4" w:space="0"/>
              <w:right w:val="single" w:color="000000" w:sz="4" w:space="0"/>
            </w:tcBorders>
            <w:noWrap w:val="0"/>
            <w:vAlign w:val="center"/>
          </w:tcPr>
          <w:p>
            <w:pPr>
              <w:widowControl/>
              <w:jc w:val="right"/>
              <w:rPr>
                <w:rFonts w:hint="eastAsia"/>
                <w:lang w:val="en-US" w:eastAsia="zh-CN"/>
              </w:rPr>
            </w:pPr>
            <w:r>
              <w:rPr>
                <w:rFonts w:hint="eastAsia"/>
                <w:lang w:val="en-US" w:eastAsia="zh-CN"/>
              </w:rPr>
              <w:t>81,932.07</w:t>
            </w:r>
          </w:p>
        </w:tc>
        <w:tc>
          <w:tcPr>
            <w:tcW w:w="2208" w:type="dxa"/>
            <w:tcBorders>
              <w:top w:val="nil"/>
              <w:left w:val="nil"/>
              <w:bottom w:val="single" w:color="000000" w:sz="4" w:space="0"/>
              <w:right w:val="single" w:color="000000" w:sz="4" w:space="0"/>
            </w:tcBorders>
            <w:noWrap w:val="0"/>
            <w:vAlign w:val="center"/>
          </w:tcPr>
          <w:p>
            <w:pPr>
              <w:widowControl/>
              <w:jc w:val="right"/>
              <w:rPr>
                <w:rFonts w:hint="eastAsia"/>
                <w:lang w:val="en-US" w:eastAsia="zh-CN"/>
              </w:rPr>
            </w:pPr>
            <w:r>
              <w:rPr>
                <w:rFonts w:hint="eastAsia"/>
                <w:lang w:val="en-US" w:eastAsia="zh-CN"/>
              </w:rPr>
              <w:t>81,932.07</w:t>
            </w:r>
          </w:p>
        </w:tc>
        <w:tc>
          <w:tcPr>
            <w:tcW w:w="2402" w:type="dxa"/>
            <w:tcBorders>
              <w:top w:val="nil"/>
              <w:left w:val="nil"/>
              <w:bottom w:val="single" w:color="000000" w:sz="4" w:space="0"/>
              <w:right w:val="single" w:color="000000" w:sz="4" w:space="0"/>
            </w:tcBorders>
            <w:noWrap w:val="0"/>
            <w:vAlign w:val="center"/>
          </w:tcPr>
          <w:p>
            <w:pPr>
              <w:widowControl/>
              <w:jc w:val="right"/>
              <w:rPr>
                <w:rFonts w:hint="eastAsia"/>
                <w:lang w:val="en-US" w:eastAsia="zh-CN"/>
              </w:rPr>
            </w:pPr>
            <w:r>
              <w:rPr>
                <w:rFonts w:hint="eastAsia"/>
                <w:lang w:val="en-US" w:eastAsia="zh-CN"/>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0599</w:t>
            </w:r>
          </w:p>
        </w:tc>
        <w:tc>
          <w:tcPr>
            <w:tcW w:w="38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其他行政事业单位离退休支出</w:t>
            </w:r>
          </w:p>
        </w:tc>
        <w:tc>
          <w:tcPr>
            <w:tcW w:w="1757" w:type="dxa"/>
            <w:tcBorders>
              <w:top w:val="nil"/>
              <w:left w:val="nil"/>
              <w:bottom w:val="single" w:color="000000" w:sz="4" w:space="0"/>
              <w:right w:val="single" w:color="000000" w:sz="4" w:space="0"/>
            </w:tcBorders>
            <w:noWrap w:val="0"/>
            <w:vAlign w:val="center"/>
          </w:tcPr>
          <w:p>
            <w:pPr>
              <w:widowControl/>
              <w:jc w:val="right"/>
              <w:rPr>
                <w:rFonts w:hint="eastAsia"/>
                <w:lang w:val="en-US" w:eastAsia="zh-CN"/>
              </w:rPr>
            </w:pPr>
            <w:r>
              <w:rPr>
                <w:rFonts w:hint="eastAsia"/>
                <w:lang w:val="en-US" w:eastAsia="zh-CN"/>
              </w:rPr>
              <w:t>208,016.40</w:t>
            </w:r>
          </w:p>
        </w:tc>
        <w:tc>
          <w:tcPr>
            <w:tcW w:w="2208" w:type="dxa"/>
            <w:tcBorders>
              <w:top w:val="nil"/>
              <w:left w:val="nil"/>
              <w:bottom w:val="single" w:color="000000" w:sz="4" w:space="0"/>
              <w:right w:val="single" w:color="000000" w:sz="4" w:space="0"/>
            </w:tcBorders>
            <w:noWrap w:val="0"/>
            <w:vAlign w:val="center"/>
          </w:tcPr>
          <w:p>
            <w:pPr>
              <w:widowControl/>
              <w:jc w:val="right"/>
              <w:rPr>
                <w:rFonts w:hint="eastAsia"/>
                <w:lang w:val="en-US" w:eastAsia="zh-CN"/>
              </w:rPr>
            </w:pPr>
            <w:r>
              <w:rPr>
                <w:rFonts w:hint="eastAsia"/>
                <w:lang w:val="en-US" w:eastAsia="zh-CN"/>
              </w:rPr>
              <w:t>208,016.40</w:t>
            </w:r>
          </w:p>
        </w:tc>
        <w:tc>
          <w:tcPr>
            <w:tcW w:w="2402" w:type="dxa"/>
            <w:tcBorders>
              <w:top w:val="nil"/>
              <w:left w:val="nil"/>
              <w:bottom w:val="single" w:color="000000" w:sz="4" w:space="0"/>
              <w:right w:val="single" w:color="000000" w:sz="4" w:space="0"/>
            </w:tcBorders>
            <w:noWrap w:val="0"/>
            <w:vAlign w:val="center"/>
          </w:tcPr>
          <w:p>
            <w:pPr>
              <w:widowControl/>
              <w:jc w:val="right"/>
              <w:rPr>
                <w:rFonts w:hint="eastAsia"/>
                <w:lang w:val="en-US" w:eastAsia="zh-CN"/>
              </w:rPr>
            </w:pPr>
            <w:r>
              <w:rPr>
                <w:rFonts w:hint="eastAsia"/>
                <w:lang w:val="en-US" w:eastAsia="zh-CN"/>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99</w:t>
            </w:r>
          </w:p>
        </w:tc>
        <w:tc>
          <w:tcPr>
            <w:tcW w:w="3854" w:type="dxa"/>
            <w:tcBorders>
              <w:top w:val="nil"/>
              <w:left w:val="nil"/>
              <w:bottom w:val="single" w:color="000000" w:sz="8"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其他社会保障和就业支出</w:t>
            </w:r>
          </w:p>
        </w:tc>
        <w:tc>
          <w:tcPr>
            <w:tcW w:w="1757"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4,641.04</w:t>
            </w:r>
          </w:p>
        </w:tc>
        <w:tc>
          <w:tcPr>
            <w:tcW w:w="2208"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4,641.04</w:t>
            </w:r>
          </w:p>
        </w:tc>
        <w:tc>
          <w:tcPr>
            <w:tcW w:w="2402" w:type="dxa"/>
            <w:tcBorders>
              <w:top w:val="nil"/>
              <w:left w:val="nil"/>
              <w:bottom w:val="single" w:color="000000" w:sz="8" w:space="0"/>
              <w:right w:val="single" w:color="000000" w:sz="4" w:space="0"/>
            </w:tcBorders>
            <w:noWrap w:val="0"/>
            <w:vAlign w:val="center"/>
          </w:tcPr>
          <w:p>
            <w:pPr>
              <w:widowControl/>
              <w:jc w:val="right"/>
              <w:rPr>
                <w:rFonts w:hint="eastAsia" w:asciiTheme="minorHAnsi" w:hAnsiTheme="minorHAnsi" w:eastAsiaTheme="minorEastAsia" w:cstheme="minorBidi"/>
                <w:kern w:val="2"/>
                <w:sz w:val="21"/>
                <w:szCs w:val="24"/>
                <w:lang w:val="en-US" w:eastAsia="zh-CN" w:bidi="ar-SA"/>
              </w:rPr>
            </w:pPr>
            <w:r>
              <w:rPr>
                <w:rFonts w:hint="eastAsia"/>
                <w:lang w:val="en-US" w:eastAsia="zh-CN"/>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20</w:t>
            </w:r>
            <w:r>
              <w:rPr>
                <w:rFonts w:hint="eastAsia"/>
                <w:lang w:val="en-US" w:eastAsia="zh-CN"/>
              </w:rPr>
              <w:t>8</w:t>
            </w:r>
            <w:r>
              <w:rPr>
                <w:rFonts w:hint="eastAsia"/>
              </w:rPr>
              <w:t>9901</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其他社会保障和就业支出</w:t>
            </w:r>
          </w:p>
        </w:tc>
        <w:tc>
          <w:tcPr>
            <w:tcW w:w="1757"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4,641.04</w:t>
            </w:r>
          </w:p>
        </w:tc>
        <w:tc>
          <w:tcPr>
            <w:tcW w:w="2208"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4,641.04</w:t>
            </w:r>
          </w:p>
        </w:tc>
        <w:tc>
          <w:tcPr>
            <w:tcW w:w="2402" w:type="dxa"/>
            <w:tcBorders>
              <w:top w:val="nil"/>
              <w:left w:val="nil"/>
              <w:bottom w:val="single" w:color="000000" w:sz="8" w:space="0"/>
              <w:right w:val="single" w:color="000000" w:sz="4" w:space="0"/>
            </w:tcBorders>
            <w:noWrap w:val="0"/>
            <w:vAlign w:val="center"/>
          </w:tcPr>
          <w:p>
            <w:pPr>
              <w:widowControl/>
              <w:jc w:val="right"/>
              <w:rPr>
                <w:rFonts w:hint="eastAsia" w:asciiTheme="minorHAnsi" w:hAnsiTheme="minorHAnsi" w:eastAsiaTheme="minorEastAsia" w:cstheme="minorBidi"/>
                <w:kern w:val="2"/>
                <w:sz w:val="21"/>
                <w:szCs w:val="24"/>
                <w:lang w:val="en-US" w:eastAsia="zh-CN" w:bidi="ar-SA"/>
              </w:rPr>
            </w:pPr>
            <w:r>
              <w:rPr>
                <w:rFonts w:hint="eastAsia"/>
                <w:lang w:val="en-US" w:eastAsia="zh-CN"/>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卫生健康支出</w:t>
            </w:r>
          </w:p>
        </w:tc>
        <w:tc>
          <w:tcPr>
            <w:tcW w:w="1757"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7,374,033.78</w:t>
            </w:r>
          </w:p>
        </w:tc>
        <w:tc>
          <w:tcPr>
            <w:tcW w:w="2208"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3938986.63</w:t>
            </w:r>
          </w:p>
        </w:tc>
        <w:tc>
          <w:tcPr>
            <w:tcW w:w="2402"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3,435,047.15</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基层医疗卫生机构</w:t>
            </w:r>
          </w:p>
        </w:tc>
        <w:tc>
          <w:tcPr>
            <w:tcW w:w="1757"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2,566,668.25</w:t>
            </w:r>
          </w:p>
        </w:tc>
        <w:tc>
          <w:tcPr>
            <w:tcW w:w="2208" w:type="dxa"/>
            <w:tcBorders>
              <w:top w:val="nil"/>
              <w:left w:val="nil"/>
              <w:bottom w:val="single" w:color="000000" w:sz="8" w:space="0"/>
              <w:right w:val="single" w:color="000000" w:sz="4" w:space="0"/>
            </w:tcBorders>
            <w:noWrap w:val="0"/>
            <w:vAlign w:val="center"/>
          </w:tcPr>
          <w:p>
            <w:pPr>
              <w:widowControl/>
              <w:jc w:val="right"/>
              <w:rPr>
                <w:rFonts w:hint="eastAsia" w:asciiTheme="minorHAnsi" w:hAnsiTheme="minorHAnsi" w:eastAsiaTheme="minorEastAsia" w:cstheme="minorBidi"/>
                <w:kern w:val="2"/>
                <w:sz w:val="21"/>
                <w:szCs w:val="24"/>
                <w:lang w:val="en-US" w:eastAsia="zh-CN" w:bidi="ar-SA"/>
              </w:rPr>
            </w:pPr>
            <w:r>
              <w:rPr>
                <w:rFonts w:hint="eastAsia"/>
                <w:lang w:val="en-US" w:eastAsia="zh-CN"/>
              </w:rPr>
              <w:t>0.00</w:t>
            </w:r>
          </w:p>
        </w:tc>
        <w:tc>
          <w:tcPr>
            <w:tcW w:w="2402"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152,446.00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2100301</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城市社区卫生机构</w:t>
            </w:r>
          </w:p>
        </w:tc>
        <w:tc>
          <w:tcPr>
            <w:tcW w:w="1757"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152,446.00</w:t>
            </w:r>
          </w:p>
        </w:tc>
        <w:tc>
          <w:tcPr>
            <w:tcW w:w="2208" w:type="dxa"/>
            <w:tcBorders>
              <w:top w:val="nil"/>
              <w:left w:val="nil"/>
              <w:bottom w:val="single" w:color="000000" w:sz="8" w:space="0"/>
              <w:right w:val="single" w:color="000000" w:sz="4" w:space="0"/>
            </w:tcBorders>
            <w:noWrap w:val="0"/>
            <w:vAlign w:val="center"/>
          </w:tcPr>
          <w:p>
            <w:pPr>
              <w:widowControl/>
              <w:jc w:val="right"/>
              <w:rPr>
                <w:rFonts w:hint="eastAsia" w:asciiTheme="minorHAnsi" w:hAnsiTheme="minorHAnsi" w:eastAsiaTheme="minorEastAsia" w:cstheme="minorBidi"/>
                <w:kern w:val="2"/>
                <w:sz w:val="21"/>
                <w:szCs w:val="24"/>
                <w:lang w:val="en-US" w:eastAsia="zh-CN" w:bidi="ar-SA"/>
              </w:rPr>
            </w:pPr>
            <w:r>
              <w:rPr>
                <w:rFonts w:hint="eastAsia"/>
                <w:lang w:val="en-US" w:eastAsia="zh-CN"/>
              </w:rPr>
              <w:t>0.00</w:t>
            </w:r>
          </w:p>
        </w:tc>
        <w:tc>
          <w:tcPr>
            <w:tcW w:w="2402"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152,446.00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2100399</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其他基层医疗卫生机构支出</w:t>
            </w:r>
          </w:p>
        </w:tc>
        <w:tc>
          <w:tcPr>
            <w:tcW w:w="1757"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2,414,222.25</w:t>
            </w:r>
          </w:p>
        </w:tc>
        <w:tc>
          <w:tcPr>
            <w:tcW w:w="2208" w:type="dxa"/>
            <w:tcBorders>
              <w:top w:val="nil"/>
              <w:left w:val="nil"/>
              <w:bottom w:val="single" w:color="000000" w:sz="8" w:space="0"/>
              <w:right w:val="single" w:color="000000" w:sz="4" w:space="0"/>
            </w:tcBorders>
            <w:noWrap w:val="0"/>
            <w:vAlign w:val="center"/>
          </w:tcPr>
          <w:p>
            <w:pPr>
              <w:widowControl/>
              <w:jc w:val="right"/>
              <w:rPr>
                <w:rFonts w:hint="eastAsia" w:asciiTheme="minorHAnsi" w:hAnsiTheme="minorHAnsi" w:eastAsiaTheme="minorEastAsia" w:cstheme="minorBidi"/>
                <w:kern w:val="2"/>
                <w:sz w:val="21"/>
                <w:szCs w:val="24"/>
                <w:lang w:val="en-US" w:eastAsia="zh-CN" w:bidi="ar-SA"/>
              </w:rPr>
            </w:pPr>
            <w:r>
              <w:rPr>
                <w:rFonts w:hint="eastAsia"/>
                <w:lang w:val="en-US" w:eastAsia="zh-CN"/>
              </w:rPr>
              <w:t>0.00</w:t>
            </w:r>
          </w:p>
        </w:tc>
        <w:tc>
          <w:tcPr>
            <w:tcW w:w="2402"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2,414,222.25</w:t>
            </w:r>
          </w:p>
        </w:tc>
      </w:tr>
      <w:tr>
        <w:tblPrEx>
          <w:tblCellMar>
            <w:top w:w="0" w:type="dxa"/>
            <w:left w:w="108" w:type="dxa"/>
            <w:bottom w:w="0" w:type="dxa"/>
            <w:right w:w="108" w:type="dxa"/>
          </w:tblCellMar>
        </w:tblPrEx>
        <w:trPr>
          <w:trHeight w:val="171"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21004</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公共卫生</w:t>
            </w:r>
          </w:p>
        </w:tc>
        <w:tc>
          <w:tcPr>
            <w:tcW w:w="1757"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4,702,009.07</w:t>
            </w:r>
          </w:p>
        </w:tc>
        <w:tc>
          <w:tcPr>
            <w:tcW w:w="2208" w:type="dxa"/>
            <w:tcBorders>
              <w:top w:val="nil"/>
              <w:left w:val="nil"/>
              <w:bottom w:val="single" w:color="000000" w:sz="8" w:space="0"/>
              <w:right w:val="single" w:color="000000" w:sz="4" w:space="0"/>
            </w:tcBorders>
            <w:noWrap w:val="0"/>
            <w:vAlign w:val="center"/>
          </w:tcPr>
          <w:p>
            <w:pPr>
              <w:widowControl/>
              <w:jc w:val="right"/>
              <w:rPr>
                <w:rFonts w:hint="eastAsia" w:asciiTheme="minorHAnsi" w:hAnsiTheme="minorHAnsi" w:eastAsiaTheme="minorEastAsia" w:cstheme="minorBidi"/>
                <w:kern w:val="2"/>
                <w:sz w:val="21"/>
                <w:szCs w:val="24"/>
                <w:lang w:val="en-US" w:eastAsia="zh-CN" w:bidi="ar-SA"/>
              </w:rPr>
            </w:pPr>
            <w:r>
              <w:rPr>
                <w:rFonts w:hint="eastAsia"/>
                <w:lang w:val="en-US" w:eastAsia="zh-CN"/>
              </w:rPr>
              <w:t>0.00</w:t>
            </w:r>
          </w:p>
        </w:tc>
        <w:tc>
          <w:tcPr>
            <w:tcW w:w="2402"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868,378.90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eastAsia="宋体" w:cs="Arial"/>
                <w:color w:val="000000"/>
                <w:kern w:val="0"/>
                <w:sz w:val="22"/>
                <w:szCs w:val="22"/>
                <w:lang w:val="en-US" w:eastAsia="zh-CN"/>
              </w:rPr>
            </w:pPr>
            <w:r>
              <w:rPr>
                <w:rFonts w:hint="eastAsia"/>
              </w:rPr>
              <w:t>210040</w:t>
            </w:r>
            <w:r>
              <w:rPr>
                <w:rFonts w:hint="eastAsia"/>
                <w:lang w:val="en-US" w:eastAsia="zh-CN"/>
              </w:rPr>
              <w:t>8</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基本公共卫生服务</w:t>
            </w:r>
          </w:p>
        </w:tc>
        <w:tc>
          <w:tcPr>
            <w:tcW w:w="1757"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4,602,009.07</w:t>
            </w:r>
          </w:p>
        </w:tc>
        <w:tc>
          <w:tcPr>
            <w:tcW w:w="2208"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3,833,630.17</w:t>
            </w:r>
          </w:p>
        </w:tc>
        <w:tc>
          <w:tcPr>
            <w:tcW w:w="2402"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768,378.90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default" w:eastAsiaTheme="minorEastAsia"/>
                <w:lang w:val="en-US" w:eastAsia="zh-CN"/>
              </w:rPr>
            </w:pPr>
            <w:r>
              <w:rPr>
                <w:rFonts w:hint="eastAsia"/>
                <w:lang w:val="en-US" w:eastAsia="zh-CN"/>
              </w:rPr>
              <w:t>2100410</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rPr>
              <w:t>突发公共卫生事件应急处理</w:t>
            </w:r>
          </w:p>
        </w:tc>
        <w:tc>
          <w:tcPr>
            <w:tcW w:w="1757"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100,000.00</w:t>
            </w:r>
          </w:p>
        </w:tc>
        <w:tc>
          <w:tcPr>
            <w:tcW w:w="2208" w:type="dxa"/>
            <w:tcBorders>
              <w:top w:val="nil"/>
              <w:left w:val="nil"/>
              <w:bottom w:val="single" w:color="000000" w:sz="8" w:space="0"/>
              <w:right w:val="single" w:color="000000" w:sz="4" w:space="0"/>
            </w:tcBorders>
            <w:noWrap w:val="0"/>
            <w:vAlign w:val="center"/>
          </w:tcPr>
          <w:p>
            <w:pPr>
              <w:widowControl/>
              <w:jc w:val="right"/>
              <w:rPr>
                <w:rFonts w:hint="eastAsia" w:asciiTheme="minorHAnsi" w:hAnsiTheme="minorHAnsi" w:eastAsiaTheme="minorEastAsia" w:cstheme="minorBidi"/>
                <w:kern w:val="2"/>
                <w:sz w:val="21"/>
                <w:szCs w:val="24"/>
                <w:lang w:val="en-US" w:eastAsia="zh-CN" w:bidi="ar-SA"/>
              </w:rPr>
            </w:pPr>
            <w:r>
              <w:rPr>
                <w:rFonts w:hint="eastAsia"/>
                <w:lang w:val="en-US" w:eastAsia="zh-CN"/>
              </w:rPr>
              <w:t>0.00</w:t>
            </w:r>
          </w:p>
        </w:tc>
        <w:tc>
          <w:tcPr>
            <w:tcW w:w="2402"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100,000.00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21011</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行政事业单位医疗</w:t>
            </w:r>
          </w:p>
        </w:tc>
        <w:tc>
          <w:tcPr>
            <w:tcW w:w="1757"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105,356.46</w:t>
            </w:r>
          </w:p>
        </w:tc>
        <w:tc>
          <w:tcPr>
            <w:tcW w:w="2208"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105,356.46</w:t>
            </w:r>
          </w:p>
        </w:tc>
        <w:tc>
          <w:tcPr>
            <w:tcW w:w="2402" w:type="dxa"/>
            <w:tcBorders>
              <w:top w:val="nil"/>
              <w:left w:val="nil"/>
              <w:bottom w:val="single" w:color="000000" w:sz="8" w:space="0"/>
              <w:right w:val="single" w:color="000000" w:sz="4" w:space="0"/>
            </w:tcBorders>
            <w:noWrap w:val="0"/>
            <w:vAlign w:val="center"/>
          </w:tcPr>
          <w:p>
            <w:pPr>
              <w:widowControl/>
              <w:jc w:val="right"/>
              <w:rPr>
                <w:rFonts w:hint="eastAsia" w:asciiTheme="minorHAnsi" w:hAnsiTheme="minorHAnsi" w:eastAsiaTheme="minorEastAsia" w:cstheme="minorBidi"/>
                <w:kern w:val="2"/>
                <w:sz w:val="21"/>
                <w:szCs w:val="24"/>
                <w:lang w:val="en-US" w:eastAsia="zh-CN" w:bidi="ar-SA"/>
              </w:rPr>
            </w:pPr>
            <w:r>
              <w:rPr>
                <w:rFonts w:hint="eastAsia"/>
                <w:lang w:val="en-US" w:eastAsia="zh-CN"/>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2101102</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事业单位医疗</w:t>
            </w:r>
          </w:p>
        </w:tc>
        <w:tc>
          <w:tcPr>
            <w:tcW w:w="1757"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105,356.46</w:t>
            </w:r>
          </w:p>
        </w:tc>
        <w:tc>
          <w:tcPr>
            <w:tcW w:w="2208"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105,356.46</w:t>
            </w:r>
          </w:p>
        </w:tc>
        <w:tc>
          <w:tcPr>
            <w:tcW w:w="2402" w:type="dxa"/>
            <w:tcBorders>
              <w:top w:val="nil"/>
              <w:left w:val="nil"/>
              <w:bottom w:val="single" w:color="000000" w:sz="8" w:space="0"/>
              <w:right w:val="single" w:color="000000" w:sz="4" w:space="0"/>
            </w:tcBorders>
            <w:noWrap w:val="0"/>
            <w:vAlign w:val="center"/>
          </w:tcPr>
          <w:p>
            <w:pPr>
              <w:widowControl/>
              <w:jc w:val="right"/>
              <w:rPr>
                <w:rFonts w:hint="eastAsia" w:asciiTheme="minorHAnsi" w:hAnsiTheme="minorHAnsi" w:eastAsiaTheme="minorEastAsia" w:cstheme="minorBidi"/>
                <w:kern w:val="2"/>
                <w:sz w:val="21"/>
                <w:szCs w:val="24"/>
                <w:lang w:val="en-US" w:eastAsia="zh-CN" w:bidi="ar-SA"/>
              </w:rPr>
            </w:pPr>
            <w:r>
              <w:rPr>
                <w:rFonts w:hint="eastAsia"/>
                <w:lang w:val="en-US" w:eastAsia="zh-CN"/>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221</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住房保障支出</w:t>
            </w:r>
          </w:p>
        </w:tc>
        <w:tc>
          <w:tcPr>
            <w:tcW w:w="1757"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695,726.00</w:t>
            </w:r>
          </w:p>
        </w:tc>
        <w:tc>
          <w:tcPr>
            <w:tcW w:w="2208"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695,726.00</w:t>
            </w:r>
          </w:p>
        </w:tc>
        <w:tc>
          <w:tcPr>
            <w:tcW w:w="2402" w:type="dxa"/>
            <w:tcBorders>
              <w:top w:val="nil"/>
              <w:left w:val="nil"/>
              <w:bottom w:val="single" w:color="000000" w:sz="8" w:space="0"/>
              <w:right w:val="single" w:color="000000" w:sz="4" w:space="0"/>
            </w:tcBorders>
            <w:noWrap w:val="0"/>
            <w:vAlign w:val="center"/>
          </w:tcPr>
          <w:p>
            <w:pPr>
              <w:widowControl/>
              <w:jc w:val="right"/>
              <w:rPr>
                <w:rFonts w:hint="eastAsia" w:asciiTheme="minorHAnsi" w:hAnsiTheme="minorHAnsi" w:eastAsiaTheme="minorEastAsia" w:cstheme="minorBidi"/>
                <w:kern w:val="2"/>
                <w:sz w:val="21"/>
                <w:szCs w:val="24"/>
                <w:lang w:val="en-US" w:eastAsia="zh-CN" w:bidi="ar-SA"/>
              </w:rPr>
            </w:pPr>
            <w:r>
              <w:rPr>
                <w:rFonts w:hint="eastAsia"/>
                <w:lang w:val="en-US" w:eastAsia="zh-CN"/>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22102</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住房改革支出</w:t>
            </w:r>
          </w:p>
        </w:tc>
        <w:tc>
          <w:tcPr>
            <w:tcW w:w="1757"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695,726.00</w:t>
            </w:r>
          </w:p>
        </w:tc>
        <w:tc>
          <w:tcPr>
            <w:tcW w:w="2208"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695,726.00</w:t>
            </w:r>
          </w:p>
        </w:tc>
        <w:tc>
          <w:tcPr>
            <w:tcW w:w="2402" w:type="dxa"/>
            <w:tcBorders>
              <w:top w:val="nil"/>
              <w:left w:val="nil"/>
              <w:bottom w:val="single" w:color="000000" w:sz="8" w:space="0"/>
              <w:right w:val="single" w:color="000000" w:sz="4" w:space="0"/>
            </w:tcBorders>
            <w:noWrap w:val="0"/>
            <w:vAlign w:val="center"/>
          </w:tcPr>
          <w:p>
            <w:pPr>
              <w:widowControl/>
              <w:jc w:val="right"/>
              <w:rPr>
                <w:rFonts w:hint="eastAsia" w:asciiTheme="minorHAnsi" w:hAnsiTheme="minorHAnsi" w:eastAsiaTheme="minorEastAsia" w:cstheme="minorBidi"/>
                <w:kern w:val="2"/>
                <w:sz w:val="21"/>
                <w:szCs w:val="24"/>
                <w:lang w:val="en-US" w:eastAsia="zh-CN" w:bidi="ar-SA"/>
              </w:rPr>
            </w:pPr>
            <w:r>
              <w:rPr>
                <w:rFonts w:hint="eastAsia"/>
                <w:lang w:val="en-US" w:eastAsia="zh-CN"/>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2210201</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住房公积金</w:t>
            </w:r>
          </w:p>
        </w:tc>
        <w:tc>
          <w:tcPr>
            <w:tcW w:w="1757"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169,032.00</w:t>
            </w:r>
          </w:p>
        </w:tc>
        <w:tc>
          <w:tcPr>
            <w:tcW w:w="2208" w:type="dxa"/>
            <w:tcBorders>
              <w:top w:val="nil"/>
              <w:left w:val="nil"/>
              <w:bottom w:val="single" w:color="000000" w:sz="8" w:space="0"/>
              <w:right w:val="single" w:color="000000" w:sz="4" w:space="0"/>
            </w:tcBorders>
            <w:noWrap w:val="0"/>
            <w:vAlign w:val="center"/>
          </w:tcPr>
          <w:p>
            <w:pPr>
              <w:widowControl/>
              <w:jc w:val="right"/>
              <w:rPr>
                <w:rFonts w:hint="eastAsia"/>
                <w:lang w:val="en-US" w:eastAsia="zh-CN"/>
              </w:rPr>
            </w:pPr>
            <w:r>
              <w:rPr>
                <w:rFonts w:hint="eastAsia"/>
                <w:lang w:val="en-US" w:eastAsia="zh-CN"/>
              </w:rPr>
              <w:t>169,032.00</w:t>
            </w:r>
          </w:p>
        </w:tc>
        <w:tc>
          <w:tcPr>
            <w:tcW w:w="2402" w:type="dxa"/>
            <w:tcBorders>
              <w:top w:val="nil"/>
              <w:left w:val="nil"/>
              <w:bottom w:val="single" w:color="000000" w:sz="8" w:space="0"/>
              <w:right w:val="single" w:color="000000" w:sz="4" w:space="0"/>
            </w:tcBorders>
            <w:noWrap w:val="0"/>
            <w:vAlign w:val="center"/>
          </w:tcPr>
          <w:p>
            <w:pPr>
              <w:widowControl/>
              <w:jc w:val="right"/>
              <w:rPr>
                <w:rFonts w:hint="eastAsia" w:asciiTheme="minorHAnsi" w:hAnsiTheme="minorHAnsi" w:eastAsiaTheme="minorEastAsia" w:cstheme="minorBidi"/>
                <w:kern w:val="2"/>
                <w:sz w:val="21"/>
                <w:szCs w:val="24"/>
                <w:lang w:val="en-US" w:eastAsia="zh-CN" w:bidi="ar-SA"/>
              </w:rPr>
            </w:pPr>
            <w:r>
              <w:rPr>
                <w:rFonts w:hint="eastAsia"/>
                <w:lang w:val="en-US" w:eastAsia="zh-CN"/>
              </w:rPr>
              <w:t>0.00</w:t>
            </w:r>
          </w:p>
        </w:tc>
      </w:tr>
      <w:tr>
        <w:tblPrEx>
          <w:tblCellMar>
            <w:top w:w="0" w:type="dxa"/>
            <w:left w:w="108" w:type="dxa"/>
            <w:bottom w:w="0" w:type="dxa"/>
            <w:right w:w="108" w:type="dxa"/>
          </w:tblCellMar>
        </w:tblPrEx>
        <w:trPr>
          <w:trHeight w:val="510" w:hRule="atLeast"/>
          <w:jc w:val="center"/>
        </w:trPr>
        <w:tc>
          <w:tcPr>
            <w:tcW w:w="13264" w:type="dxa"/>
            <w:gridSpan w:val="8"/>
            <w:tcBorders>
              <w:top w:val="single" w:color="000000" w:sz="8" w:space="0"/>
              <w:left w:val="nil"/>
              <w:bottom w:val="nil"/>
              <w:right w:val="nil"/>
            </w:tcBorders>
            <w:noWrap w:val="0"/>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pPr>
    </w:p>
    <w:p>
      <w:pPr>
        <w:spacing w:line="580" w:lineRule="exact"/>
      </w:pPr>
    </w:p>
    <w:tbl>
      <w:tblPr>
        <w:tblStyle w:val="4"/>
        <w:tblpPr w:leftFromText="180" w:rightFromText="180" w:vertAnchor="text" w:horzAnchor="page" w:tblpX="1406" w:tblpY="-721"/>
        <w:tblOverlap w:val="never"/>
        <w:tblW w:w="13880" w:type="dxa"/>
        <w:tblInd w:w="0" w:type="dxa"/>
        <w:tblLayout w:type="fixed"/>
        <w:tblCellMar>
          <w:top w:w="0" w:type="dxa"/>
          <w:left w:w="0" w:type="dxa"/>
          <w:bottom w:w="0" w:type="dxa"/>
          <w:right w:w="0" w:type="dxa"/>
        </w:tblCellMar>
      </w:tblPr>
      <w:tblGrid>
        <w:gridCol w:w="948"/>
        <w:gridCol w:w="2440"/>
        <w:gridCol w:w="1166"/>
        <w:gridCol w:w="442"/>
        <w:gridCol w:w="531"/>
        <w:gridCol w:w="1861"/>
        <w:gridCol w:w="1312"/>
        <w:gridCol w:w="901"/>
        <w:gridCol w:w="2843"/>
        <w:gridCol w:w="269"/>
        <w:gridCol w:w="1167"/>
      </w:tblGrid>
      <w:tr>
        <w:tblPrEx>
          <w:tblCellMar>
            <w:top w:w="0" w:type="dxa"/>
            <w:left w:w="0" w:type="dxa"/>
            <w:bottom w:w="0" w:type="dxa"/>
            <w:right w:w="0" w:type="dxa"/>
          </w:tblCellMar>
        </w:tblPrEx>
        <w:trPr>
          <w:cantSplit/>
          <w:trHeight w:val="52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CellMar>
            <w:top w:w="0" w:type="dxa"/>
            <w:left w:w="0" w:type="dxa"/>
            <w:bottom w:w="0" w:type="dxa"/>
            <w:right w:w="0" w:type="dxa"/>
          </w:tblCellMar>
        </w:tblPrEx>
        <w:trPr>
          <w:cantSplit/>
          <w:trHeight w:val="200"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公开06表</w:t>
            </w:r>
          </w:p>
        </w:tc>
      </w:tr>
      <w:tr>
        <w:tblPrEx>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Cs w:val="21"/>
              </w:rPr>
            </w:pPr>
            <w:r>
              <w:rPr>
                <w:rFonts w:hint="eastAsia" w:ascii="Arial" w:hAnsi="Arial" w:eastAsia="宋体" w:cs="Arial"/>
                <w:color w:val="000000"/>
                <w:kern w:val="0"/>
                <w:szCs w:val="21"/>
                <w:lang w:bidi="ar"/>
              </w:rPr>
              <w:t>公开</w:t>
            </w:r>
            <w:r>
              <w:rPr>
                <w:rFonts w:ascii="Arial" w:hAnsi="Arial" w:eastAsia="宋体" w:cs="Arial"/>
                <w:color w:val="000000"/>
                <w:kern w:val="0"/>
                <w:szCs w:val="21"/>
                <w:lang w:bidi="ar"/>
              </w:rPr>
              <w:t>部门：</w:t>
            </w:r>
            <w:r>
              <w:rPr>
                <w:rFonts w:hint="eastAsia" w:ascii="宋体" w:hAnsi="宋体" w:cs="Arial"/>
                <w:color w:val="000000"/>
                <w:kern w:val="0"/>
                <w:sz w:val="24"/>
              </w:rPr>
              <w:t>宁东社区卫生服务中心</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Cs w:val="21"/>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金额单位：元</w:t>
            </w:r>
            <w:r>
              <w:rPr>
                <w:rFonts w:hint="eastAsia" w:ascii="宋体" w:hAnsi="宋体" w:eastAsia="宋体" w:cs="宋体"/>
                <w:vanish/>
                <w:color w:val="000000"/>
                <w:kern w:val="0"/>
                <w:szCs w:val="21"/>
                <w:lang w:bidi="ar"/>
              </w:rPr>
              <w:t>元</w:t>
            </w:r>
          </w:p>
        </w:tc>
      </w:tr>
      <w:tr>
        <w:tblPrEx>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公用经费</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lang w:bidi="ar"/>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科目编码</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科目名称</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lang w:bidi="ar"/>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科目编码</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科目名称</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Arial" w:hAnsi="Arial" w:eastAsia="宋体" w:cs="Arial"/>
                <w:color w:val="000000"/>
                <w:sz w:val="15"/>
                <w:szCs w:val="15"/>
              </w:rPr>
              <w:t>金额</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4,580,355.90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商品和服务支出</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247,756.17</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资本性支出</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19258.00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793,789.00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30201</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办公费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5,669.00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31001</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房屋建筑物购建</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1,207,595.00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30202</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印刷费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14,643.38</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31002</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办公设备购置</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19258.00</w:t>
            </w:r>
          </w:p>
        </w:tc>
      </w:tr>
      <w:tr>
        <w:tblPrEx>
          <w:tblCellMar>
            <w:top w:w="0" w:type="dxa"/>
            <w:left w:w="0" w:type="dxa"/>
            <w:bottom w:w="0" w:type="dxa"/>
            <w:right w:w="0" w:type="dxa"/>
          </w:tblCellMar>
        </w:tblPrEx>
        <w:trPr>
          <w:trHeight w:val="23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361,358.00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30203</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咨询费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31003</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专用设备购置</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30204</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手续费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31005</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基础设施建设</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1,007,251.00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30205</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水费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5,000.00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31006</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大型修缮</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208,016.40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30206</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电费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15,000.00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31007</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信息网络及软件购置更新</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30207</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邮电费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14,784.00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31008</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物资储备</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105,356.46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30208</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取暖费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31009</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土地补偿</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30209</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物业管理费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31010</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安置补助</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4,641.04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30211</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差旅费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17,909.00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31011</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地上附着物和青苗补偿</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30313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169,032.00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30212</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因公出国（境）费用</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31012</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拆迁补偿</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30314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30213</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维修(护)费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20,936.72</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31013</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公务用车购置</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723,317.00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30214</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租赁费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31019</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其他交通工具购置</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81,932.07</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30215</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会议费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31021</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文物和陈列品购置</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30216</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培训费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31022</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无形资产购置</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5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81,932.07</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30217</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公务接待费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31099</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其他资本性支出</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30218</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专用材料费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对企业补助</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30224</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被装购置费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31201</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资本金注入</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30225</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专用燃料费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31203</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政府投资基金股权投资</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30226</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劳务费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31204 </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费用补贴</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30227</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委托业务费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47,960.83</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31205</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利息补贴</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30228</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工会经费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26,846.74</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31299</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其他对企业补助</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30229</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福利费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其他支出</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30231</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公务用车运行维护费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39906</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赠与</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5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30239</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其他交通费用</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10,000.00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39907</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国家赔偿费用支出</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30240</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税金及附加费用</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sz w:val="15"/>
                <w:szCs w:val="15"/>
              </w:rPr>
              <w:t>39908</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spacing w:line="240" w:lineRule="exact"/>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对民间非营利组织和群众性自治组织补贴</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30299</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其他商品服务支出</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69,006.50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39999</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其他支出</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CellMar>
            <w:top w:w="0" w:type="dxa"/>
            <w:left w:w="0" w:type="dxa"/>
            <w:bottom w:w="0" w:type="dxa"/>
            <w:right w:w="0" w:type="dxa"/>
          </w:tblCellMar>
        </w:tblPrEx>
        <w:trPr>
          <w:trHeight w:val="16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307</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债务利息及费用支出</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hint="eastAsia" w:ascii="宋体" w:hAnsi="宋体" w:eastAsia="宋体" w:cs="宋体"/>
                <w:color w:val="000000"/>
                <w:kern w:val="0"/>
                <w:sz w:val="15"/>
                <w:szCs w:val="15"/>
                <w:lang w:val="en-US" w:eastAsia="zh-CN" w:bidi="ar"/>
              </w:rPr>
            </w:pPr>
          </w:p>
        </w:tc>
      </w:tr>
      <w:tr>
        <w:tblPrEx>
          <w:tblCellMar>
            <w:top w:w="0" w:type="dxa"/>
            <w:left w:w="0" w:type="dxa"/>
            <w:bottom w:w="0" w:type="dxa"/>
            <w:right w:w="0" w:type="dxa"/>
          </w:tblCellMar>
        </w:tblPrEx>
        <w:trPr>
          <w:trHeight w:val="14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30701</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国内债务付息</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90"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361,358.00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30702</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国外债务付息</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13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30703</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国内债务发行费用</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30704</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国外债务发行费用</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5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4,662,287.97</w:t>
            </w:r>
          </w:p>
        </w:tc>
        <w:tc>
          <w:tcPr>
            <w:tcW w:w="8159" w:type="dxa"/>
            <w:gridSpan w:val="7"/>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公用经费合计</w:t>
            </w:r>
          </w:p>
        </w:tc>
        <w:tc>
          <w:tcPr>
            <w:tcW w:w="11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color w:val="000000"/>
                <w:kern w:val="0"/>
                <w:sz w:val="15"/>
                <w:szCs w:val="15"/>
                <w:lang w:val="en-US" w:eastAsia="zh-CN" w:bidi="ar"/>
              </w:rPr>
              <w:t>267,014.17</w:t>
            </w:r>
          </w:p>
        </w:tc>
      </w:tr>
      <w:tr>
        <w:tblPrEx>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cs="Arial"/>
                <w:sz w:val="15"/>
                <w:szCs w:val="15"/>
              </w:rPr>
            </w:pPr>
            <w:r>
              <w:rPr>
                <w:rFonts w:hint="eastAsia" w:ascii="宋体" w:hAnsi="宋体" w:eastAsia="宋体" w:cs="宋体"/>
                <w:color w:val="000000"/>
                <w:kern w:val="0"/>
                <w:sz w:val="15"/>
                <w:szCs w:val="15"/>
                <w:lang w:val="en-US" w:eastAsia="zh-CN" w:bidi="ar"/>
              </w:rPr>
              <w:t>4929302.14</w:t>
            </w:r>
          </w:p>
        </w:tc>
      </w:tr>
      <w:tr>
        <w:tblPrEx>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tcPr>
          <w:p>
            <w:pPr>
              <w:spacing w:line="400" w:lineRule="exact"/>
            </w:pPr>
            <w:r>
              <w:rPr>
                <w:rFonts w:hint="eastAsia" w:ascii="宋体" w:hAnsi="宋体" w:cs="Arial"/>
                <w:color w:val="000000"/>
                <w:kern w:val="0"/>
                <w:sz w:val="22"/>
                <w:szCs w:val="22"/>
              </w:rPr>
              <w:t>注：本表反映部门本年度一般公共预算财政拨款基本支出明细情况，数据取自财决08-1表</w:t>
            </w:r>
          </w:p>
          <w:p>
            <w:pPr>
              <w:rPr>
                <w:rFonts w:ascii="Arial" w:hAnsi="Arial" w:cs="Arial"/>
                <w:sz w:val="15"/>
                <w:szCs w:val="15"/>
              </w:rPr>
            </w:pPr>
          </w:p>
        </w:tc>
      </w:tr>
    </w:tbl>
    <w:p/>
    <w:p/>
    <w:p/>
    <w:p/>
    <w:p/>
    <w:p/>
    <w:p/>
    <w:p/>
    <w:p>
      <w:pPr>
        <w:tabs>
          <w:tab w:val="left" w:pos="1237"/>
        </w:tabs>
        <w:jc w:val="left"/>
      </w:pPr>
      <w:r>
        <w:rPr>
          <w:rFonts w:hint="eastAsia"/>
        </w:rPr>
        <w:tab/>
      </w:r>
      <w:r>
        <w:rPr>
          <w:rFonts w:hint="eastAsia"/>
        </w:rPr>
        <w:t>注：本表反映部门本年度一般公共预算财政拨款基本支出情况，按经济分类填列到款级科目，数据取自财决08-1表</w:t>
      </w:r>
    </w:p>
    <w:p>
      <w:pPr>
        <w:tabs>
          <w:tab w:val="left" w:pos="1237"/>
        </w:tabs>
        <w:jc w:val="left"/>
      </w:pPr>
    </w:p>
    <w:tbl>
      <w:tblPr>
        <w:tblStyle w:val="4"/>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both"/>
              <w:rPr>
                <w:rFonts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公开部门：宁东社区卫生服务中心</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2019年度预算数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2019年度决算数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723"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Arial" w:hAnsi="Arial" w:cs="Arial"/>
                <w:color w:val="000000"/>
                <w:kern w:val="0"/>
                <w:sz w:val="20"/>
                <w:szCs w:val="20"/>
              </w:rPr>
            </w:pPr>
            <w:r>
              <w:rPr>
                <w:rFonts w:hint="eastAsia" w:ascii="Arial" w:hAnsi="Arial" w:cs="Arial"/>
                <w:color w:val="000000"/>
                <w:kern w:val="0"/>
                <w:sz w:val="20"/>
                <w:szCs w:val="20"/>
              </w:rPr>
              <w:t>　</w:t>
            </w:r>
          </w:p>
          <w:p>
            <w:pPr>
              <w:widowControl/>
              <w:jc w:val="left"/>
              <w:rPr>
                <w:rFonts w:hint="eastAsia" w:ascii="Arial" w:hAnsi="Arial" w:cs="Arial"/>
                <w:color w:val="000000"/>
                <w:kern w:val="0"/>
                <w:sz w:val="20"/>
                <w:szCs w:val="20"/>
              </w:rPr>
            </w:pPr>
          </w:p>
          <w:p>
            <w:pPr>
              <w:widowControl/>
              <w:jc w:val="left"/>
              <w:rPr>
                <w:rFonts w:hint="default" w:ascii="Arial" w:hAnsi="Arial" w:cs="Arial"/>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Arial" w:hAnsi="Arial" w:cs="Arial"/>
                <w:color w:val="000000"/>
                <w:kern w:val="0"/>
                <w:sz w:val="20"/>
                <w:szCs w:val="20"/>
              </w:rPr>
            </w:pPr>
            <w:r>
              <w:rPr>
                <w:rFonts w:hint="eastAsia" w:ascii="Arial" w:hAnsi="Arial" w:cs="Arial"/>
                <w:color w:val="000000"/>
                <w:kern w:val="0"/>
                <w:sz w:val="20"/>
                <w:szCs w:val="20"/>
              </w:rPr>
              <w:t>　</w:t>
            </w:r>
          </w:p>
          <w:p>
            <w:pPr>
              <w:widowControl/>
              <w:jc w:val="left"/>
              <w:rPr>
                <w:rFonts w:hint="eastAsia" w:ascii="Arial" w:hAnsi="Arial" w:cs="Arial"/>
                <w:color w:val="000000"/>
                <w:kern w:val="0"/>
                <w:sz w:val="20"/>
                <w:szCs w:val="20"/>
                <w:lang w:val="en-US" w:eastAsia="zh-CN"/>
              </w:rPr>
            </w:pPr>
          </w:p>
          <w:p>
            <w:pPr>
              <w:widowControl/>
              <w:jc w:val="left"/>
              <w:rPr>
                <w:rFonts w:hint="default" w:ascii="Arial" w:hAnsi="Arial" w:cs="Arial"/>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Arial" w:hAnsi="Arial" w:cs="Arial"/>
                <w:color w:val="000000"/>
                <w:kern w:val="0"/>
                <w:sz w:val="20"/>
                <w:szCs w:val="20"/>
                <w:lang w:val="en-US" w:eastAsia="zh-CN"/>
              </w:rPr>
            </w:pPr>
          </w:p>
          <w:p>
            <w:pPr>
              <w:widowControl/>
              <w:jc w:val="left"/>
              <w:rPr>
                <w:rFonts w:hint="eastAsia" w:ascii="Arial" w:hAnsi="Arial" w:cs="Arial"/>
                <w:color w:val="000000"/>
                <w:kern w:val="0"/>
                <w:sz w:val="20"/>
                <w:szCs w:val="20"/>
                <w:lang w:val="en-US" w:eastAsia="zh-CN"/>
              </w:rPr>
            </w:pPr>
          </w:p>
          <w:p>
            <w:pPr>
              <w:widowControl/>
              <w:jc w:val="left"/>
              <w:rPr>
                <w:rFonts w:hint="default" w:ascii="Arial" w:hAnsi="Arial" w:cs="Arial"/>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Arial" w:hAnsi="Arial" w:cs="Arial"/>
                <w:color w:val="000000"/>
                <w:kern w:val="0"/>
                <w:sz w:val="20"/>
                <w:szCs w:val="20"/>
              </w:rPr>
            </w:pPr>
            <w:r>
              <w:rPr>
                <w:rFonts w:hint="eastAsia" w:ascii="Arial" w:hAnsi="Arial" w:cs="Arial"/>
                <w:color w:val="000000"/>
                <w:kern w:val="0"/>
                <w:sz w:val="20"/>
                <w:szCs w:val="20"/>
              </w:rPr>
              <w:t>　</w:t>
            </w:r>
          </w:p>
          <w:p>
            <w:pPr>
              <w:widowControl/>
              <w:jc w:val="left"/>
              <w:rPr>
                <w:rFonts w:hint="eastAsia" w:ascii="Arial" w:hAnsi="Arial" w:cs="Arial"/>
                <w:color w:val="000000"/>
                <w:kern w:val="0"/>
                <w:sz w:val="20"/>
                <w:szCs w:val="20"/>
                <w:lang w:val="en-US" w:eastAsia="zh-CN"/>
              </w:rPr>
            </w:pPr>
          </w:p>
          <w:p>
            <w:pPr>
              <w:widowControl/>
              <w:jc w:val="left"/>
              <w:rPr>
                <w:rFonts w:hint="default" w:ascii="Arial" w:hAnsi="Arial" w:cs="Arial"/>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Arial" w:hAnsi="Arial" w:cs="Arial"/>
                <w:color w:val="000000"/>
                <w:kern w:val="0"/>
                <w:sz w:val="20"/>
                <w:szCs w:val="20"/>
              </w:rPr>
            </w:pPr>
            <w:r>
              <w:rPr>
                <w:rFonts w:hint="eastAsia" w:ascii="Arial" w:hAnsi="Arial" w:cs="Arial"/>
                <w:color w:val="000000"/>
                <w:kern w:val="0"/>
                <w:sz w:val="20"/>
                <w:szCs w:val="20"/>
              </w:rPr>
              <w:t>　</w:t>
            </w:r>
          </w:p>
          <w:p>
            <w:pPr>
              <w:widowControl/>
              <w:jc w:val="left"/>
              <w:rPr>
                <w:rFonts w:hint="eastAsia" w:ascii="Arial" w:hAnsi="Arial" w:cs="Arial"/>
                <w:color w:val="000000"/>
                <w:kern w:val="0"/>
                <w:sz w:val="20"/>
                <w:szCs w:val="20"/>
                <w:lang w:val="en-US" w:eastAsia="zh-CN"/>
              </w:rPr>
            </w:pPr>
          </w:p>
          <w:p>
            <w:pPr>
              <w:widowControl/>
              <w:jc w:val="left"/>
              <w:rPr>
                <w:rFonts w:hint="default" w:ascii="Arial" w:hAnsi="Arial" w:cs="Arial"/>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1381" w:type="dxa"/>
            <w:tcBorders>
              <w:top w:val="nil"/>
              <w:left w:val="nil"/>
              <w:bottom w:val="single" w:color="auto" w:sz="4" w:space="0"/>
              <w:right w:val="single" w:color="auto" w:sz="4" w:space="0"/>
            </w:tcBorders>
            <w:shd w:val="clear" w:color="auto" w:fill="auto"/>
            <w:vAlign w:val="center"/>
          </w:tcPr>
          <w:p>
            <w:pPr>
              <w:widowControl/>
              <w:jc w:val="left"/>
              <w:rPr>
                <w:rFonts w:hint="eastAsia" w:ascii="Arial" w:hAnsi="Arial" w:cs="Arial"/>
                <w:color w:val="000000"/>
                <w:kern w:val="0"/>
                <w:sz w:val="20"/>
                <w:szCs w:val="20"/>
              </w:rPr>
            </w:pPr>
            <w:r>
              <w:rPr>
                <w:rFonts w:hint="eastAsia" w:ascii="Arial" w:hAnsi="Arial" w:cs="Arial"/>
                <w:color w:val="000000"/>
                <w:kern w:val="0"/>
                <w:sz w:val="20"/>
                <w:szCs w:val="20"/>
              </w:rPr>
              <w:t>　</w:t>
            </w:r>
          </w:p>
          <w:p>
            <w:pPr>
              <w:widowControl/>
              <w:jc w:val="left"/>
              <w:rPr>
                <w:rFonts w:hint="eastAsia" w:ascii="Arial" w:hAnsi="Arial" w:cs="Arial"/>
                <w:color w:val="000000"/>
                <w:kern w:val="0"/>
                <w:sz w:val="20"/>
                <w:szCs w:val="20"/>
                <w:lang w:val="en-US" w:eastAsia="zh-CN"/>
              </w:rPr>
            </w:pPr>
          </w:p>
          <w:p>
            <w:pPr>
              <w:widowControl/>
              <w:jc w:val="left"/>
              <w:rPr>
                <w:rFonts w:hint="default" w:ascii="Arial" w:hAnsi="Arial" w:cs="Arial"/>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Arial" w:hAnsi="Arial" w:cs="Arial"/>
                <w:color w:val="000000"/>
                <w:kern w:val="0"/>
                <w:sz w:val="20"/>
                <w:szCs w:val="20"/>
                <w:lang w:val="en-US" w:eastAsia="zh-CN"/>
              </w:rPr>
            </w:pPr>
          </w:p>
          <w:p>
            <w:pPr>
              <w:widowControl/>
              <w:jc w:val="left"/>
              <w:rPr>
                <w:rFonts w:hint="eastAsia" w:ascii="Arial" w:hAnsi="Arial" w:cs="Arial"/>
                <w:color w:val="000000"/>
                <w:kern w:val="0"/>
                <w:sz w:val="20"/>
                <w:szCs w:val="20"/>
                <w:lang w:val="en-US" w:eastAsia="zh-CN"/>
              </w:rPr>
            </w:pPr>
          </w:p>
          <w:p>
            <w:pPr>
              <w:widowControl/>
              <w:jc w:val="left"/>
              <w:rPr>
                <w:rFonts w:ascii="Arial" w:hAnsi="Arial" w:cs="Arial"/>
                <w:color w:val="000000"/>
                <w:kern w:val="0"/>
                <w:sz w:val="20"/>
                <w:szCs w:val="20"/>
              </w:rPr>
            </w:pPr>
            <w:r>
              <w:rPr>
                <w:rFonts w:hint="eastAsia" w:ascii="Arial" w:hAnsi="Arial" w:cs="Arial"/>
                <w:color w:val="000000"/>
                <w:kern w:val="0"/>
                <w:sz w:val="20"/>
                <w:szCs w:val="20"/>
                <w:lang w:val="en-US" w:eastAsia="zh-CN"/>
              </w:rPr>
              <w:t>0.00</w:t>
            </w:r>
            <w:r>
              <w:rPr>
                <w:rFonts w:hint="eastAsia" w:ascii="Arial" w:hAnsi="Arial" w:cs="Arial"/>
                <w:color w:val="000000"/>
                <w:kern w:val="0"/>
                <w:sz w:val="20"/>
                <w:szCs w:val="20"/>
              </w:rPr>
              <w:t>　</w:t>
            </w:r>
          </w:p>
        </w:tc>
        <w:tc>
          <w:tcPr>
            <w:tcW w:w="1104" w:type="dxa"/>
            <w:gridSpan w:val="2"/>
            <w:tcBorders>
              <w:top w:val="nil"/>
              <w:left w:val="nil"/>
              <w:bottom w:val="single" w:color="auto" w:sz="4" w:space="0"/>
              <w:right w:val="single" w:color="auto" w:sz="4" w:space="0"/>
            </w:tcBorders>
            <w:shd w:val="clear" w:color="auto" w:fill="auto"/>
            <w:vAlign w:val="bottom"/>
          </w:tcPr>
          <w:p>
            <w:pPr>
              <w:widowControl/>
              <w:jc w:val="left"/>
              <w:rPr>
                <w:rFonts w:hint="default"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0.00</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left"/>
              <w:rPr>
                <w:rFonts w:hint="default"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0.00</w:t>
            </w:r>
          </w:p>
        </w:tc>
        <w:tc>
          <w:tcPr>
            <w:tcW w:w="1776" w:type="dxa"/>
            <w:gridSpan w:val="2"/>
            <w:tcBorders>
              <w:top w:val="nil"/>
              <w:left w:val="nil"/>
              <w:bottom w:val="single" w:color="auto" w:sz="4" w:space="0"/>
              <w:right w:val="single" w:color="auto" w:sz="4" w:space="0"/>
            </w:tcBorders>
            <w:shd w:val="clear" w:color="auto" w:fill="auto"/>
            <w:vAlign w:val="bottom"/>
          </w:tcPr>
          <w:p>
            <w:pPr>
              <w:widowControl/>
              <w:jc w:val="left"/>
              <w:rPr>
                <w:rFonts w:hint="default"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0.00</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left"/>
              <w:rPr>
                <w:rFonts w:hint="default"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0.00</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hint="default"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0.00</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注：2019年度预算数为“三公”经费全年预算数，反映按规定程序调整后的预算数；决算数是包括当年一般公共预算财政拨款和以前年度结转结余资金安排的实际支出，决算数据取自F03表。</w:t>
            </w:r>
          </w:p>
        </w:tc>
      </w:tr>
    </w:tbl>
    <w:p>
      <w:pPr>
        <w:spacing w:line="580" w:lineRule="exact"/>
      </w:pPr>
    </w:p>
    <w:p>
      <w:pPr>
        <w:spacing w:line="580" w:lineRule="exact"/>
      </w:pPr>
    </w:p>
    <w:tbl>
      <w:tblPr>
        <w:tblStyle w:val="4"/>
        <w:tblW w:w="12800" w:type="dxa"/>
        <w:jc w:val="center"/>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公开部门：宁东社区卫生服务中心</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720" w:right="720" w:bottom="720" w:left="720" w:header="851" w:footer="992" w:gutter="0"/>
          <w:cols w:space="0" w:num="1"/>
          <w:docGrid w:type="linesAndChars" w:linePitch="321" w:charSpace="0"/>
        </w:sect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w:t>
      </w:r>
      <w:r>
        <w:rPr>
          <w:rFonts w:hint="eastAsia" w:ascii="黑体" w:hAnsi="黑体" w:eastAsia="黑体" w:cs="黑体"/>
          <w:kern w:val="0"/>
          <w:sz w:val="36"/>
          <w:szCs w:val="36"/>
          <w:lang w:val="en-US" w:eastAsia="zh-CN"/>
        </w:rPr>
        <w:t>20</w:t>
      </w:r>
      <w:r>
        <w:rPr>
          <w:rFonts w:hint="eastAsia" w:ascii="黑体" w:hAnsi="黑体" w:eastAsia="黑体" w:cs="黑体"/>
          <w:kern w:val="0"/>
          <w:sz w:val="36"/>
          <w:szCs w:val="36"/>
        </w:rPr>
        <w:t>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一、收入支出决算总体情况说明</w:t>
      </w:r>
    </w:p>
    <w:p>
      <w:pPr>
        <w:spacing w:line="540" w:lineRule="exact"/>
        <w:ind w:firstLine="640" w:firstLineChars="200"/>
        <w:outlineLvl w:val="1"/>
        <w:rPr>
          <w:rFonts w:hint="eastAsia" w:ascii="黑体" w:hAnsi="宋体" w:eastAsia="黑体"/>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年度收入总计</w:t>
      </w:r>
      <w:r>
        <w:rPr>
          <w:rFonts w:hint="eastAsia" w:ascii="仿宋" w:hAnsi="仿宋" w:eastAsia="仿宋" w:cs="仿宋"/>
          <w:sz w:val="32"/>
          <w:szCs w:val="32"/>
        </w:rPr>
        <w:t>10</w:t>
      </w:r>
      <w:r>
        <w:rPr>
          <w:rFonts w:hint="eastAsia" w:ascii="仿宋" w:hAnsi="仿宋" w:eastAsia="仿宋" w:cs="仿宋"/>
          <w:sz w:val="32"/>
          <w:szCs w:val="32"/>
          <w:lang w:val="en-US" w:eastAsia="zh-CN"/>
        </w:rPr>
        <w:t>,</w:t>
      </w:r>
      <w:r>
        <w:rPr>
          <w:rFonts w:hint="eastAsia" w:ascii="仿宋" w:hAnsi="仿宋" w:eastAsia="仿宋" w:cs="仿宋"/>
          <w:sz w:val="32"/>
          <w:szCs w:val="32"/>
        </w:rPr>
        <w:t>833</w:t>
      </w:r>
      <w:r>
        <w:rPr>
          <w:rFonts w:hint="eastAsia" w:ascii="仿宋" w:hAnsi="仿宋" w:eastAsia="仿宋" w:cs="仿宋"/>
          <w:sz w:val="32"/>
          <w:szCs w:val="32"/>
          <w:lang w:val="en-US" w:eastAsia="zh-CN"/>
        </w:rPr>
        <w:t>,</w:t>
      </w:r>
      <w:r>
        <w:rPr>
          <w:rFonts w:hint="eastAsia" w:ascii="仿宋" w:hAnsi="仿宋" w:eastAsia="仿宋" w:cs="仿宋"/>
          <w:sz w:val="32"/>
          <w:szCs w:val="32"/>
        </w:rPr>
        <w:t>111.27</w:t>
      </w:r>
      <w:r>
        <w:rPr>
          <w:rFonts w:ascii="仿宋_GB2312" w:hAnsi="宋体" w:eastAsia="仿宋_GB2312"/>
          <w:kern w:val="0"/>
          <w:sz w:val="32"/>
          <w:szCs w:val="32"/>
        </w:rPr>
        <w:t>元，支出总计</w:t>
      </w:r>
      <w:r>
        <w:rPr>
          <w:rFonts w:hint="eastAsia" w:ascii="仿宋_GB2312" w:hAnsi="宋体" w:eastAsia="仿宋_GB2312"/>
          <w:kern w:val="0"/>
          <w:sz w:val="32"/>
          <w:szCs w:val="32"/>
        </w:rPr>
        <w:t>10</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748</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779.51</w:t>
      </w:r>
      <w:r>
        <w:rPr>
          <w:rFonts w:ascii="仿宋_GB2312" w:hAnsi="宋体" w:eastAsia="仿宋_GB2312"/>
          <w:kern w:val="0"/>
          <w:sz w:val="32"/>
          <w:szCs w:val="32"/>
        </w:rPr>
        <w:t>元</w:t>
      </w:r>
      <w:r>
        <w:rPr>
          <w:rFonts w:hint="eastAsia" w:ascii="仿宋_GB2312" w:hAnsi="宋体" w:eastAsia="仿宋_GB2312"/>
          <w:kern w:val="0"/>
          <w:sz w:val="32"/>
          <w:szCs w:val="32"/>
          <w:lang w:val="en-US" w:eastAsia="zh-CN"/>
        </w:rPr>
        <w:t>,</w:t>
      </w:r>
      <w:r>
        <w:rPr>
          <w:rFonts w:ascii="仿宋_GB2312" w:hAnsi="宋体" w:eastAsia="仿宋_GB2312"/>
          <w:kern w:val="0"/>
          <w:sz w:val="32"/>
          <w:szCs w:val="32"/>
        </w:rPr>
        <w:t>与201</w:t>
      </w:r>
      <w:r>
        <w:rPr>
          <w:rFonts w:hint="eastAsia" w:ascii="仿宋_GB2312" w:hAnsi="宋体" w:eastAsia="仿宋_GB2312"/>
          <w:kern w:val="0"/>
          <w:sz w:val="32"/>
          <w:szCs w:val="32"/>
          <w:lang w:val="en-US" w:eastAsia="zh-CN"/>
        </w:rPr>
        <w:t>9</w:t>
      </w:r>
      <w:r>
        <w:rPr>
          <w:rFonts w:ascii="仿宋_GB2312" w:hAnsi="宋体" w:eastAsia="仿宋_GB2312"/>
          <w:kern w:val="0"/>
          <w:sz w:val="32"/>
          <w:szCs w:val="32"/>
        </w:rPr>
        <w:t>年</w:t>
      </w:r>
      <w:r>
        <w:rPr>
          <w:rFonts w:hint="eastAsia" w:ascii="仿宋_GB2312" w:hAnsi="宋体" w:eastAsia="仿宋_GB2312"/>
          <w:kern w:val="0"/>
          <w:sz w:val="32"/>
          <w:szCs w:val="32"/>
        </w:rPr>
        <w:t>度</w:t>
      </w:r>
      <w:r>
        <w:rPr>
          <w:rFonts w:ascii="仿宋_GB2312" w:hAnsi="宋体" w:eastAsia="仿宋_GB2312"/>
          <w:kern w:val="0"/>
          <w:sz w:val="32"/>
          <w:szCs w:val="32"/>
        </w:rPr>
        <w:t>相比，</w:t>
      </w:r>
      <w:r>
        <w:rPr>
          <w:rFonts w:hint="eastAsia" w:ascii="仿宋_GB2312" w:hAnsi="宋体" w:eastAsia="仿宋_GB2312"/>
          <w:kern w:val="0"/>
          <w:sz w:val="32"/>
          <w:szCs w:val="32"/>
          <w:lang w:eastAsia="zh-CN"/>
        </w:rPr>
        <w:t>收入</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2078060.21</w:t>
      </w:r>
      <w:r>
        <w:rPr>
          <w:rFonts w:ascii="仿宋_GB2312" w:hAnsi="宋体" w:eastAsia="仿宋_GB2312"/>
          <w:kern w:val="0"/>
          <w:sz w:val="32"/>
          <w:szCs w:val="32"/>
        </w:rPr>
        <w:t>元，增长</w:t>
      </w:r>
      <w:r>
        <w:rPr>
          <w:rFonts w:hint="eastAsia" w:ascii="仿宋_GB2312" w:hAnsi="宋体" w:eastAsia="仿宋_GB2312"/>
          <w:kern w:val="0"/>
          <w:sz w:val="32"/>
          <w:szCs w:val="32"/>
          <w:lang w:val="en-US" w:eastAsia="zh-CN"/>
        </w:rPr>
        <w:t>191.82</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支出增加</w:t>
      </w:r>
      <w:r>
        <w:rPr>
          <w:rFonts w:hint="eastAsia" w:ascii="仿宋_GB2312" w:hAnsi="宋体" w:eastAsia="仿宋_GB2312"/>
          <w:kern w:val="0"/>
          <w:sz w:val="32"/>
          <w:szCs w:val="32"/>
          <w:lang w:val="en-US" w:eastAsia="zh-CN"/>
        </w:rPr>
        <w:t>3824185.00元，</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eastAsia="zh-CN"/>
        </w:rPr>
        <w:t>单位建设逐步完善，专项经费增多用于开展业务工作</w:t>
      </w:r>
      <w:r>
        <w:rPr>
          <w:rFonts w:ascii="仿宋_GB2312" w:hAnsi="宋体" w:eastAsia="仿宋_GB2312"/>
          <w:kern w:val="0"/>
          <w:sz w:val="32"/>
          <w:szCs w:val="32"/>
        </w:rPr>
        <w:t>。</w:t>
      </w:r>
      <w:r>
        <w:rPr>
          <w:rFonts w:hint="eastAsia" w:ascii="黑体" w:hAnsi="宋体" w:eastAsia="黑体"/>
          <w:kern w:val="0"/>
          <w:sz w:val="32"/>
          <w:szCs w:val="32"/>
        </w:rPr>
        <w:t xml:space="preserve">   </w:t>
      </w:r>
    </w:p>
    <w:p>
      <w:pPr>
        <w:spacing w:line="540" w:lineRule="exact"/>
        <w:ind w:firstLine="643" w:firstLineChars="200"/>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 xml:space="preserve"> 二、收入决算情况说明</w:t>
      </w:r>
    </w:p>
    <w:p>
      <w:pPr>
        <w:pStyle w:val="7"/>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cs="Times New Roman"/>
          <w:color w:val="auto"/>
          <w:sz w:val="32"/>
          <w:szCs w:val="32"/>
        </w:rPr>
        <w:t>本年收入合计</w:t>
      </w:r>
      <w:r>
        <w:rPr>
          <w:rFonts w:hint="eastAsia" w:ascii="仿宋" w:hAnsi="仿宋" w:eastAsia="仿宋" w:cs="仿宋"/>
          <w:sz w:val="32"/>
          <w:szCs w:val="32"/>
        </w:rPr>
        <w:t>10</w:t>
      </w:r>
      <w:r>
        <w:rPr>
          <w:rFonts w:hint="eastAsia" w:ascii="仿宋" w:hAnsi="仿宋" w:eastAsia="仿宋" w:cs="仿宋"/>
          <w:sz w:val="32"/>
          <w:szCs w:val="32"/>
          <w:lang w:val="en-US" w:eastAsia="zh-CN"/>
        </w:rPr>
        <w:t>,</w:t>
      </w:r>
      <w:r>
        <w:rPr>
          <w:rFonts w:hint="eastAsia" w:ascii="仿宋" w:hAnsi="仿宋" w:eastAsia="仿宋" w:cs="仿宋"/>
          <w:sz w:val="32"/>
          <w:szCs w:val="32"/>
        </w:rPr>
        <w:t>833</w:t>
      </w:r>
      <w:r>
        <w:rPr>
          <w:rFonts w:hint="eastAsia" w:ascii="仿宋" w:hAnsi="仿宋" w:eastAsia="仿宋" w:cs="仿宋"/>
          <w:sz w:val="32"/>
          <w:szCs w:val="32"/>
          <w:lang w:val="en-US" w:eastAsia="zh-CN"/>
        </w:rPr>
        <w:t>,</w:t>
      </w:r>
      <w:r>
        <w:rPr>
          <w:rFonts w:hint="eastAsia" w:ascii="仿宋" w:hAnsi="仿宋" w:eastAsia="仿宋" w:cs="仿宋"/>
          <w:sz w:val="32"/>
          <w:szCs w:val="32"/>
        </w:rPr>
        <w:t>111.27</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其中：财政拨款收入7</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175</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724.34元，占</w:t>
      </w:r>
      <w:r>
        <w:rPr>
          <w:rFonts w:hint="eastAsia" w:ascii="仿宋_GB2312" w:hAnsi="宋体" w:eastAsia="仿宋_GB2312" w:cs="Times New Roman"/>
          <w:color w:val="auto"/>
          <w:sz w:val="32"/>
          <w:szCs w:val="32"/>
          <w:lang w:val="en-US" w:eastAsia="zh-CN"/>
        </w:rPr>
        <w:t>66.24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；事业收入444</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547.31元，占</w:t>
      </w:r>
      <w:r>
        <w:rPr>
          <w:rFonts w:hint="eastAsia" w:ascii="仿宋_GB2312" w:hAnsi="宋体" w:eastAsia="仿宋_GB2312" w:cs="Times New Roman"/>
          <w:color w:val="auto"/>
          <w:sz w:val="32"/>
          <w:szCs w:val="32"/>
          <w:lang w:val="en-US" w:eastAsia="zh-CN"/>
        </w:rPr>
        <w:t>4.1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；其他收入3</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212</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839.62元，占</w:t>
      </w:r>
      <w:r>
        <w:rPr>
          <w:rFonts w:hint="eastAsia" w:ascii="仿宋_GB2312" w:hAnsi="宋体" w:eastAsia="仿宋_GB2312" w:cs="Times New Roman"/>
          <w:color w:val="auto"/>
          <w:sz w:val="32"/>
          <w:szCs w:val="32"/>
          <w:lang w:val="en-US" w:eastAsia="zh-CN"/>
        </w:rPr>
        <w:t>29.66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6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本年支出合计</w:t>
      </w:r>
      <w:r>
        <w:rPr>
          <w:rFonts w:hint="eastAsia" w:ascii="仿宋_GB2312" w:hAnsi="宋体" w:eastAsia="仿宋_GB2312"/>
          <w:kern w:val="0"/>
          <w:sz w:val="32"/>
          <w:szCs w:val="32"/>
        </w:rPr>
        <w:t>10</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748</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779.51</w:t>
      </w:r>
      <w:r>
        <w:rPr>
          <w:rFonts w:ascii="仿宋_GB2312" w:hAnsi="宋体" w:eastAsia="仿宋_GB2312"/>
          <w:kern w:val="0"/>
          <w:sz w:val="32"/>
          <w:szCs w:val="32"/>
        </w:rPr>
        <w:t>元，其中：基本支出</w:t>
      </w:r>
      <w:r>
        <w:rPr>
          <w:rFonts w:hint="eastAsia" w:ascii="仿宋_GB2312" w:hAnsi="宋体" w:eastAsia="仿宋_GB2312"/>
          <w:kern w:val="0"/>
          <w:sz w:val="32"/>
          <w:szCs w:val="32"/>
        </w:rPr>
        <w:t>4</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929</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302.14</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45.86</w:t>
      </w:r>
      <w:r>
        <w:rPr>
          <w:rFonts w:ascii="仿宋_GB2312" w:hAnsi="宋体" w:eastAsia="仿宋_GB2312"/>
          <w:kern w:val="0"/>
          <w:sz w:val="32"/>
          <w:szCs w:val="32"/>
        </w:rPr>
        <w:t>%；项目支出</w:t>
      </w:r>
      <w:r>
        <w:rPr>
          <w:rFonts w:hint="eastAsia" w:ascii="仿宋_GB2312" w:hAnsi="宋体" w:eastAsia="仿宋_GB2312"/>
          <w:kern w:val="0"/>
          <w:sz w:val="32"/>
          <w:szCs w:val="32"/>
        </w:rPr>
        <w:t>5</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819</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477.37</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54.14</w:t>
      </w:r>
      <w:r>
        <w:rPr>
          <w:rFonts w:ascii="仿宋_GB2312" w:hAnsi="宋体" w:eastAsia="仿宋_GB2312"/>
          <w:kern w:val="0"/>
          <w:sz w:val="32"/>
          <w:szCs w:val="32"/>
        </w:rPr>
        <w:t>%；经营支出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四、财政拨款收入支出决算总体情况说明</w:t>
      </w:r>
    </w:p>
    <w:p>
      <w:pPr>
        <w:spacing w:line="560" w:lineRule="exact"/>
        <w:outlineLvl w:val="1"/>
        <w:rPr>
          <w:rFonts w:hint="default" w:ascii="仿宋_GB2312" w:hAnsi="宋体" w:eastAsia="仿宋_GB2312"/>
          <w:kern w:val="0"/>
          <w:sz w:val="32"/>
          <w:szCs w:val="32"/>
          <w:lang w:val="en-US" w:eastAsia="zh-CN"/>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 xml:space="preserve">20 </w:t>
      </w:r>
      <w:r>
        <w:rPr>
          <w:rFonts w:hint="eastAsia" w:ascii="仿宋_GB2312" w:hAnsi="宋体" w:eastAsia="仿宋_GB2312"/>
          <w:kern w:val="0"/>
          <w:sz w:val="32"/>
          <w:szCs w:val="32"/>
        </w:rPr>
        <w:t>年度财政拨款收入总决算7</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175</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724.34元，</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 xml:space="preserve"> </w:t>
      </w:r>
      <w:r>
        <w:rPr>
          <w:rFonts w:hint="eastAsia" w:ascii="仿宋_GB2312" w:hAnsi="宋体" w:eastAsia="仿宋_GB2312"/>
          <w:kern w:val="0"/>
          <w:sz w:val="32"/>
          <w:szCs w:val="32"/>
        </w:rPr>
        <w:t>年度财政拨款支出总决算8</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364</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349.29元。与</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hint="eastAsia" w:ascii="仿宋_GB2312" w:hAnsi="宋体" w:eastAsia="仿宋_GB2312"/>
          <w:kern w:val="0"/>
          <w:sz w:val="32"/>
          <w:szCs w:val="32"/>
        </w:rPr>
        <w:t>年度相比，财政拨款收</w:t>
      </w:r>
      <w:r>
        <w:rPr>
          <w:rFonts w:hint="eastAsia" w:ascii="仿宋_GB2312" w:hAnsi="宋体" w:eastAsia="仿宋_GB2312"/>
          <w:kern w:val="0"/>
          <w:sz w:val="32"/>
          <w:szCs w:val="32"/>
          <w:lang w:eastAsia="zh-CN"/>
        </w:rPr>
        <w:t>入</w:t>
      </w:r>
      <w:r>
        <w:rPr>
          <w:rFonts w:hint="eastAsia" w:ascii="仿宋_GB2312" w:hAnsi="宋体" w:eastAsia="仿宋_GB2312"/>
          <w:kern w:val="0"/>
          <w:sz w:val="32"/>
          <w:szCs w:val="32"/>
          <w:lang w:val="en-US" w:eastAsia="zh-CN"/>
        </w:rPr>
        <w:t>减少1,400,028.38</w:t>
      </w:r>
      <w:r>
        <w:rPr>
          <w:rFonts w:hint="eastAsia" w:ascii="仿宋_GB2312" w:hAnsi="宋体" w:eastAsia="仿宋_GB2312"/>
          <w:kern w:val="0"/>
          <w:sz w:val="32"/>
          <w:szCs w:val="32"/>
        </w:rPr>
        <w:t>元，</w:t>
      </w:r>
      <w:r>
        <w:rPr>
          <w:rFonts w:hint="eastAsia" w:ascii="仿宋_GB2312" w:hAnsi="宋体" w:eastAsia="仿宋_GB2312"/>
          <w:kern w:val="0"/>
          <w:sz w:val="32"/>
          <w:szCs w:val="32"/>
          <w:lang w:val="en-US" w:eastAsia="zh-CN"/>
        </w:rPr>
        <w:t>减少195.11</w:t>
      </w:r>
      <w:r>
        <w:rPr>
          <w:rFonts w:ascii="仿宋_GB2312" w:hAnsi="宋体" w:eastAsia="仿宋_GB2312"/>
          <w:kern w:val="0"/>
          <w:sz w:val="32"/>
          <w:szCs w:val="32"/>
        </w:rPr>
        <w:t>%</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val="en-US" w:eastAsia="zh-CN"/>
        </w:rPr>
        <w:t>厉行节约，经费减少</w:t>
      </w:r>
      <w:r>
        <w:rPr>
          <w:rFonts w:ascii="仿宋_GB2312" w:hAnsi="宋体" w:eastAsia="仿宋_GB2312"/>
          <w:kern w:val="0"/>
          <w:sz w:val="32"/>
          <w:szCs w:val="32"/>
        </w:rPr>
        <w:t>。</w:t>
      </w:r>
      <w:r>
        <w:rPr>
          <w:rFonts w:hint="eastAsia" w:ascii="仿宋_GB2312" w:hAnsi="宋体" w:eastAsia="仿宋_GB2312"/>
          <w:kern w:val="0"/>
          <w:sz w:val="32"/>
          <w:szCs w:val="32"/>
        </w:rPr>
        <w:t>财政拨款支出</w:t>
      </w:r>
      <w:r>
        <w:rPr>
          <w:rFonts w:hint="eastAsia" w:ascii="仿宋_GB2312" w:hAnsi="宋体" w:eastAsia="仿宋_GB2312"/>
          <w:kern w:val="0"/>
          <w:sz w:val="32"/>
          <w:szCs w:val="32"/>
          <w:lang w:eastAsia="zh-CN"/>
        </w:rPr>
        <w:t>增加</w:t>
      </w:r>
      <w:r>
        <w:rPr>
          <w:rFonts w:hint="eastAsia" w:ascii="仿宋_GB2312" w:hAnsi="宋体" w:eastAsia="仿宋_GB2312"/>
          <w:kern w:val="0"/>
          <w:sz w:val="32"/>
          <w:szCs w:val="32"/>
          <w:lang w:val="en-US" w:eastAsia="zh-CN"/>
        </w:rPr>
        <w:t>1,611,065.4元，增长192.61%，主要原因为单位逐步完善，中央及自治区财政专项拨款增大，用于开展业务工作。</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五、一般公共预算财政拨款支出决算情况说明</w:t>
      </w:r>
    </w:p>
    <w:p>
      <w:pPr>
        <w:spacing w:line="560" w:lineRule="exact"/>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p>
    <w:p>
      <w:pPr>
        <w:spacing w:line="560" w:lineRule="exact"/>
        <w:ind w:firstLine="640" w:firstLineChars="200"/>
        <w:outlineLvl w:val="1"/>
        <w:rPr>
          <w:rFonts w:ascii="仿宋_GB2312" w:hAnsi="仿宋_GB2312" w:eastAsia="仿宋_GB2312" w:cs="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年度财政拨款支出8</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364</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349.29元，占本年支出合计的</w:t>
      </w:r>
      <w:r>
        <w:rPr>
          <w:rFonts w:hint="eastAsia" w:ascii="仿宋_GB2312" w:hAnsi="宋体" w:eastAsia="仿宋_GB2312"/>
          <w:kern w:val="0"/>
          <w:sz w:val="32"/>
          <w:szCs w:val="32"/>
          <w:lang w:val="en-US" w:eastAsia="zh-CN"/>
        </w:rPr>
        <w:t>77.82</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仿宋_GB2312" w:eastAsia="仿宋_GB2312" w:cs="仿宋_GB2312"/>
          <w:kern w:val="0"/>
          <w:sz w:val="32"/>
          <w:szCs w:val="32"/>
        </w:rPr>
        <w:t>与201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年度相比，一般公共预算</w:t>
      </w:r>
      <w:r>
        <w:rPr>
          <w:rFonts w:hint="eastAsia" w:ascii="仿宋_GB2312" w:hAnsi="宋体" w:eastAsia="仿宋_GB2312"/>
          <w:kern w:val="0"/>
          <w:sz w:val="32"/>
          <w:szCs w:val="32"/>
        </w:rPr>
        <w:t>财政拨款支出</w:t>
      </w:r>
      <w:r>
        <w:rPr>
          <w:rFonts w:hint="eastAsia" w:ascii="仿宋_GB2312" w:hAnsi="宋体" w:eastAsia="仿宋_GB2312"/>
          <w:kern w:val="0"/>
          <w:sz w:val="32"/>
          <w:szCs w:val="32"/>
          <w:lang w:eastAsia="zh-CN"/>
        </w:rPr>
        <w:t>增加</w:t>
      </w:r>
      <w:r>
        <w:rPr>
          <w:rFonts w:hint="eastAsia" w:ascii="仿宋_GB2312" w:hAnsi="宋体" w:eastAsia="仿宋_GB2312"/>
          <w:kern w:val="0"/>
          <w:sz w:val="32"/>
          <w:szCs w:val="32"/>
          <w:lang w:val="en-US" w:eastAsia="zh-CN"/>
        </w:rPr>
        <w:t>1,611,065.4元，增长192.61%，主要原因为单位逐步完善，中央及自治区财政专项拨款增大，用于开展业务工作。</w:t>
      </w:r>
    </w:p>
    <w:p>
      <w:pPr>
        <w:spacing w:line="560" w:lineRule="exact"/>
        <w:ind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p>
    <w:p>
      <w:pPr>
        <w:spacing w:line="560" w:lineRule="exact"/>
        <w:ind w:firstLine="652" w:firstLineChars="204"/>
        <w:rPr>
          <w:rFonts w:ascii="仿宋_GB2312" w:hAnsi="仿宋_GB2312" w:eastAsia="仿宋_GB2312" w:cs="仿宋_GB2312"/>
          <w:b/>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年度财政拨款支出8</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364</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349.29元，主要用于以下方面：按支出功能分类科目说明：如：</w:t>
      </w:r>
      <w:r>
        <w:rPr>
          <w:rFonts w:hint="eastAsia" w:ascii="仿宋_GB2312" w:hAnsi="宋体" w:eastAsia="仿宋_GB2312"/>
          <w:kern w:val="0"/>
          <w:sz w:val="32"/>
          <w:szCs w:val="32"/>
          <w:lang w:eastAsia="zh-CN"/>
        </w:rPr>
        <w:t>社会保障和就业支出294</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lang w:eastAsia="zh-CN"/>
        </w:rPr>
        <w:t>589.51元，</w:t>
      </w:r>
      <w:r>
        <w:rPr>
          <w:rFonts w:hint="eastAsia" w:ascii="仿宋_GB2312" w:hAnsi="宋体" w:eastAsia="仿宋_GB2312"/>
          <w:kern w:val="0"/>
          <w:sz w:val="32"/>
          <w:szCs w:val="32"/>
        </w:rPr>
        <w:t>占</w:t>
      </w:r>
      <w:r>
        <w:rPr>
          <w:rFonts w:hint="eastAsia" w:ascii="仿宋_GB2312" w:hAnsi="宋体" w:eastAsia="仿宋_GB2312"/>
          <w:kern w:val="0"/>
          <w:sz w:val="32"/>
          <w:szCs w:val="32"/>
          <w:lang w:val="en-US" w:eastAsia="zh-CN"/>
        </w:rPr>
        <w:t>3.52</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cs="宋体"/>
          <w:kern w:val="0"/>
          <w:sz w:val="32"/>
          <w:szCs w:val="32"/>
        </w:rPr>
        <w:t>医疗卫生与计划生育支出7</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374</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033.78</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88.16</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住房保障支出695</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lang w:eastAsia="zh-CN"/>
        </w:rPr>
        <w:t>726.00元，</w:t>
      </w:r>
      <w:r>
        <w:rPr>
          <w:rFonts w:hint="eastAsia" w:ascii="仿宋_GB2312" w:hAnsi="宋体" w:eastAsia="仿宋_GB2312"/>
          <w:kern w:val="0"/>
          <w:sz w:val="32"/>
          <w:szCs w:val="32"/>
        </w:rPr>
        <w:t>占</w:t>
      </w:r>
      <w:r>
        <w:rPr>
          <w:rFonts w:hint="eastAsia" w:ascii="仿宋_GB2312" w:hAnsi="宋体" w:eastAsia="仿宋_GB2312"/>
          <w:kern w:val="0"/>
          <w:sz w:val="32"/>
          <w:szCs w:val="32"/>
          <w:lang w:val="en-US" w:eastAsia="zh-CN"/>
        </w:rPr>
        <w:t>8.32</w:t>
      </w:r>
      <w:r>
        <w:rPr>
          <w:rFonts w:ascii="仿宋_GB2312" w:hAnsi="宋体" w:eastAsia="仿宋_GB2312"/>
          <w:kern w:val="0"/>
          <w:sz w:val="32"/>
          <w:szCs w:val="32"/>
        </w:rPr>
        <w:t>%</w:t>
      </w:r>
      <w:r>
        <w:rPr>
          <w:rFonts w:hint="eastAsia" w:ascii="仿宋_GB2312" w:hAnsi="宋体" w:eastAsia="仿宋_GB2312"/>
          <w:kern w:val="0"/>
          <w:sz w:val="32"/>
          <w:szCs w:val="32"/>
        </w:rPr>
        <w:t>。</w:t>
      </w:r>
    </w:p>
    <w:p>
      <w:pPr>
        <w:numPr>
          <w:ilvl w:val="0"/>
          <w:numId w:val="1"/>
        </w:numPr>
        <w:spacing w:line="560" w:lineRule="exact"/>
        <w:ind w:firstLine="614" w:firstLineChars="191"/>
        <w:rPr>
          <w:rFonts w:hint="eastAsia"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p>
    <w:p>
      <w:pPr>
        <w:numPr>
          <w:ilvl w:val="0"/>
          <w:numId w:val="0"/>
        </w:numPr>
        <w:spacing w:line="560" w:lineRule="exact"/>
        <w:ind w:firstLine="640" w:firstLineChars="200"/>
        <w:rPr>
          <w:rFonts w:ascii="仿宋_GB2312" w:hAnsi="仿宋_GB2312" w:eastAsia="仿宋_GB2312" w:cs="仿宋_GB2312"/>
          <w:b/>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年度财政拨款支出年初预算为</w:t>
      </w:r>
      <w:r>
        <w:rPr>
          <w:rFonts w:hint="eastAsia" w:ascii="仿宋_GB2312" w:hAnsi="宋体" w:eastAsia="仿宋_GB2312"/>
          <w:kern w:val="0"/>
          <w:sz w:val="32"/>
          <w:szCs w:val="32"/>
          <w:lang w:val="en-US" w:eastAsia="zh-CN"/>
        </w:rPr>
        <w:t>7,034,386.64</w:t>
      </w:r>
      <w:r>
        <w:rPr>
          <w:rFonts w:ascii="仿宋_GB2312" w:hAnsi="宋体" w:eastAsia="仿宋_GB2312"/>
          <w:kern w:val="0"/>
          <w:sz w:val="32"/>
          <w:szCs w:val="32"/>
        </w:rPr>
        <w:t>元，支出决算为</w:t>
      </w:r>
      <w:r>
        <w:rPr>
          <w:rFonts w:hint="eastAsia" w:ascii="仿宋_GB2312" w:hAnsi="宋体" w:eastAsia="仿宋_GB2312"/>
          <w:kern w:val="0"/>
          <w:sz w:val="32"/>
          <w:szCs w:val="32"/>
        </w:rPr>
        <w:t>8</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364</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349.29</w:t>
      </w:r>
      <w:r>
        <w:rPr>
          <w:rFonts w:ascii="仿宋_GB2312" w:hAnsi="宋体" w:eastAsia="仿宋_GB2312"/>
          <w:kern w:val="0"/>
          <w:sz w:val="32"/>
          <w:szCs w:val="32"/>
        </w:rPr>
        <w:t>元，完成年初预算的</w:t>
      </w:r>
      <w:r>
        <w:rPr>
          <w:rFonts w:hint="eastAsia" w:ascii="仿宋_GB2312" w:hAnsi="宋体" w:eastAsia="仿宋_GB2312"/>
          <w:kern w:val="0"/>
          <w:sz w:val="32"/>
          <w:szCs w:val="32"/>
        </w:rPr>
        <w:t>1</w:t>
      </w:r>
      <w:r>
        <w:rPr>
          <w:rFonts w:hint="eastAsia" w:ascii="仿宋_GB2312" w:hAnsi="宋体" w:eastAsia="仿宋_GB2312"/>
          <w:kern w:val="0"/>
          <w:sz w:val="32"/>
          <w:szCs w:val="32"/>
          <w:lang w:val="en-US" w:eastAsia="zh-CN"/>
        </w:rPr>
        <w:t>89.07</w:t>
      </w:r>
      <w:r>
        <w:rPr>
          <w:rFonts w:ascii="仿宋_GB2312" w:hAnsi="宋体" w:eastAsia="仿宋_GB2312"/>
          <w:kern w:val="0"/>
          <w:sz w:val="32"/>
          <w:szCs w:val="32"/>
        </w:rPr>
        <w:t>%。</w:t>
      </w:r>
      <w:r>
        <w:rPr>
          <w:rFonts w:hint="eastAsia" w:ascii="仿宋_GB2312" w:hAnsi="仿宋_GB2312" w:eastAsia="仿宋_GB2312" w:cs="仿宋_GB2312"/>
          <w:kern w:val="0"/>
          <w:sz w:val="32"/>
          <w:szCs w:val="32"/>
        </w:rPr>
        <w:t>决算数大于预算数的主要原因：一是</w:t>
      </w:r>
      <w:r>
        <w:rPr>
          <w:rFonts w:hint="eastAsia" w:ascii="仿宋_GB2312" w:hAnsi="仿宋_GB2312" w:eastAsia="仿宋_GB2312" w:cs="仿宋_GB2312"/>
          <w:kern w:val="0"/>
          <w:sz w:val="32"/>
          <w:szCs w:val="32"/>
          <w:lang w:eastAsia="zh-CN"/>
        </w:rPr>
        <w:t>人员经费增大</w:t>
      </w:r>
      <w:r>
        <w:rPr>
          <w:rFonts w:hint="eastAsia" w:ascii="仿宋_GB2312" w:hAnsi="仿宋_GB2312" w:eastAsia="仿宋_GB2312" w:cs="仿宋_GB2312"/>
          <w:kern w:val="0"/>
          <w:sz w:val="32"/>
          <w:szCs w:val="32"/>
        </w:rPr>
        <w:t>；二是</w:t>
      </w:r>
      <w:r>
        <w:rPr>
          <w:rFonts w:hint="eastAsia" w:ascii="仿宋_GB2312" w:hAnsi="仿宋_GB2312" w:eastAsia="仿宋_GB2312" w:cs="仿宋_GB2312"/>
          <w:kern w:val="0"/>
          <w:sz w:val="32"/>
          <w:szCs w:val="32"/>
          <w:lang w:eastAsia="zh-CN"/>
        </w:rPr>
        <w:t>单位逐步完善，各项专用经费下拨用于开展业务工作。</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六、一般公共预算财政拨款基本支出决算情况说明（按经济分类填列到款级科目）</w:t>
      </w:r>
    </w:p>
    <w:p>
      <w:pPr>
        <w:pStyle w:val="7"/>
        <w:spacing w:line="560" w:lineRule="exact"/>
        <w:ind w:firstLine="640" w:firstLineChars="200"/>
        <w:rPr>
          <w:rFonts w:hint="eastAsia" w:ascii="仿宋_GB2312" w:hAnsi="宋体" w:eastAsia="仿宋_GB2312" w:cs="Times New Roman"/>
          <w:color w:val="auto"/>
          <w:sz w:val="32"/>
          <w:szCs w:val="32"/>
          <w:lang w:eastAsia="zh-CN"/>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年度一般公共预算财政拨款基本支出4</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929</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302.14元，</w:t>
      </w:r>
      <w:r>
        <w:rPr>
          <w:rFonts w:ascii="仿宋_GB2312" w:hAnsi="宋体" w:eastAsia="仿宋_GB2312"/>
          <w:sz w:val="32"/>
          <w:szCs w:val="32"/>
        </w:rPr>
        <w:t>其中：人员经费</w:t>
      </w:r>
      <w:r>
        <w:rPr>
          <w:rFonts w:hint="eastAsia" w:ascii="仿宋_GB2312" w:hAnsi="宋体" w:eastAsia="仿宋_GB2312"/>
          <w:sz w:val="32"/>
          <w:szCs w:val="32"/>
        </w:rPr>
        <w:t>4</w:t>
      </w:r>
      <w:r>
        <w:rPr>
          <w:rFonts w:hint="eastAsia" w:ascii="仿宋_GB2312" w:hAnsi="宋体" w:eastAsia="仿宋_GB2312"/>
          <w:sz w:val="32"/>
          <w:szCs w:val="32"/>
          <w:lang w:val="en-US" w:eastAsia="zh-CN"/>
        </w:rPr>
        <w:t>,</w:t>
      </w:r>
      <w:r>
        <w:rPr>
          <w:rFonts w:hint="eastAsia" w:ascii="仿宋_GB2312" w:hAnsi="宋体" w:eastAsia="仿宋_GB2312"/>
          <w:sz w:val="32"/>
          <w:szCs w:val="32"/>
        </w:rPr>
        <w:t>662</w:t>
      </w:r>
      <w:r>
        <w:rPr>
          <w:rFonts w:hint="eastAsia" w:ascii="仿宋_GB2312" w:hAnsi="宋体" w:eastAsia="仿宋_GB2312"/>
          <w:sz w:val="32"/>
          <w:szCs w:val="32"/>
          <w:lang w:val="en-US" w:eastAsia="zh-CN"/>
        </w:rPr>
        <w:t>,</w:t>
      </w:r>
      <w:r>
        <w:rPr>
          <w:rFonts w:hint="eastAsia" w:ascii="仿宋_GB2312" w:hAnsi="宋体" w:eastAsia="仿宋_GB2312"/>
          <w:sz w:val="32"/>
          <w:szCs w:val="32"/>
        </w:rPr>
        <w:t>287.97</w:t>
      </w:r>
      <w:r>
        <w:rPr>
          <w:rFonts w:ascii="仿宋_GB2312" w:hAnsi="宋体" w:eastAsia="仿宋_GB2312"/>
          <w:sz w:val="32"/>
          <w:szCs w:val="32"/>
        </w:rPr>
        <w:t>元，公用经费</w:t>
      </w:r>
      <w:r>
        <w:rPr>
          <w:rFonts w:hint="eastAsia" w:ascii="仿宋_GB2312" w:hAnsi="宋体" w:eastAsia="仿宋_GB2312"/>
          <w:sz w:val="32"/>
          <w:szCs w:val="32"/>
        </w:rPr>
        <w:t>267</w:t>
      </w:r>
      <w:r>
        <w:rPr>
          <w:rFonts w:hint="eastAsia" w:ascii="仿宋_GB2312" w:hAnsi="宋体" w:eastAsia="仿宋_GB2312"/>
          <w:sz w:val="32"/>
          <w:szCs w:val="32"/>
          <w:lang w:val="en-US" w:eastAsia="zh-CN"/>
        </w:rPr>
        <w:t>,</w:t>
      </w:r>
      <w:r>
        <w:rPr>
          <w:rFonts w:hint="eastAsia" w:ascii="仿宋_GB2312" w:hAnsi="宋体" w:eastAsia="仿宋_GB2312"/>
          <w:sz w:val="32"/>
          <w:szCs w:val="32"/>
        </w:rPr>
        <w:t>014.17</w:t>
      </w:r>
      <w:r>
        <w:rPr>
          <w:rFonts w:hint="eastAsia" w:ascii="仿宋_GB2312" w:hAnsi="宋体" w:eastAsia="仿宋_GB2312"/>
          <w:sz w:val="32"/>
          <w:szCs w:val="32"/>
          <w:lang w:eastAsia="zh-CN"/>
        </w:rPr>
        <w:t>元；</w:t>
      </w:r>
    </w:p>
    <w:p>
      <w:pPr>
        <w:pStyle w:val="7"/>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工资福利支出4</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580</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355.9元</w:t>
      </w:r>
      <w:r>
        <w:rPr>
          <w:rFonts w:hint="eastAsia" w:ascii="仿宋_GB2312" w:eastAsia="仿宋_GB2312" w:cs="仿宋_GB2312"/>
          <w:sz w:val="32"/>
          <w:szCs w:val="32"/>
          <w:lang w:eastAsia="zh-CN"/>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556,816.00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12.16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人员增加</w:t>
      </w:r>
      <w:r>
        <w:rPr>
          <w:rFonts w:hint="eastAsia" w:ascii="仿宋_GB2312" w:hAnsi="宋体" w:eastAsia="仿宋_GB2312" w:cs="Times New Roman"/>
          <w:color w:val="auto"/>
          <w:sz w:val="32"/>
          <w:szCs w:val="32"/>
          <w:lang w:val="en-US" w:eastAsia="zh-CN"/>
        </w:rPr>
        <w:t>2人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年度决算数增加</w:t>
      </w:r>
      <w:r>
        <w:rPr>
          <w:rFonts w:hint="eastAsia" w:ascii="仿宋_GB2312" w:hAnsi="宋体" w:eastAsia="仿宋_GB2312" w:cs="Times New Roman"/>
          <w:color w:val="auto"/>
          <w:sz w:val="32"/>
          <w:szCs w:val="32"/>
          <w:lang w:val="en-US" w:eastAsia="zh-CN"/>
        </w:rPr>
        <w:t>1,633,661.24</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35.67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商品和服务支出247</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756.17元；</w:t>
      </w:r>
    </w:p>
    <w:p>
      <w:pPr>
        <w:pStyle w:val="7"/>
        <w:spacing w:line="560" w:lineRule="exact"/>
        <w:ind w:firstLine="640" w:firstLineChars="200"/>
        <w:rPr>
          <w:rFonts w:hint="eastAsia" w:ascii="仿宋_GB2312" w:hAnsi="宋体" w:eastAsia="仿宋_GB2312" w:cs="Times New Roman"/>
          <w:color w:val="auto"/>
          <w:sz w:val="32"/>
          <w:szCs w:val="32"/>
          <w:lang w:eastAsia="zh-CN"/>
        </w:rPr>
      </w:pPr>
      <w:r>
        <w:rPr>
          <w:rFonts w:ascii="仿宋_GB2312" w:eastAsia="仿宋_GB2312" w:cs="仿宋_GB2312"/>
          <w:sz w:val="32"/>
          <w:szCs w:val="32"/>
        </w:rPr>
        <w:t>3.</w:t>
      </w:r>
      <w:r>
        <w:rPr>
          <w:rFonts w:hint="eastAsia" w:ascii="仿宋_GB2312" w:eastAsia="仿宋_GB2312" w:cs="仿宋_GB2312"/>
          <w:sz w:val="32"/>
          <w:szCs w:val="32"/>
        </w:rPr>
        <w:t>对个人和家庭的补助81</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932.07元</w:t>
      </w:r>
      <w:r>
        <w:rPr>
          <w:rFonts w:hint="eastAsia" w:ascii="仿宋_GB2312" w:eastAsia="仿宋_GB2312" w:cs="仿宋_GB2312"/>
          <w:sz w:val="32"/>
          <w:szCs w:val="32"/>
          <w:lang w:eastAsia="zh-CN"/>
        </w:rPr>
        <w:t>；</w:t>
      </w:r>
    </w:p>
    <w:p>
      <w:pPr>
        <w:pStyle w:val="7"/>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其他资本性支出19258</w:t>
      </w:r>
      <w:r>
        <w:rPr>
          <w:rFonts w:hint="eastAsia" w:ascii="仿宋_GB2312" w:eastAsia="仿宋_GB2312" w:cs="仿宋_GB2312"/>
          <w:sz w:val="32"/>
          <w:szCs w:val="32"/>
          <w:lang w:val="en-US" w:eastAsia="zh-CN"/>
        </w:rPr>
        <w:t>.00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60" w:lineRule="exact"/>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总体情况说明。</w:t>
      </w:r>
    </w:p>
    <w:p>
      <w:pPr>
        <w:autoSpaceDE w:val="0"/>
        <w:autoSpaceDN w:val="0"/>
        <w:adjustRightInd w:val="0"/>
        <w:spacing w:line="560" w:lineRule="exact"/>
        <w:ind w:firstLine="640" w:firstLineChars="200"/>
        <w:jc w:val="left"/>
        <w:rPr>
          <w:rFonts w:ascii="仿宋_GB2312" w:hAnsi="仿宋_GB2312" w:eastAsia="仿宋_GB2312" w:cs="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经费财政拨款支出预算为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元，支出决算为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，其中：因公出国（境）费支出决算为0元，完成预算的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；公务用车购置及运行费支出决算为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元元，完成预算的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；公务接待费支出决算为0元，完成预算的0</w:t>
      </w:r>
      <w:r>
        <w:rPr>
          <w:rFonts w:ascii="仿宋_GB2312" w:hAnsi="宋体" w:eastAsia="仿宋_GB2312"/>
          <w:kern w:val="0"/>
          <w:sz w:val="32"/>
          <w:szCs w:val="32"/>
        </w:rPr>
        <w:t>%</w:t>
      </w:r>
      <w:r>
        <w:rPr>
          <w:rFonts w:hint="eastAsia" w:ascii="仿宋_GB2312" w:hAnsi="宋体" w:eastAsia="仿宋_GB2312"/>
          <w:kern w:val="0"/>
          <w:sz w:val="32"/>
          <w:szCs w:val="32"/>
        </w:rPr>
        <w:t>。</w:t>
      </w:r>
    </w:p>
    <w:p>
      <w:pPr>
        <w:pStyle w:val="7"/>
        <w:numPr>
          <w:ilvl w:val="0"/>
          <w:numId w:val="2"/>
        </w:numPr>
        <w:spacing w:line="56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“三公”经费一般公共预算财政拨款支出决算具体情况说明。</w:t>
      </w:r>
    </w:p>
    <w:p>
      <w:pPr>
        <w:pStyle w:val="7"/>
        <w:numPr>
          <w:ilvl w:val="0"/>
          <w:numId w:val="0"/>
        </w:numPr>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三公</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经费财政拨款支出决算中，因公出国（境）费支出决算0元，占0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；公务用车购置及运行费支出决</w:t>
      </w:r>
      <w:r>
        <w:rPr>
          <w:rFonts w:hint="eastAsia" w:ascii="仿宋_GB2312" w:hAnsi="宋体" w:eastAsia="仿宋_GB2312"/>
          <w:kern w:val="0"/>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；公务接待费支出决算0元，占0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。具体情况如下：</w:t>
      </w:r>
    </w:p>
    <w:p>
      <w:pPr>
        <w:pStyle w:val="7"/>
        <w:spacing w:line="560" w:lineRule="exact"/>
        <w:ind w:firstLine="630" w:firstLineChars="196"/>
        <w:rPr>
          <w:rFonts w:ascii="仿宋_GB2312" w:hAnsi="宋体" w:eastAsia="仿宋_GB2312" w:cs="Times New Roman"/>
          <w:color w:val="auto"/>
          <w:sz w:val="32"/>
          <w:szCs w:val="32"/>
        </w:rPr>
      </w:pPr>
      <w:r>
        <w:rPr>
          <w:rFonts w:ascii="仿宋_GB2312" w:hAnsi="宋体" w:eastAsia="仿宋_GB2312" w:cs="Times New Roman"/>
          <w:b/>
          <w:color w:val="auto"/>
          <w:sz w:val="32"/>
          <w:szCs w:val="32"/>
        </w:rPr>
        <w:t>1.</w:t>
      </w:r>
      <w:r>
        <w:rPr>
          <w:rFonts w:hint="eastAsia" w:ascii="仿宋_GB2312" w:hAnsi="宋体" w:eastAsia="仿宋_GB2312" w:cs="Times New Roman"/>
          <w:b/>
          <w:color w:val="auto"/>
          <w:sz w:val="32"/>
          <w:szCs w:val="32"/>
        </w:rPr>
        <w:t>因公出国（境）费支出0元。</w:t>
      </w:r>
      <w:r>
        <w:rPr>
          <w:rFonts w:hint="eastAsia"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年因公出国（境）团组数0个，因公出国（境）人次数0人。</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ascii="仿宋_GB2312" w:hAnsi="宋体" w:eastAsia="仿宋_GB2312"/>
          <w:b/>
          <w:kern w:val="0"/>
          <w:sz w:val="32"/>
          <w:szCs w:val="32"/>
        </w:rPr>
        <w:t>2.</w:t>
      </w:r>
      <w:r>
        <w:rPr>
          <w:rFonts w:hint="eastAsia" w:ascii="仿宋_GB2312" w:hAnsi="宋体" w:eastAsia="仿宋_GB2312"/>
          <w:b/>
          <w:kern w:val="0"/>
          <w:sz w:val="32"/>
          <w:szCs w:val="32"/>
        </w:rPr>
        <w:t>公务用车购置及运行维护费支出</w:t>
      </w:r>
      <w:r>
        <w:rPr>
          <w:rFonts w:hint="eastAsia" w:ascii="仿宋_GB2312" w:hAnsi="宋体" w:eastAsia="仿宋_GB2312"/>
          <w:kern w:val="0"/>
          <w:sz w:val="32"/>
          <w:szCs w:val="32"/>
          <w:lang w:val="en-US" w:eastAsia="zh-CN"/>
        </w:rPr>
        <w:t>0</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其中：公务用车购置费支出为0元，公务用车运行维护费支出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元，主要用于为</w:t>
      </w:r>
      <w:r>
        <w:rPr>
          <w:rFonts w:hint="eastAsia" w:ascii="仿宋_GB2312" w:hAnsi="宋体" w:eastAsia="仿宋_GB2312"/>
          <w:kern w:val="0"/>
          <w:sz w:val="32"/>
          <w:szCs w:val="32"/>
          <w:lang w:eastAsia="zh-CN"/>
        </w:rPr>
        <w:t>公共卫生中心</w:t>
      </w:r>
      <w:r>
        <w:rPr>
          <w:rFonts w:hint="eastAsia" w:ascii="仿宋_GB2312" w:hAnsi="宋体" w:eastAsia="仿宋_GB2312"/>
          <w:kern w:val="0"/>
          <w:sz w:val="32"/>
          <w:szCs w:val="32"/>
        </w:rPr>
        <w:t>公务车</w:t>
      </w:r>
      <w:r>
        <w:rPr>
          <w:rFonts w:hint="eastAsia" w:ascii="仿宋_GB2312" w:hAnsi="宋体" w:eastAsia="仿宋_GB2312"/>
          <w:kern w:val="0"/>
          <w:sz w:val="32"/>
          <w:szCs w:val="32"/>
          <w:lang w:eastAsia="zh-CN"/>
        </w:rPr>
        <w:t>实际产生费用</w:t>
      </w:r>
      <w:r>
        <w:rPr>
          <w:rFonts w:hint="eastAsia" w:ascii="仿宋_GB2312" w:hAnsi="宋体" w:eastAsia="仿宋_GB2312"/>
          <w:kern w:val="0"/>
          <w:sz w:val="32"/>
          <w:szCs w:val="32"/>
        </w:rPr>
        <w:t>。</w:t>
      </w:r>
    </w:p>
    <w:p>
      <w:pPr>
        <w:autoSpaceDE w:val="0"/>
        <w:autoSpaceDN w:val="0"/>
        <w:adjustRightInd w:val="0"/>
        <w:spacing w:line="560" w:lineRule="exact"/>
        <w:ind w:firstLine="630" w:firstLineChars="196"/>
        <w:jc w:val="left"/>
        <w:rPr>
          <w:rFonts w:ascii="仿宋_GB2312" w:hAnsi="仿宋_GB2312" w:eastAsia="仿宋_GB2312" w:cs="仿宋_GB2312"/>
          <w:kern w:val="0"/>
          <w:sz w:val="32"/>
          <w:szCs w:val="32"/>
        </w:rPr>
      </w:pPr>
      <w:r>
        <w:rPr>
          <w:rFonts w:ascii="仿宋_GB2312" w:hAnsi="宋体" w:eastAsia="仿宋_GB2312"/>
          <w:b/>
          <w:kern w:val="0"/>
          <w:sz w:val="32"/>
          <w:szCs w:val="32"/>
        </w:rPr>
        <w:t>3.</w:t>
      </w:r>
      <w:r>
        <w:rPr>
          <w:rFonts w:hint="eastAsia" w:ascii="仿宋_GB2312" w:hAnsi="宋体" w:eastAsia="仿宋_GB2312"/>
          <w:b/>
          <w:kern w:val="0"/>
          <w:sz w:val="32"/>
          <w:szCs w:val="32"/>
        </w:rPr>
        <w:t>公务接待费支出0元。</w:t>
      </w:r>
      <w:r>
        <w:rPr>
          <w:rFonts w:hint="eastAsia" w:ascii="仿宋_GB2312" w:hAnsi="宋体" w:eastAsia="仿宋_GB2312"/>
          <w:kern w:val="0"/>
          <w:sz w:val="32"/>
          <w:szCs w:val="32"/>
        </w:rPr>
        <w:t>其中：</w:t>
      </w:r>
      <w:r>
        <w:rPr>
          <w:rFonts w:ascii="仿宋_GB2312" w:hAnsi="宋体" w:eastAsia="仿宋_GB2312"/>
          <w:kern w:val="0"/>
          <w:sz w:val="32"/>
          <w:szCs w:val="32"/>
        </w:rPr>
        <w:t xml:space="preserve"> </w:t>
      </w:r>
      <w:r>
        <w:rPr>
          <w:rFonts w:hint="eastAsia" w:ascii="仿宋_GB2312" w:hAnsi="宋体" w:eastAsia="仿宋_GB2312"/>
          <w:kern w:val="0"/>
          <w:sz w:val="32"/>
          <w:szCs w:val="32"/>
        </w:rPr>
        <w:t>国内接待费支出0元。国（境）外接待费支出0元。</w:t>
      </w:r>
      <w:r>
        <w:rPr>
          <w:rFonts w:ascii="仿宋_GB2312" w:hAnsi="宋体" w:eastAsia="仿宋_GB2312"/>
          <w:kern w:val="0"/>
          <w:sz w:val="32"/>
          <w:szCs w:val="32"/>
        </w:rPr>
        <w:t>201</w:t>
      </w:r>
      <w:r>
        <w:rPr>
          <w:rFonts w:hint="eastAsia" w:ascii="仿宋_GB2312" w:hAnsi="宋体" w:eastAsia="仿宋_GB2312"/>
          <w:kern w:val="0"/>
          <w:sz w:val="32"/>
          <w:szCs w:val="32"/>
        </w:rPr>
        <w:t>7年国内公务接待批次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个，国内公务接待人次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人，国（境）外公务接待批次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个，国（境）外公务接待人次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pStyle w:val="7"/>
        <w:spacing w:line="540" w:lineRule="exact"/>
        <w:ind w:firstLine="640" w:firstLineChars="200"/>
        <w:rPr>
          <w:rFonts w:hint="eastAsia" w:ascii="仿宋_GB2312" w:hAnsi="宋体" w:eastAsia="仿宋_GB2312" w:cs="Times New Roman"/>
          <w:color w:val="auto"/>
          <w:sz w:val="32"/>
          <w:szCs w:val="32"/>
          <w:lang w:eastAsia="zh-CN"/>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w:t>
      </w:r>
      <w:r>
        <w:rPr>
          <w:rFonts w:hint="eastAsia" w:ascii="仿宋_GB2312" w:hAnsi="宋体" w:eastAsia="仿宋_GB2312" w:cs="Times New Roman"/>
          <w:color w:val="auto"/>
          <w:sz w:val="32"/>
          <w:szCs w:val="32"/>
          <w:lang w:eastAsia="zh-CN"/>
        </w:rPr>
        <w:t>我单位无</w:t>
      </w:r>
      <w:r>
        <w:rPr>
          <w:rFonts w:hint="eastAsia" w:ascii="仿宋_GB2312" w:hAnsi="宋体" w:eastAsia="仿宋_GB2312" w:cs="Times New Roman"/>
          <w:color w:val="auto"/>
          <w:sz w:val="32"/>
          <w:szCs w:val="32"/>
        </w:rPr>
        <w:t>政府性基金预算财政拨款</w:t>
      </w:r>
      <w:r>
        <w:rPr>
          <w:rFonts w:hint="eastAsia" w:ascii="仿宋_GB2312" w:hAnsi="宋体" w:eastAsia="仿宋_GB2312" w:cs="Times New Roman"/>
          <w:color w:val="auto"/>
          <w:sz w:val="32"/>
          <w:szCs w:val="32"/>
          <w:lang w:eastAsia="zh-CN"/>
        </w:rPr>
        <w:t>。</w:t>
      </w:r>
    </w:p>
    <w:p>
      <w:pPr>
        <w:pStyle w:val="2"/>
      </w:pPr>
      <w:r>
        <w:rPr>
          <w:rFonts w:hint="eastAsia"/>
        </w:rPr>
        <w:t xml:space="preserve">    九、其他重要事项的情况说明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p>
    <w:p>
      <w:pPr>
        <w:spacing w:line="540" w:lineRule="exact"/>
        <w:ind w:firstLine="640" w:firstLineChars="200"/>
        <w:outlineLvl w:val="1"/>
        <w:rPr>
          <w:rFonts w:hint="default"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年度本部门机关运行经费支出</w:t>
      </w:r>
      <w:r>
        <w:rPr>
          <w:rFonts w:hint="eastAsia" w:ascii="仿宋_GB2312" w:hAnsi="仿宋_GB2312" w:eastAsia="仿宋_GB2312" w:cs="仿宋_GB2312"/>
          <w:kern w:val="0"/>
          <w:sz w:val="32"/>
          <w:szCs w:val="32"/>
          <w:lang w:val="en-US" w:eastAsia="zh-CN"/>
        </w:rPr>
        <w:t>267,014.17</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val="en-US" w:eastAsia="zh-CN"/>
        </w:rPr>
        <w:t>增加5815.93</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val="en-US" w:eastAsia="zh-CN"/>
        </w:rPr>
        <w:t>增加2.18</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val="en-US" w:eastAsia="zh-CN"/>
        </w:rPr>
        <w:t>人员增加，公用经费增加。</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spacing w:line="540" w:lineRule="exact"/>
        <w:ind w:firstLine="640" w:firstLineChars="200"/>
        <w:outlineLvl w:val="1"/>
        <w:rPr>
          <w:rFonts w:hint="eastAsia" w:ascii="仿宋_GB2312" w:hAnsi="宋体" w:eastAsia="仿宋_GB2312" w:cs="Times New Roman"/>
          <w:color w:val="auto"/>
          <w:sz w:val="32"/>
          <w:szCs w:val="32"/>
          <w:lang w:eastAsia="zh-CN"/>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w:t>
      </w:r>
      <w:r>
        <w:rPr>
          <w:rFonts w:hint="eastAsia" w:ascii="仿宋_GB2312" w:hAnsi="宋体" w:eastAsia="仿宋_GB2312" w:cs="Times New Roman"/>
          <w:color w:val="auto"/>
          <w:sz w:val="32"/>
          <w:szCs w:val="32"/>
          <w:lang w:eastAsia="zh-CN"/>
        </w:rPr>
        <w:t>我单位无</w:t>
      </w:r>
      <w:r>
        <w:rPr>
          <w:rFonts w:hint="eastAsia" w:ascii="仿宋_GB2312" w:hAnsi="宋体" w:eastAsia="仿宋_GB2312" w:cs="Times New Roman"/>
          <w:color w:val="auto"/>
          <w:sz w:val="32"/>
          <w:szCs w:val="32"/>
        </w:rPr>
        <w:t>政府</w:t>
      </w:r>
      <w:r>
        <w:rPr>
          <w:rFonts w:hint="eastAsia" w:ascii="仿宋_GB2312" w:hAnsi="宋体" w:eastAsia="仿宋_GB2312" w:cs="Times New Roman"/>
          <w:color w:val="auto"/>
          <w:sz w:val="32"/>
          <w:szCs w:val="32"/>
          <w:lang w:val="en-US" w:eastAsia="zh-CN"/>
        </w:rPr>
        <w:t>采购。</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hint="eastAsia" w:ascii="仿宋_GB2312" w:hAnsi="宋体" w:eastAsia="仿宋_GB2312"/>
          <w:kern w:val="0"/>
          <w:sz w:val="32"/>
          <w:szCs w:val="32"/>
        </w:rPr>
      </w:pPr>
      <w:r>
        <w:rPr>
          <w:rFonts w:ascii="仿宋_GB2312" w:hAnsi="宋体" w:eastAsia="仿宋_GB2312"/>
          <w:kern w:val="0"/>
          <w:sz w:val="32"/>
          <w:szCs w:val="32"/>
        </w:rPr>
        <w:t>截至20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年12月31日，</w:t>
      </w:r>
      <w:r>
        <w:rPr>
          <w:rFonts w:hint="eastAsia" w:ascii="仿宋_GB2312" w:hAnsi="宋体" w:eastAsia="仿宋_GB2312"/>
          <w:kern w:val="0"/>
          <w:sz w:val="32"/>
          <w:szCs w:val="32"/>
        </w:rPr>
        <w:t>本部门房屋面积</w:t>
      </w:r>
      <w:r>
        <w:rPr>
          <w:rFonts w:hint="eastAsia" w:ascii="仿宋_GB2312" w:hAnsi="宋体" w:eastAsia="仿宋_GB2312"/>
          <w:kern w:val="0"/>
          <w:sz w:val="32"/>
          <w:szCs w:val="32"/>
          <w:lang w:val="en-US" w:eastAsia="zh-CN"/>
        </w:rPr>
        <w:t>2939.9</w:t>
      </w:r>
      <w:r>
        <w:rPr>
          <w:rFonts w:hint="eastAsia" w:ascii="仿宋_GB2312" w:hAnsi="宋体" w:eastAsia="仿宋_GB2312"/>
          <w:kern w:val="0"/>
          <w:sz w:val="32"/>
          <w:szCs w:val="32"/>
        </w:rPr>
        <w:t>平方米，</w:t>
      </w:r>
      <w:r>
        <w:rPr>
          <w:rFonts w:ascii="仿宋_GB2312" w:hAnsi="宋体" w:eastAsia="仿宋_GB2312"/>
          <w:kern w:val="0"/>
          <w:sz w:val="32"/>
          <w:szCs w:val="32"/>
        </w:rPr>
        <w:t>共有车辆</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辆</w:t>
      </w:r>
      <w:r>
        <w:rPr>
          <w:rFonts w:hint="eastAsia" w:ascii="仿宋_GB2312" w:hAnsi="宋体" w:eastAsia="仿宋_GB2312"/>
          <w:kern w:val="0"/>
          <w:sz w:val="32"/>
          <w:szCs w:val="32"/>
        </w:rPr>
        <w:t>。</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widowControl/>
        <w:spacing w:line="560" w:lineRule="exact"/>
        <w:ind w:firstLine="480"/>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p>
    <w:p>
      <w:pPr>
        <w:widowControl/>
        <w:spacing w:line="560" w:lineRule="exact"/>
        <w:ind w:firstLine="480"/>
        <w:jc w:val="left"/>
        <w:rPr>
          <w:rFonts w:hint="eastAsia" w:ascii="仿宋_GB2312" w:hAnsi="宋体" w:eastAsia="仿宋_GB2312"/>
          <w:b/>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社区卫生服务中心</w:t>
      </w:r>
      <w:r>
        <w:rPr>
          <w:rFonts w:hint="eastAsia" w:ascii="仿宋_GB2312" w:hAnsi="宋体" w:eastAsia="仿宋_GB2312" w:cs="宋体"/>
          <w:kern w:val="0"/>
          <w:sz w:val="32"/>
          <w:szCs w:val="32"/>
        </w:rPr>
        <w:t>积极开展预算绩效评价工作，明确主体责任，规范工作内容，对财政支出的实际绩效进行评价以提高预算绩效评价的准确性和有效性。</w:t>
      </w:r>
      <w:r>
        <w:rPr>
          <w:rFonts w:ascii="仿宋_GB2312" w:hAnsi="宋体" w:eastAsia="仿宋_GB2312"/>
          <w:kern w:val="0"/>
          <w:sz w:val="32"/>
          <w:szCs w:val="32"/>
        </w:rPr>
        <w:t xml:space="preserve"> </w:t>
      </w: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jc w:val="both"/>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numPr>
          <w:ilvl w:val="0"/>
          <w:numId w:val="3"/>
        </w:numPr>
        <w:spacing w:before="156" w:beforeLines="50" w:line="400" w:lineRule="exact"/>
        <w:ind w:firstLine="176" w:firstLineChars="49"/>
        <w:jc w:val="center"/>
        <w:outlineLvl w:val="1"/>
        <w:rPr>
          <w:rFonts w:hint="eastAsia" w:ascii="黑体" w:hAnsi="黑体" w:eastAsia="黑体" w:cs="黑体"/>
          <w:kern w:val="0"/>
          <w:sz w:val="36"/>
          <w:szCs w:val="36"/>
        </w:rPr>
      </w:pPr>
      <w:r>
        <w:rPr>
          <w:rFonts w:hint="eastAsia" w:ascii="黑体" w:hAnsi="黑体" w:eastAsia="黑体" w:cs="黑体"/>
          <w:kern w:val="0"/>
          <w:sz w:val="36"/>
          <w:szCs w:val="36"/>
        </w:rPr>
        <w:t xml:space="preserve"> 名词解释</w:t>
      </w:r>
    </w:p>
    <w:p>
      <w:pPr>
        <w:numPr>
          <w:numId w:val="0"/>
        </w:numPr>
        <w:spacing w:before="156" w:beforeLines="50" w:line="400" w:lineRule="exact"/>
        <w:jc w:val="both"/>
        <w:outlineLvl w:val="1"/>
        <w:rPr>
          <w:rFonts w:hint="eastAsia" w:ascii="黑体" w:hAnsi="黑体" w:eastAsia="黑体" w:cs="黑体"/>
          <w:kern w:val="0"/>
          <w:sz w:val="36"/>
          <w:szCs w:val="36"/>
        </w:rPr>
      </w:pPr>
      <w:bookmarkStart w:id="0" w:name="_GoBack"/>
      <w:bookmarkEnd w:id="0"/>
    </w:p>
    <w:p>
      <w:pPr>
        <w:widowControl/>
        <w:jc w:val="left"/>
        <w:outlineLvl w:val="1"/>
        <w:rPr>
          <w:rFonts w:hint="eastAsia" w:ascii="仿宋_GB2312" w:hAnsi="仿宋_GB2312" w:eastAsia="仿宋_GB2312" w:cs="仿宋_GB2312"/>
          <w:bCs/>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仿宋_GB2312" w:eastAsia="仿宋_GB2312" w:cs="仿宋_GB2312"/>
          <w:b/>
          <w:kern w:val="0"/>
          <w:sz w:val="32"/>
          <w:szCs w:val="32"/>
        </w:rPr>
        <w:t>一般公共预算：</w:t>
      </w:r>
      <w:r>
        <w:rPr>
          <w:rFonts w:hint="eastAsia" w:ascii="仿宋_GB2312" w:hAnsi="仿宋_GB2312" w:eastAsia="仿宋_GB2312" w:cs="仿宋_GB2312"/>
          <w:bCs/>
          <w:kern w:val="0"/>
          <w:sz w:val="32"/>
          <w:szCs w:val="32"/>
        </w:rPr>
        <w:t>是对以税收为主体的财政收入，安排用于保障和改善民生、推动经济社会发展、维护国家安全、维持国家机构正常运转等方面的收支预算。</w:t>
      </w:r>
    </w:p>
    <w:p>
      <w:pPr>
        <w:widowControl/>
        <w:ind w:firstLine="643"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政府性基金预算：</w:t>
      </w:r>
      <w:r>
        <w:rPr>
          <w:rFonts w:hint="eastAsia" w:ascii="仿宋_GB2312" w:hAnsi="仿宋_GB2312" w:eastAsia="仿宋_GB2312" w:cs="仿宋_GB2312"/>
          <w:bCs/>
          <w:kern w:val="0"/>
          <w:sz w:val="32"/>
          <w:szCs w:val="32"/>
        </w:rPr>
        <w:t>是对依照法律、行政法规的规定在一定期限内向特定对象征收、收取或者以其他方式筹集的资金，专项用于特定公共事业发展的收支预算。</w:t>
      </w:r>
    </w:p>
    <w:p>
      <w:pPr>
        <w:widowControl/>
        <w:ind w:firstLine="643"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社会保险基金预算：</w:t>
      </w:r>
      <w:r>
        <w:rPr>
          <w:rFonts w:hint="eastAsia" w:ascii="仿宋_GB2312" w:hAnsi="仿宋_GB2312" w:eastAsia="仿宋_GB2312" w:cs="仿宋_GB2312"/>
          <w:bCs/>
          <w:kern w:val="0"/>
          <w:sz w:val="32"/>
          <w:szCs w:val="32"/>
        </w:rPr>
        <w:t>是对社会保险缴款、一般公共预算安排和其他方式筹集的资金，专项用于社会保险的收支预算。</w:t>
      </w:r>
    </w:p>
    <w:p>
      <w:pPr>
        <w:widowControl/>
        <w:ind w:firstLine="643"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“三公经费”：</w:t>
      </w:r>
      <w:r>
        <w:rPr>
          <w:rFonts w:hint="eastAsia" w:ascii="仿宋_GB2312" w:hAnsi="仿宋_GB2312" w:eastAsia="仿宋_GB2312" w:cs="仿宋_GB2312"/>
          <w:bCs/>
          <w:kern w:val="0"/>
          <w:sz w:val="32"/>
          <w:szCs w:val="32"/>
        </w:rPr>
        <w:t>是指因公出国（境）费、公务车运行维护费、业务招待费。</w:t>
      </w:r>
    </w:p>
    <w:p>
      <w:pPr>
        <w:widowControl/>
        <w:spacing w:line="560" w:lineRule="exact"/>
        <w:ind w:firstLine="480"/>
        <w:jc w:val="left"/>
        <w:rPr>
          <w:rFonts w:hint="eastAsia" w:ascii="仿宋_GB2312" w:hAnsi="宋体" w:eastAsia="仿宋_GB2312" w:cs="宋体"/>
          <w:kern w:val="0"/>
          <w:sz w:val="32"/>
          <w:szCs w:val="32"/>
        </w:rPr>
      </w:pPr>
    </w:p>
    <w:p>
      <w:pPr>
        <w:spacing w:before="156" w:beforeLines="50" w:line="400" w:lineRule="exact"/>
        <w:ind w:firstLine="156" w:firstLineChars="49"/>
        <w:outlineLvl w:val="1"/>
        <w:rPr>
          <w:rFonts w:ascii="仿宋_GB2312" w:hAnsi="仿宋_GB2312" w:eastAsia="仿宋_GB2312" w:cs="仿宋_GB2312"/>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decorative"/>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A3B70A"/>
    <w:multiLevelType w:val="singleLevel"/>
    <w:tmpl w:val="92A3B70A"/>
    <w:lvl w:ilvl="0" w:tentative="0">
      <w:start w:val="3"/>
      <w:numFmt w:val="chineseCounting"/>
      <w:suff w:val="nothing"/>
      <w:lvlText w:val="（%1）"/>
      <w:lvlJc w:val="left"/>
      <w:rPr>
        <w:rFonts w:hint="eastAsia"/>
      </w:rPr>
    </w:lvl>
  </w:abstractNum>
  <w:abstractNum w:abstractNumId="1">
    <w:nsid w:val="A088F8F0"/>
    <w:multiLevelType w:val="singleLevel"/>
    <w:tmpl w:val="A088F8F0"/>
    <w:lvl w:ilvl="0" w:tentative="0">
      <w:start w:val="2"/>
      <w:numFmt w:val="chineseCounting"/>
      <w:suff w:val="nothing"/>
      <w:lvlText w:val="（%1）"/>
      <w:lvlJc w:val="left"/>
      <w:rPr>
        <w:rFonts w:hint="eastAsia"/>
      </w:rPr>
    </w:lvl>
  </w:abstractNum>
  <w:abstractNum w:abstractNumId="2">
    <w:nsid w:val="29E0111F"/>
    <w:multiLevelType w:val="singleLevel"/>
    <w:tmpl w:val="29E0111F"/>
    <w:lvl w:ilvl="0" w:tentative="0">
      <w:start w:val="4"/>
      <w:numFmt w:val="chineseCounting"/>
      <w:suff w:val="space"/>
      <w:lvlText w:val="第%1部分"/>
      <w:lvlJc w:val="left"/>
      <w:rPr>
        <w:rFonts w:hint="eastAsia"/>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841A40"/>
    <w:rsid w:val="00DA2B26"/>
    <w:rsid w:val="05DF577F"/>
    <w:rsid w:val="066E5855"/>
    <w:rsid w:val="0B5D3616"/>
    <w:rsid w:val="0BAD4E0B"/>
    <w:rsid w:val="0CF35131"/>
    <w:rsid w:val="0EEB340B"/>
    <w:rsid w:val="0F2842C3"/>
    <w:rsid w:val="0F680B9E"/>
    <w:rsid w:val="107949C8"/>
    <w:rsid w:val="10AE2D8F"/>
    <w:rsid w:val="11B30FC6"/>
    <w:rsid w:val="131727D7"/>
    <w:rsid w:val="13D906ED"/>
    <w:rsid w:val="16702450"/>
    <w:rsid w:val="196216DA"/>
    <w:rsid w:val="1AA71346"/>
    <w:rsid w:val="1BA10CAC"/>
    <w:rsid w:val="1BD45095"/>
    <w:rsid w:val="1CA46ADB"/>
    <w:rsid w:val="1E022491"/>
    <w:rsid w:val="1E2B1064"/>
    <w:rsid w:val="212A3855"/>
    <w:rsid w:val="238C6090"/>
    <w:rsid w:val="24737B02"/>
    <w:rsid w:val="27817BF7"/>
    <w:rsid w:val="27C212FD"/>
    <w:rsid w:val="2ECD391C"/>
    <w:rsid w:val="2EF43CB3"/>
    <w:rsid w:val="32AB706D"/>
    <w:rsid w:val="33B91979"/>
    <w:rsid w:val="395778BD"/>
    <w:rsid w:val="3D6D460C"/>
    <w:rsid w:val="3E2C6F3C"/>
    <w:rsid w:val="3FAC0518"/>
    <w:rsid w:val="42F01D3B"/>
    <w:rsid w:val="452D4B0C"/>
    <w:rsid w:val="457446C7"/>
    <w:rsid w:val="4BA20B39"/>
    <w:rsid w:val="4DB374A9"/>
    <w:rsid w:val="4EFE2BAF"/>
    <w:rsid w:val="50996960"/>
    <w:rsid w:val="513856C4"/>
    <w:rsid w:val="51FE7BAC"/>
    <w:rsid w:val="52101F5F"/>
    <w:rsid w:val="542F26AE"/>
    <w:rsid w:val="566564DE"/>
    <w:rsid w:val="572B4EE0"/>
    <w:rsid w:val="57564D81"/>
    <w:rsid w:val="5786595D"/>
    <w:rsid w:val="598D0FBE"/>
    <w:rsid w:val="59B24D9F"/>
    <w:rsid w:val="5B7003CF"/>
    <w:rsid w:val="5B983284"/>
    <w:rsid w:val="5BE25869"/>
    <w:rsid w:val="5C820A1F"/>
    <w:rsid w:val="5EF7291B"/>
    <w:rsid w:val="60B55A87"/>
    <w:rsid w:val="64133513"/>
    <w:rsid w:val="64E27DEC"/>
    <w:rsid w:val="64EA5057"/>
    <w:rsid w:val="68E93FE9"/>
    <w:rsid w:val="6B7B403B"/>
    <w:rsid w:val="6DE17FF1"/>
    <w:rsid w:val="71471159"/>
    <w:rsid w:val="71790296"/>
    <w:rsid w:val="72870861"/>
    <w:rsid w:val="7480674A"/>
    <w:rsid w:val="75DD2C1D"/>
    <w:rsid w:val="7B6A5312"/>
    <w:rsid w:val="7C175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1406</Words>
  <Characters>8018</Characters>
  <Lines>66</Lines>
  <Paragraphs>18</Paragraphs>
  <TotalTime>3</TotalTime>
  <ScaleCrop>false</ScaleCrop>
  <LinksUpToDate>false</LinksUpToDate>
  <CharactersWithSpaces>9406</CharactersWithSpaces>
  <Application>WPS Office_11.1.0.11045_F1E327BC-269C-435d-A152-05C5408002CA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2020-10-14T06:32:00Z</dcterms:created>
  <dc:creator>李海英</dc:creator>
  <cp:lastModifiedBy>蔡莹</cp:lastModifiedBy>
  <cp:lastPrinted>2020-07-16T01:06:00Z</cp:lastPrinted>
  <dcterms:modified xsi:type="dcterms:W3CDTF">2021-11-16T05:49:02Z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C8D02121D78D422282230255ED049C46</vt:lpwstr>
  </property>
</Properties>
</file>