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4"/>
        <w:rPr>
          <w:rFonts w:ascii="Times New Roman"/>
          <w:sz w:val="21"/>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8"/>
          <w:szCs w:val="48"/>
          <w:lang w:val="en-US" w:eastAsia="zh-CN" w:bidi="ar-SA"/>
        </w:rPr>
      </w:pPr>
      <w:bookmarkStart w:id="0" w:name="宁夏回族自治区宁东能源化工基地"/>
      <w:bookmarkEnd w:id="0"/>
      <w:r>
        <w:rPr>
          <w:rFonts w:hint="eastAsia" w:ascii="方正小标宋简体" w:hAnsi="方正小标宋简体" w:eastAsia="方正小标宋简体" w:cs="方正小标宋简体"/>
          <w:b w:val="0"/>
          <w:bCs w:val="0"/>
          <w:kern w:val="2"/>
          <w:sz w:val="48"/>
          <w:szCs w:val="48"/>
          <w:lang w:val="en-US" w:eastAsia="zh-CN" w:bidi="ar-SA"/>
        </w:rPr>
        <w:t>宁夏回族自治区宁东能源化工基地</w:t>
      </w:r>
      <w:bookmarkStart w:id="1" w:name="社会保险事业管理中心2021年部门预算"/>
      <w:bookmarkEnd w:id="1"/>
      <w:r>
        <w:rPr>
          <w:rFonts w:hint="eastAsia" w:ascii="方正小标宋简体" w:hAnsi="方正小标宋简体" w:eastAsia="方正小标宋简体" w:cs="方正小标宋简体"/>
          <w:b w:val="0"/>
          <w:bCs w:val="0"/>
          <w:kern w:val="2"/>
          <w:sz w:val="48"/>
          <w:szCs w:val="48"/>
          <w:lang w:val="en-US" w:eastAsia="zh-CN" w:bidi="ar-SA"/>
        </w:rPr>
        <w:t>社会保险事业管理中心 2023年部门预算</w:t>
      </w:r>
    </w:p>
    <w:p>
      <w:pPr>
        <w:spacing w:after="0" w:line="384" w:lineRule="auto"/>
        <w:jc w:val="left"/>
        <w:rPr>
          <w:sz w:val="48"/>
          <w:szCs w:val="48"/>
        </w:rPr>
        <w:sectPr>
          <w:footerReference r:id="rId5" w:type="default"/>
          <w:type w:val="continuous"/>
          <w:pgSz w:w="11910" w:h="16840"/>
          <w:pgMar w:top="1580" w:right="1680" w:bottom="280" w:left="1680" w:header="720" w:footer="720" w:gutter="0"/>
          <w:cols w:space="720" w:num="1"/>
        </w:sectPr>
      </w:pPr>
    </w:p>
    <w:p>
      <w:pPr>
        <w:spacing w:before="11"/>
        <w:ind w:left="3752" w:right="3874" w:firstLine="0"/>
        <w:jc w:val="center"/>
        <w:rPr>
          <w:rFonts w:hint="eastAsia" w:ascii="黑体" w:hAnsi="黑体" w:eastAsia="黑体" w:cs="黑体"/>
          <w:b w:val="0"/>
          <w:bCs/>
          <w:sz w:val="44"/>
        </w:rPr>
      </w:pPr>
      <w:bookmarkStart w:id="2" w:name="目录"/>
      <w:bookmarkEnd w:id="2"/>
      <w:r>
        <w:rPr>
          <w:rFonts w:hint="eastAsia" w:ascii="黑体" w:hAnsi="黑体" w:eastAsia="黑体" w:cs="黑体"/>
          <w:b w:val="0"/>
          <w:bCs/>
          <w:sz w:val="44"/>
        </w:rPr>
        <w:t>目录</w:t>
      </w:r>
    </w:p>
    <w:p>
      <w:pPr>
        <w:pStyle w:val="2"/>
        <w:keepNext w:val="0"/>
        <w:keepLines w:val="0"/>
        <w:pageBreakBefore w:val="0"/>
        <w:kinsoku/>
        <w:wordWrap/>
        <w:overflowPunct/>
        <w:topLinePunct w:val="0"/>
        <w:bidi w:val="0"/>
        <w:adjustRightInd/>
        <w:spacing w:before="4" w:line="560" w:lineRule="exact"/>
        <w:textAlignment w:val="auto"/>
        <w:rPr>
          <w:b/>
          <w:sz w:val="51"/>
        </w:rPr>
      </w:pPr>
    </w:p>
    <w:p>
      <w:pPr>
        <w:keepNext w:val="0"/>
        <w:keepLines w:val="0"/>
        <w:pageBreakBefore w:val="0"/>
        <w:widowControl/>
        <w:numPr>
          <w:ilvl w:val="0"/>
          <w:numId w:val="1"/>
        </w:numPr>
        <w:kinsoku/>
        <w:wordWrap/>
        <w:overflowPunct/>
        <w:topLinePunct w:val="0"/>
        <w:autoSpaceDE/>
        <w:autoSpaceDN/>
        <w:bidi w:val="0"/>
        <w:adjustRightInd/>
        <w:snapToGrid w:val="0"/>
        <w:spacing w:before="0" w:after="0" w:line="560" w:lineRule="exact"/>
        <w:ind w:left="643" w:right="0" w:hanging="643" w:hangingChars="200"/>
        <w:contextualSpacing/>
        <w:jc w:val="left"/>
        <w:textAlignment w:val="auto"/>
        <w:rPr>
          <w:rFonts w:hint="eastAsia" w:ascii="黑体" w:hAnsi="黑体" w:eastAsia="黑体" w:cs="黑体"/>
          <w:b/>
          <w:spacing w:val="-15"/>
          <w:sz w:val="32"/>
        </w:rPr>
      </w:pPr>
      <w:bookmarkStart w:id="3" w:name="第一部分  单位概况"/>
      <w:bookmarkEnd w:id="3"/>
      <w:r>
        <w:rPr>
          <w:rFonts w:hint="eastAsia" w:ascii="黑体" w:hAnsi="黑体" w:eastAsia="黑体" w:cs="黑体"/>
          <w:b/>
          <w:sz w:val="32"/>
        </w:rPr>
        <w:t>单位概</w:t>
      </w:r>
      <w:r>
        <w:rPr>
          <w:rFonts w:hint="eastAsia" w:ascii="黑体" w:hAnsi="黑体" w:eastAsia="黑体" w:cs="黑体"/>
          <w:b/>
          <w:spacing w:val="-15"/>
          <w:sz w:val="32"/>
        </w:rPr>
        <w:t>况</w:t>
      </w:r>
      <w:bookmarkStart w:id="4" w:name="一、主要职能"/>
      <w:bookmarkEnd w:id="4"/>
    </w:p>
    <w:p>
      <w:pPr>
        <w:keepNext w:val="0"/>
        <w:keepLines w:val="0"/>
        <w:pageBreakBefore w:val="0"/>
        <w:widowControl/>
        <w:numPr>
          <w:ilvl w:val="0"/>
          <w:numId w:val="0"/>
        </w:numPr>
        <w:kinsoku/>
        <w:wordWrap/>
        <w:overflowPunct/>
        <w:topLinePunct w:val="0"/>
        <w:autoSpaceDE/>
        <w:autoSpaceDN/>
        <w:bidi w:val="0"/>
        <w:adjustRightInd/>
        <w:snapToGrid w:val="0"/>
        <w:spacing w:before="0" w:after="0" w:line="560" w:lineRule="exact"/>
        <w:ind w:left="643" w:right="0" w:rightChars="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一、主要职能</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5" w:name="二、部门预算单位构成"/>
      <w:bookmarkEnd w:id="5"/>
      <w:r>
        <w:rPr>
          <w:rFonts w:hint="eastAsia" w:ascii="仿宋_GB2312" w:eastAsia="仿宋_GB2312" w:hAnsiTheme="minorHAnsi" w:cstheme="minorBidi"/>
          <w:bCs w:val="0"/>
          <w:kern w:val="2"/>
          <w:sz w:val="32"/>
          <w:szCs w:val="32"/>
          <w:lang w:val="en-US" w:eastAsia="zh-CN" w:bidi="ar-SA"/>
        </w:rPr>
        <w:t>二、部门预算单位构成</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3" w:hangingChars="200"/>
        <w:contextualSpacing/>
        <w:jc w:val="left"/>
        <w:textAlignment w:val="auto"/>
        <w:rPr>
          <w:rFonts w:hint="eastAsia" w:ascii="黑体" w:hAnsi="黑体" w:eastAsia="黑体" w:cs="黑体"/>
          <w:b/>
          <w:spacing w:val="-12"/>
          <w:w w:val="95"/>
          <w:sz w:val="32"/>
        </w:rPr>
      </w:pPr>
      <w:bookmarkStart w:id="6" w:name="第二部分  2021年部门预算表"/>
      <w:bookmarkEnd w:id="6"/>
      <w:r>
        <w:rPr>
          <w:rFonts w:hint="eastAsia" w:ascii="黑体" w:hAnsi="黑体" w:eastAsia="黑体" w:cs="黑体"/>
          <w:b/>
          <w:sz w:val="32"/>
        </w:rPr>
        <w:t>第二部分</w:t>
      </w:r>
      <w:r>
        <w:rPr>
          <w:rFonts w:hint="eastAsia" w:ascii="黑体" w:hAnsi="黑体" w:eastAsia="黑体" w:cs="黑体"/>
          <w:b/>
          <w:sz w:val="32"/>
        </w:rPr>
        <w:tab/>
      </w:r>
      <w:r>
        <w:rPr>
          <w:rFonts w:hint="eastAsia" w:ascii="黑体" w:hAnsi="黑体" w:eastAsia="黑体" w:cs="黑体"/>
          <w:b/>
          <w:sz w:val="32"/>
          <w:lang w:val="en-US" w:eastAsia="zh-CN"/>
        </w:rPr>
        <w:t xml:space="preserve"> </w:t>
      </w:r>
      <w:r>
        <w:rPr>
          <w:rFonts w:hint="eastAsia" w:ascii="黑体" w:hAnsi="黑体" w:eastAsia="黑体" w:cs="黑体"/>
          <w:b/>
          <w:w w:val="95"/>
          <w:sz w:val="32"/>
        </w:rPr>
        <w:t>202</w:t>
      </w:r>
      <w:r>
        <w:rPr>
          <w:rFonts w:hint="eastAsia" w:ascii="黑体" w:hAnsi="黑体" w:eastAsia="黑体" w:cs="黑体"/>
          <w:b/>
          <w:w w:val="95"/>
          <w:sz w:val="32"/>
          <w:lang w:val="en-US" w:eastAsia="zh-CN"/>
        </w:rPr>
        <w:t>3</w:t>
      </w:r>
      <w:r>
        <w:rPr>
          <w:rFonts w:hint="eastAsia" w:ascii="黑体" w:hAnsi="黑体" w:eastAsia="黑体" w:cs="黑体"/>
          <w:b/>
          <w:w w:val="95"/>
          <w:sz w:val="32"/>
        </w:rPr>
        <w:t>年部门预算</w:t>
      </w:r>
      <w:r>
        <w:rPr>
          <w:rFonts w:hint="eastAsia" w:ascii="黑体" w:hAnsi="黑体" w:eastAsia="黑体" w:cs="黑体"/>
          <w:b/>
          <w:spacing w:val="-12"/>
          <w:w w:val="95"/>
          <w:sz w:val="32"/>
        </w:rPr>
        <w:t>表</w:t>
      </w:r>
      <w:bookmarkStart w:id="7" w:name="一、财政拨款收支总表"/>
      <w:bookmarkEnd w:id="7"/>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一、财政拨款收支总表</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8" w:name="二、一般公共预算支出表"/>
      <w:bookmarkEnd w:id="8"/>
      <w:r>
        <w:rPr>
          <w:rFonts w:hint="eastAsia" w:ascii="仿宋_GB2312" w:eastAsia="仿宋_GB2312" w:hAnsiTheme="minorHAnsi" w:cstheme="minorBidi"/>
          <w:bCs w:val="0"/>
          <w:kern w:val="2"/>
          <w:sz w:val="32"/>
          <w:szCs w:val="32"/>
          <w:lang w:val="en-US" w:eastAsia="zh-CN" w:bidi="ar-SA"/>
        </w:rPr>
        <w:t>二、一般公共预算支出表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9" w:name="三、一般公共预算基本支出表"/>
      <w:bookmarkEnd w:id="9"/>
      <w:r>
        <w:rPr>
          <w:rFonts w:hint="eastAsia" w:ascii="仿宋_GB2312" w:eastAsia="仿宋_GB2312" w:hAnsiTheme="minorHAnsi" w:cstheme="minorBidi"/>
          <w:bCs w:val="0"/>
          <w:kern w:val="2"/>
          <w:sz w:val="32"/>
          <w:szCs w:val="32"/>
          <w:lang w:val="en-US" w:eastAsia="zh-CN" w:bidi="ar-SA"/>
        </w:rPr>
        <w:t>三、一般公共预算基本支出表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10" w:name="四、一般公共预算“三公”经费支出表"/>
      <w:bookmarkEnd w:id="10"/>
      <w:r>
        <w:rPr>
          <w:rFonts w:hint="eastAsia" w:ascii="仿宋_GB2312" w:eastAsia="仿宋_GB2312" w:hAnsiTheme="minorHAnsi" w:cstheme="minorBidi"/>
          <w:bCs w:val="0"/>
          <w:kern w:val="2"/>
          <w:sz w:val="32"/>
          <w:szCs w:val="32"/>
          <w:lang w:val="en-US" w:eastAsia="zh-CN" w:bidi="ar-SA"/>
        </w:rPr>
        <w:t>四、一般公共预算“三公”经费支出表</w:t>
      </w:r>
      <w:bookmarkStart w:id="11" w:name="五、政府性基金预算支出表"/>
      <w:bookmarkEnd w:id="11"/>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五、政府性基金预算支出表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12" w:name="六、部门收支总表"/>
      <w:bookmarkEnd w:id="12"/>
      <w:r>
        <w:rPr>
          <w:rFonts w:hint="eastAsia" w:ascii="仿宋_GB2312" w:eastAsia="仿宋_GB2312" w:hAnsiTheme="minorHAnsi" w:cstheme="minorBidi"/>
          <w:bCs w:val="0"/>
          <w:kern w:val="2"/>
          <w:sz w:val="32"/>
          <w:szCs w:val="32"/>
          <w:lang w:val="en-US" w:eastAsia="zh-CN" w:bidi="ar-SA"/>
        </w:rPr>
        <w:t>六、部门收支总表</w:t>
      </w:r>
      <w:bookmarkStart w:id="13" w:name="七、部门收入总表"/>
      <w:bookmarkEnd w:id="13"/>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七、部门收入总表</w:t>
      </w:r>
      <w:bookmarkStart w:id="14" w:name="八、部门支出总表"/>
      <w:bookmarkEnd w:id="14"/>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八、部门支出总表</w:t>
      </w:r>
    </w:p>
    <w:p>
      <w:pPr>
        <w:pStyle w:val="5"/>
        <w:keepNext w:val="0"/>
        <w:keepLines w:val="0"/>
        <w:pageBreakBefore w:val="0"/>
        <w:tabs>
          <w:tab w:val="left" w:pos="2363"/>
        </w:tabs>
        <w:kinsoku/>
        <w:wordWrap/>
        <w:overflowPunct/>
        <w:topLinePunct w:val="0"/>
        <w:bidi w:val="0"/>
        <w:adjustRightInd/>
        <w:spacing w:before="53" w:line="560" w:lineRule="exact"/>
        <w:ind w:left="643" w:right="2565" w:hanging="643" w:hangingChars="200"/>
        <w:textAlignment w:val="auto"/>
        <w:rPr>
          <w:rFonts w:hint="eastAsia" w:ascii="黑体" w:hAnsi="黑体" w:eastAsia="黑体" w:cs="黑体"/>
          <w:b/>
          <w:bCs w:val="0"/>
          <w:sz w:val="32"/>
          <w:szCs w:val="22"/>
          <w:lang w:val="zh-CN" w:eastAsia="zh-CN" w:bidi="zh-CN"/>
        </w:rPr>
      </w:pPr>
      <w:bookmarkStart w:id="15" w:name="第三部分  2021年部门预算情况说明"/>
      <w:bookmarkEnd w:id="15"/>
      <w:r>
        <w:rPr>
          <w:rFonts w:hint="eastAsia" w:ascii="黑体" w:hAnsi="黑体" w:eastAsia="黑体" w:cs="黑体"/>
          <w:b/>
          <w:bCs w:val="0"/>
          <w:sz w:val="32"/>
          <w:szCs w:val="22"/>
          <w:lang w:val="zh-CN" w:eastAsia="zh-CN" w:bidi="zh-CN"/>
        </w:rPr>
        <w:t>第三部分</w:t>
      </w:r>
      <w:r>
        <w:rPr>
          <w:rFonts w:hint="eastAsia" w:ascii="黑体" w:hAnsi="黑体" w:eastAsia="黑体" w:cs="黑体"/>
          <w:b/>
          <w:bCs w:val="0"/>
          <w:sz w:val="32"/>
          <w:szCs w:val="22"/>
          <w:lang w:val="en-US" w:eastAsia="zh-CN" w:bidi="zh-CN"/>
        </w:rPr>
        <w:t xml:space="preserve">  </w:t>
      </w:r>
      <w:r>
        <w:rPr>
          <w:rFonts w:hint="eastAsia" w:ascii="黑体" w:hAnsi="黑体" w:eastAsia="黑体" w:cs="黑体"/>
          <w:b/>
          <w:bCs w:val="0"/>
          <w:sz w:val="32"/>
          <w:szCs w:val="22"/>
          <w:lang w:val="zh-CN" w:eastAsia="zh-CN" w:bidi="zh-CN"/>
        </w:rPr>
        <w:t>202</w:t>
      </w:r>
      <w:r>
        <w:rPr>
          <w:rFonts w:hint="eastAsia" w:ascii="黑体" w:hAnsi="黑体" w:eastAsia="黑体" w:cs="黑体"/>
          <w:b/>
          <w:bCs w:val="0"/>
          <w:sz w:val="32"/>
          <w:szCs w:val="22"/>
          <w:lang w:val="en-US" w:eastAsia="zh-CN" w:bidi="zh-CN"/>
        </w:rPr>
        <w:t>3</w:t>
      </w:r>
      <w:r>
        <w:rPr>
          <w:rFonts w:hint="eastAsia" w:ascii="黑体" w:hAnsi="黑体" w:eastAsia="黑体" w:cs="黑体"/>
          <w:b/>
          <w:bCs w:val="0"/>
          <w:sz w:val="32"/>
          <w:szCs w:val="22"/>
          <w:lang w:val="zh-CN" w:eastAsia="zh-CN" w:bidi="zh-CN"/>
        </w:rPr>
        <w:t>年部门预算情况</w:t>
      </w:r>
      <w:bookmarkStart w:id="16" w:name="第四部分  名词解释"/>
      <w:bookmarkEnd w:id="16"/>
      <w:r>
        <w:rPr>
          <w:rFonts w:hint="eastAsia" w:ascii="黑体" w:hAnsi="黑体" w:eastAsia="黑体" w:cs="黑体"/>
          <w:b/>
          <w:bCs w:val="0"/>
          <w:sz w:val="32"/>
          <w:szCs w:val="22"/>
          <w:lang w:val="zh-CN" w:eastAsia="zh-CN" w:bidi="zh-CN"/>
        </w:rPr>
        <w:t>说明</w:t>
      </w:r>
    </w:p>
    <w:p>
      <w:pPr>
        <w:pStyle w:val="5"/>
        <w:keepNext w:val="0"/>
        <w:keepLines w:val="0"/>
        <w:pageBreakBefore w:val="0"/>
        <w:tabs>
          <w:tab w:val="left" w:pos="2363"/>
        </w:tabs>
        <w:kinsoku/>
        <w:wordWrap/>
        <w:overflowPunct/>
        <w:topLinePunct w:val="0"/>
        <w:bidi w:val="0"/>
        <w:adjustRightInd/>
        <w:spacing w:before="53" w:line="560" w:lineRule="exact"/>
        <w:ind w:left="643" w:right="2565" w:hanging="643" w:hangingChars="200"/>
        <w:textAlignment w:val="auto"/>
        <w:rPr>
          <w:rFonts w:hint="eastAsia" w:ascii="黑体" w:hAnsi="黑体" w:eastAsia="黑体" w:cs="黑体"/>
          <w:b/>
          <w:bCs w:val="0"/>
          <w:sz w:val="32"/>
          <w:szCs w:val="22"/>
          <w:lang w:val="zh-CN" w:eastAsia="zh-CN" w:bidi="zh-CN"/>
        </w:rPr>
      </w:pPr>
      <w:r>
        <w:rPr>
          <w:rFonts w:hint="eastAsia" w:ascii="黑体" w:hAnsi="黑体" w:eastAsia="黑体" w:cs="黑体"/>
          <w:b/>
          <w:bCs w:val="0"/>
          <w:sz w:val="32"/>
          <w:szCs w:val="22"/>
          <w:lang w:val="zh-CN" w:eastAsia="zh-CN" w:bidi="zh-CN"/>
        </w:rPr>
        <w:t>第四部分</w:t>
      </w:r>
      <w:r>
        <w:rPr>
          <w:rFonts w:hint="eastAsia" w:ascii="黑体" w:hAnsi="黑体" w:eastAsia="黑体" w:cs="黑体"/>
          <w:b/>
          <w:bCs w:val="0"/>
          <w:sz w:val="32"/>
          <w:szCs w:val="22"/>
          <w:lang w:val="en-US" w:eastAsia="zh-CN" w:bidi="zh-CN"/>
        </w:rPr>
        <w:t xml:space="preserve">  </w:t>
      </w:r>
      <w:r>
        <w:rPr>
          <w:rFonts w:hint="eastAsia" w:ascii="黑体" w:hAnsi="黑体" w:eastAsia="黑体" w:cs="黑体"/>
          <w:b/>
          <w:bCs w:val="0"/>
          <w:sz w:val="32"/>
          <w:szCs w:val="22"/>
          <w:lang w:val="zh-CN" w:eastAsia="zh-CN" w:bidi="zh-CN"/>
        </w:rPr>
        <w:t>名词解释</w:t>
      </w:r>
    </w:p>
    <w:p>
      <w:pPr>
        <w:keepNext w:val="0"/>
        <w:keepLines w:val="0"/>
        <w:pageBreakBefore w:val="0"/>
        <w:kinsoku/>
        <w:wordWrap/>
        <w:overflowPunct/>
        <w:topLinePunct w:val="0"/>
        <w:bidi w:val="0"/>
        <w:adjustRightInd/>
        <w:spacing w:after="0" w:line="560" w:lineRule="exact"/>
        <w:ind w:left="643" w:hanging="440" w:hangingChars="200"/>
        <w:textAlignment w:val="auto"/>
        <w:sectPr>
          <w:pgSz w:w="11910" w:h="16840"/>
          <w:pgMar w:top="1440" w:right="1680" w:bottom="280" w:left="1680" w:header="720" w:footer="720" w:gutter="0"/>
          <w:cols w:space="720" w:num="1"/>
        </w:sect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17" w:name="宁东基地社保中心2021年部门预算——单位概况"/>
      <w:bookmarkEnd w:id="17"/>
      <w:r>
        <w:rPr>
          <w:rFonts w:hint="eastAsia" w:ascii="方正小标宋简体" w:hAnsi="方正小标宋简体" w:eastAsia="方正小标宋简体" w:cs="方正小标宋简体"/>
          <w:b w:val="0"/>
          <w:bCs w:val="0"/>
          <w:kern w:val="2"/>
          <w:sz w:val="44"/>
          <w:szCs w:val="44"/>
          <w:lang w:val="en-US" w:eastAsia="zh-CN" w:bidi="ar-SA"/>
        </w:rPr>
        <w:t>宁东基地社保中心 2023 年部门预算</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——单位概况</w:t>
      </w:r>
    </w:p>
    <w:p>
      <w:pPr>
        <w:pStyle w:val="2"/>
        <w:keepNext w:val="0"/>
        <w:keepLines w:val="0"/>
        <w:pageBreakBefore w:val="0"/>
        <w:kinsoku/>
        <w:wordWrap/>
        <w:overflowPunct/>
        <w:topLinePunct w:val="0"/>
        <w:bidi w:val="0"/>
        <w:adjustRightInd/>
        <w:spacing w:line="560" w:lineRule="exact"/>
        <w:ind w:firstLine="823" w:firstLineChars="200"/>
        <w:textAlignment w:val="auto"/>
        <w:rPr>
          <w:rFonts w:ascii="Microsoft JhengHei"/>
          <w:b/>
          <w:sz w:val="41"/>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一、主要职能</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default" w:ascii="仿宋_GB2312" w:eastAsia="仿宋_GB2312" w:hAnsiTheme="minorHAnsi" w:cstheme="minorBidi"/>
          <w:bCs w:val="0"/>
          <w:kern w:val="2"/>
          <w:sz w:val="32"/>
          <w:szCs w:val="32"/>
          <w:lang w:val="zh-CN" w:eastAsia="zh-CN" w:bidi="ar-SA"/>
        </w:rPr>
      </w:pPr>
      <w:r>
        <w:rPr>
          <w:rFonts w:hint="eastAsia" w:ascii="仿宋_GB2312" w:eastAsia="仿宋_GB2312" w:hAnsiTheme="minorHAnsi" w:cstheme="minorBidi"/>
          <w:bCs w:val="0"/>
          <w:kern w:val="2"/>
          <w:sz w:val="32"/>
          <w:szCs w:val="32"/>
          <w:lang w:val="en-US" w:eastAsia="zh-CN" w:bidi="ar-SA"/>
        </w:rPr>
        <w:t>宁东基地社保中心</w:t>
      </w:r>
      <w:r>
        <w:rPr>
          <w:rFonts w:hint="default" w:ascii="仿宋_GB2312" w:eastAsia="仿宋_GB2312" w:hAnsiTheme="minorHAnsi" w:cstheme="minorBidi"/>
          <w:bCs w:val="0"/>
          <w:kern w:val="2"/>
          <w:sz w:val="32"/>
          <w:szCs w:val="32"/>
          <w:lang w:val="zh-CN" w:eastAsia="zh-CN" w:bidi="ar-SA"/>
        </w:rPr>
        <w:t>负责宁东基地各项社会保险、医疗保障及部分劳动就业的经</w:t>
      </w:r>
      <w:r>
        <w:rPr>
          <w:rFonts w:hint="eastAsia" w:ascii="仿宋_GB2312" w:eastAsia="仿宋_GB2312" w:hAnsiTheme="minorHAnsi" w:cstheme="minorBidi"/>
          <w:bCs w:val="0"/>
          <w:kern w:val="2"/>
          <w:sz w:val="32"/>
          <w:szCs w:val="32"/>
          <w:lang w:val="zh-CN" w:eastAsia="zh-CN" w:bidi="ar-SA"/>
        </w:rPr>
        <w:t>办管理工作。</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具体职能是:</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（1）负责城乡居民、企业职工各项社会保险的参保登记、社会保险缴费申报核定、社会保险关系转移接续、待遇计发等经办管理。</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（2）负责城乡民政救助对象的医疗救助、健康扶贫、离休干部医疗保障等经办服务。负责城乡医疗救助费用结算。负责基本医疗保险基金结算支付。</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（3）负责社会保险基金财务管理、统计报表、会计核算、运行分析、预决算草案编制执行。</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（4）负责社会保险基金风险防控、基金监管和内控管理；负责社会保险和医疗保障领域投诉举报受理。</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（5）负责定点医疗机构、零售药店的服务协议管理、诚信医师备案管理、费用结算等。</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（6） 负责参保职工失业金申报、审核、发放；负责退休审定、工伤认定，组织开展伤残鉴定；负责工程建设项目工伤保险参保登记、待遇保障。</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（7）负责参保企业职工技能提升补贴、援企稳岗补贴、以工代训的经办、审核与发放。</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（8）负责社会保险和医疗保障领域监控和稽核，稽核参保企业少报、瞒报、漏报社会保险费等违规行为；查处医药机构或个人套取医保基金、冒领社会保险待遇等欺诈骗保行为。</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（9）负责各项社会保险统计分析工作，负责组织开展社会保险基金运行分析和预警工作。</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（10）完成党工委、管委会安排的其他工作。</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二、部门预算单位构成</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宁东基地社保中心成立于2017年10月18日 ，隶属于宁夏宁东能源化工基地管理委员会，属</w:t>
      </w:r>
      <w:bookmarkStart w:id="39" w:name="_GoBack"/>
      <w:bookmarkEnd w:id="39"/>
      <w:r>
        <w:rPr>
          <w:rFonts w:hint="eastAsia" w:ascii="仿宋_GB2312" w:eastAsia="仿宋_GB2312" w:hAnsiTheme="minorHAnsi" w:cstheme="minorBidi"/>
          <w:bCs w:val="0"/>
          <w:kern w:val="2"/>
          <w:sz w:val="32"/>
          <w:szCs w:val="32"/>
          <w:lang w:val="en-US" w:eastAsia="zh-CN" w:bidi="ar-SA"/>
        </w:rPr>
        <w:t>于全额拨款事业单位，为独立核算预算单位。</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sectPr>
          <w:pgSz w:w="11910" w:h="16840"/>
          <w:pgMar w:top="1520" w:right="1680" w:bottom="280" w:left="1680" w:header="720" w:footer="720" w:gutter="0"/>
          <w:cols w:space="720" w:num="1"/>
        </w:sectPr>
      </w:pPr>
    </w:p>
    <w:p>
      <w:pPr>
        <w:pStyle w:val="2"/>
        <w:rPr>
          <w:sz w:val="20"/>
        </w:rPr>
      </w:pPr>
    </w:p>
    <w:p>
      <w:pPr>
        <w:pStyle w:val="2"/>
        <w:rPr>
          <w:sz w:val="20"/>
        </w:rPr>
      </w:pPr>
    </w:p>
    <w:p>
      <w:pPr>
        <w:pStyle w:val="2"/>
        <w:rPr>
          <w:sz w:val="20"/>
        </w:rPr>
      </w:pPr>
    </w:p>
    <w:p>
      <w:pPr>
        <w:pStyle w:val="2"/>
        <w:spacing w:before="7"/>
        <w:rPr>
          <w:sz w:val="2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18" w:name="宁东基地社保中心2021年部门预算——预算表"/>
      <w:bookmarkEnd w:id="18"/>
      <w:r>
        <w:rPr>
          <w:rFonts w:hint="eastAsia" w:ascii="方正小标宋简体" w:hAnsi="方正小标宋简体" w:eastAsia="方正小标宋简体" w:cs="方正小标宋简体"/>
          <w:b w:val="0"/>
          <w:bCs w:val="0"/>
          <w:kern w:val="2"/>
          <w:sz w:val="44"/>
          <w:szCs w:val="44"/>
          <w:lang w:val="en-US" w:eastAsia="zh-CN" w:bidi="ar-SA"/>
        </w:rPr>
        <w:t>宁东基地社保中心 2023年部门预算——预算表</w:t>
      </w:r>
    </w:p>
    <w:p>
      <w:pPr>
        <w:pStyle w:val="2"/>
        <w:spacing w:before="16"/>
        <w:rPr>
          <w:rFonts w:ascii="Microsoft JhengHei"/>
          <w:b/>
          <w:sz w:val="9"/>
        </w:rPr>
      </w:pPr>
    </w:p>
    <w:p>
      <w:pPr>
        <w:spacing w:after="0"/>
        <w:rPr>
          <w:rFonts w:ascii="Microsoft JhengHei"/>
          <w:sz w:val="9"/>
        </w:rPr>
        <w:sectPr>
          <w:pgSz w:w="16840" w:h="11910" w:orient="landscape"/>
          <w:pgMar w:top="1100" w:right="60" w:bottom="280" w:left="1220" w:header="720" w:footer="720" w:gutter="0"/>
          <w:cols w:space="720" w:num="1"/>
        </w:sect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19" w:name="一、财政拨款收支预算总表"/>
      <w:bookmarkEnd w:id="19"/>
      <w:r>
        <w:rPr>
          <w:rFonts w:hint="eastAsia" w:ascii="黑体" w:hAnsi="黑体" w:eastAsia="黑体" w:cs="黑体"/>
          <w:b w:val="0"/>
          <w:bCs w:val="0"/>
          <w:kern w:val="2"/>
          <w:sz w:val="32"/>
          <w:szCs w:val="32"/>
          <w:lang w:val="en-US" w:eastAsia="zh-CN" w:bidi="ar-SA"/>
        </w:rPr>
        <w:t>一、财政拨款收支预算总表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br w:type="column"/>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0" w:name="财政拨款收支预算总表"/>
      <w:bookmarkEnd w:id="20"/>
      <w:r>
        <w:rPr>
          <w:rFonts w:hint="eastAsia" w:ascii="黑体" w:hAnsi="黑体" w:eastAsia="黑体" w:cs="黑体"/>
          <w:b w:val="0"/>
          <w:bCs w:val="0"/>
          <w:kern w:val="2"/>
          <w:sz w:val="32"/>
          <w:szCs w:val="32"/>
          <w:lang w:val="en-US" w:eastAsia="zh-CN" w:bidi="ar-SA"/>
        </w:rPr>
        <w:t>财政拨款收支预算总表</w:t>
      </w:r>
    </w:p>
    <w:p>
      <w:pPr>
        <w:pStyle w:val="2"/>
        <w:rPr>
          <w:rFonts w:ascii="Microsoft JhengHei"/>
          <w:b/>
        </w:rPr>
      </w:pPr>
      <w:r>
        <w:br w:type="column"/>
      </w:r>
    </w:p>
    <w:p>
      <w:pPr>
        <w:pStyle w:val="2"/>
        <w:spacing w:before="15"/>
        <w:rPr>
          <w:rFonts w:ascii="Microsoft JhengHei"/>
          <w:b/>
          <w:sz w:val="18"/>
        </w:rPr>
      </w:pPr>
    </w:p>
    <w:p>
      <w:pPr>
        <w:pStyle w:val="2"/>
        <w:spacing w:before="1"/>
        <w:ind w:left="860"/>
      </w:pPr>
      <w:r>
        <w:t>单位：万元</w:t>
      </w:r>
    </w:p>
    <w:p>
      <w:pPr>
        <w:spacing w:after="0"/>
        <w:sectPr>
          <w:type w:val="continuous"/>
          <w:pgSz w:w="16840" w:h="11910" w:orient="landscape"/>
          <w:pgMar w:top="1580" w:right="60" w:bottom="280" w:left="1220" w:header="720" w:footer="720" w:gutter="0"/>
          <w:cols w:equalWidth="0" w:num="3">
            <w:col w:w="4713" w:space="40"/>
            <w:col w:w="4294" w:space="1671"/>
            <w:col w:w="4842"/>
          </w:cols>
        </w:sectPr>
      </w:pPr>
    </w:p>
    <w:tbl>
      <w:tblPr>
        <w:tblStyle w:val="9"/>
        <w:tblW w:w="0" w:type="auto"/>
        <w:tblInd w:w="2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13"/>
        <w:gridCol w:w="717"/>
        <w:gridCol w:w="1229"/>
        <w:gridCol w:w="1360"/>
        <w:gridCol w:w="3860"/>
        <w:gridCol w:w="1360"/>
        <w:gridCol w:w="1360"/>
        <w:gridCol w:w="13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8" w:hRule="atLeast"/>
        </w:trPr>
        <w:tc>
          <w:tcPr>
            <w:tcW w:w="1913" w:type="dxa"/>
            <w:tcBorders>
              <w:bottom w:val="single" w:color="000000" w:sz="4" w:space="0"/>
              <w:right w:val="nil"/>
            </w:tcBorders>
          </w:tcPr>
          <w:p>
            <w:pPr>
              <w:pStyle w:val="13"/>
              <w:rPr>
                <w:rFonts w:ascii="Times New Roman"/>
                <w:sz w:val="22"/>
              </w:rPr>
            </w:pPr>
          </w:p>
        </w:tc>
        <w:tc>
          <w:tcPr>
            <w:tcW w:w="717" w:type="dxa"/>
            <w:tcBorders>
              <w:left w:val="nil"/>
              <w:bottom w:val="single" w:color="000000" w:sz="4" w:space="0"/>
              <w:right w:val="nil"/>
            </w:tcBorders>
          </w:tcPr>
          <w:p>
            <w:pPr>
              <w:pStyle w:val="13"/>
              <w:spacing w:before="13" w:line="275" w:lineRule="exact"/>
              <w:ind w:left="211"/>
              <w:rPr>
                <w:b/>
                <w:sz w:val="22"/>
              </w:rPr>
            </w:pPr>
            <w:r>
              <w:rPr>
                <w:b/>
                <w:w w:val="100"/>
                <w:sz w:val="22"/>
              </w:rPr>
              <w:t>收</w:t>
            </w:r>
          </w:p>
        </w:tc>
        <w:tc>
          <w:tcPr>
            <w:tcW w:w="1229" w:type="dxa"/>
            <w:tcBorders>
              <w:left w:val="nil"/>
              <w:bottom w:val="single" w:color="000000" w:sz="4" w:space="0"/>
              <w:right w:val="nil"/>
            </w:tcBorders>
          </w:tcPr>
          <w:p>
            <w:pPr>
              <w:pStyle w:val="13"/>
              <w:spacing w:before="13" w:line="275" w:lineRule="exact"/>
              <w:ind w:left="267"/>
              <w:rPr>
                <w:b/>
                <w:sz w:val="22"/>
              </w:rPr>
            </w:pPr>
            <w:r>
              <w:rPr>
                <w:b/>
                <w:w w:val="100"/>
                <w:sz w:val="22"/>
              </w:rPr>
              <w:t>入</w:t>
            </w:r>
          </w:p>
        </w:tc>
        <w:tc>
          <w:tcPr>
            <w:tcW w:w="1360" w:type="dxa"/>
            <w:tcBorders>
              <w:left w:val="nil"/>
              <w:bottom w:val="single" w:color="000000" w:sz="4" w:space="0"/>
              <w:right w:val="single" w:color="000000" w:sz="4" w:space="0"/>
            </w:tcBorders>
          </w:tcPr>
          <w:p>
            <w:pPr>
              <w:pStyle w:val="13"/>
              <w:rPr>
                <w:rFonts w:ascii="Times New Roman"/>
                <w:sz w:val="22"/>
              </w:rPr>
            </w:pPr>
          </w:p>
        </w:tc>
        <w:tc>
          <w:tcPr>
            <w:tcW w:w="3860" w:type="dxa"/>
            <w:tcBorders>
              <w:left w:val="single" w:color="000000" w:sz="4" w:space="0"/>
              <w:bottom w:val="single" w:color="000000" w:sz="4" w:space="0"/>
              <w:right w:val="nil"/>
            </w:tcBorders>
          </w:tcPr>
          <w:p>
            <w:pPr>
              <w:pStyle w:val="13"/>
              <w:spacing w:before="13" w:line="275" w:lineRule="exact"/>
              <w:ind w:right="151"/>
              <w:jc w:val="right"/>
              <w:rPr>
                <w:b/>
                <w:sz w:val="22"/>
              </w:rPr>
            </w:pPr>
            <w:r>
              <w:rPr>
                <w:b/>
                <w:w w:val="100"/>
                <w:sz w:val="22"/>
              </w:rPr>
              <w:t>支</w:t>
            </w:r>
          </w:p>
        </w:tc>
        <w:tc>
          <w:tcPr>
            <w:tcW w:w="1360" w:type="dxa"/>
            <w:tcBorders>
              <w:left w:val="nil"/>
              <w:bottom w:val="single" w:color="000000" w:sz="4" w:space="0"/>
              <w:right w:val="nil"/>
            </w:tcBorders>
          </w:tcPr>
          <w:p>
            <w:pPr>
              <w:pStyle w:val="13"/>
              <w:spacing w:before="13" w:line="275" w:lineRule="exact"/>
              <w:ind w:left="398"/>
              <w:rPr>
                <w:b/>
                <w:sz w:val="22"/>
              </w:rPr>
            </w:pPr>
            <w:r>
              <w:rPr>
                <w:b/>
                <w:w w:val="100"/>
                <w:sz w:val="22"/>
              </w:rPr>
              <w:t>出</w:t>
            </w:r>
          </w:p>
        </w:tc>
        <w:tc>
          <w:tcPr>
            <w:tcW w:w="1360" w:type="dxa"/>
            <w:tcBorders>
              <w:left w:val="nil"/>
              <w:bottom w:val="single" w:color="000000" w:sz="4" w:space="0"/>
              <w:right w:val="nil"/>
            </w:tcBorders>
          </w:tcPr>
          <w:p>
            <w:pPr>
              <w:pStyle w:val="13"/>
              <w:rPr>
                <w:rFonts w:ascii="Times New Roman"/>
                <w:sz w:val="22"/>
              </w:rPr>
            </w:pPr>
          </w:p>
        </w:tc>
        <w:tc>
          <w:tcPr>
            <w:tcW w:w="1360" w:type="dxa"/>
            <w:tcBorders>
              <w:left w:val="nil"/>
              <w:bottom w:val="single" w:color="000000" w:sz="4" w:space="0"/>
              <w:right w:val="single" w:color="000000" w:sz="4" w:space="0"/>
            </w:tcBorders>
          </w:tcPr>
          <w:p>
            <w:pPr>
              <w:pStyle w:val="13"/>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5" w:hRule="atLeast"/>
        </w:trPr>
        <w:tc>
          <w:tcPr>
            <w:tcW w:w="1913" w:type="dxa"/>
            <w:vMerge w:val="restart"/>
            <w:tcBorders>
              <w:top w:val="single" w:color="000000" w:sz="4" w:space="0"/>
              <w:bottom w:val="single" w:color="000000" w:sz="4" w:space="0"/>
              <w:right w:val="nil"/>
            </w:tcBorders>
          </w:tcPr>
          <w:p>
            <w:pPr>
              <w:pStyle w:val="13"/>
              <w:rPr>
                <w:sz w:val="22"/>
              </w:rPr>
            </w:pPr>
          </w:p>
          <w:p>
            <w:pPr>
              <w:pStyle w:val="13"/>
              <w:spacing w:before="12"/>
              <w:rPr>
                <w:sz w:val="18"/>
              </w:rPr>
            </w:pPr>
          </w:p>
          <w:p>
            <w:pPr>
              <w:pStyle w:val="13"/>
              <w:ind w:right="189"/>
              <w:jc w:val="right"/>
              <w:rPr>
                <w:b/>
                <w:sz w:val="22"/>
              </w:rPr>
            </w:pPr>
            <w:r>
              <w:rPr>
                <w:b/>
                <w:w w:val="100"/>
                <w:sz w:val="22"/>
              </w:rPr>
              <w:t>项</w:t>
            </w:r>
          </w:p>
        </w:tc>
        <w:tc>
          <w:tcPr>
            <w:tcW w:w="717" w:type="dxa"/>
            <w:vMerge w:val="restart"/>
            <w:tcBorders>
              <w:top w:val="single" w:color="000000" w:sz="4" w:space="0"/>
              <w:left w:val="nil"/>
              <w:bottom w:val="single" w:color="000000" w:sz="4" w:space="0"/>
              <w:right w:val="nil"/>
            </w:tcBorders>
          </w:tcPr>
          <w:p>
            <w:pPr>
              <w:pStyle w:val="13"/>
              <w:rPr>
                <w:sz w:val="22"/>
              </w:rPr>
            </w:pPr>
          </w:p>
          <w:p>
            <w:pPr>
              <w:pStyle w:val="13"/>
              <w:spacing w:before="12"/>
              <w:rPr>
                <w:sz w:val="18"/>
              </w:rPr>
            </w:pPr>
          </w:p>
          <w:p>
            <w:pPr>
              <w:pStyle w:val="13"/>
              <w:ind w:left="3"/>
              <w:jc w:val="center"/>
              <w:rPr>
                <w:b/>
                <w:sz w:val="22"/>
              </w:rPr>
            </w:pPr>
            <w:r>
              <w:rPr>
                <w:b/>
                <w:w w:val="100"/>
                <w:sz w:val="22"/>
              </w:rPr>
              <w:t>目</w:t>
            </w:r>
          </w:p>
        </w:tc>
        <w:tc>
          <w:tcPr>
            <w:tcW w:w="1229" w:type="dxa"/>
            <w:vMerge w:val="restart"/>
            <w:tcBorders>
              <w:top w:val="single" w:color="000000" w:sz="4" w:space="0"/>
              <w:left w:val="nil"/>
              <w:bottom w:val="single" w:color="000000" w:sz="4" w:space="0"/>
              <w:right w:val="single" w:color="000000" w:sz="4" w:space="0"/>
            </w:tcBorders>
          </w:tcPr>
          <w:p>
            <w:pPr>
              <w:pStyle w:val="13"/>
              <w:rPr>
                <w:rFonts w:ascii="Times New Roman"/>
                <w:sz w:val="24"/>
              </w:rPr>
            </w:pPr>
          </w:p>
        </w:tc>
        <w:tc>
          <w:tcPr>
            <w:tcW w:w="1360" w:type="dxa"/>
            <w:vMerge w:val="restart"/>
            <w:tcBorders>
              <w:top w:val="single" w:color="000000" w:sz="4" w:space="0"/>
              <w:left w:val="single" w:color="000000" w:sz="4" w:space="0"/>
              <w:bottom w:val="single" w:color="000000" w:sz="4" w:space="0"/>
              <w:right w:val="single" w:color="000000" w:sz="4" w:space="0"/>
            </w:tcBorders>
          </w:tcPr>
          <w:p>
            <w:pPr>
              <w:pStyle w:val="13"/>
              <w:rPr>
                <w:sz w:val="22"/>
              </w:rPr>
            </w:pPr>
          </w:p>
          <w:p>
            <w:pPr>
              <w:pStyle w:val="13"/>
              <w:spacing w:before="12"/>
              <w:rPr>
                <w:sz w:val="18"/>
              </w:rPr>
            </w:pPr>
          </w:p>
          <w:p>
            <w:pPr>
              <w:pStyle w:val="13"/>
              <w:ind w:left="355"/>
              <w:rPr>
                <w:b/>
                <w:sz w:val="22"/>
              </w:rPr>
            </w:pPr>
            <w:r>
              <w:rPr>
                <w:b/>
                <w:sz w:val="22"/>
              </w:rPr>
              <w:t>预算数</w:t>
            </w:r>
          </w:p>
        </w:tc>
        <w:tc>
          <w:tcPr>
            <w:tcW w:w="3860" w:type="dxa"/>
            <w:vMerge w:val="restart"/>
            <w:tcBorders>
              <w:top w:val="single" w:color="000000" w:sz="4" w:space="0"/>
              <w:left w:val="single" w:color="000000" w:sz="4" w:space="0"/>
              <w:bottom w:val="single" w:color="000000" w:sz="4" w:space="0"/>
              <w:right w:val="single" w:color="000000" w:sz="4" w:space="0"/>
            </w:tcBorders>
          </w:tcPr>
          <w:p>
            <w:pPr>
              <w:pStyle w:val="13"/>
              <w:rPr>
                <w:sz w:val="22"/>
              </w:rPr>
            </w:pPr>
          </w:p>
          <w:p>
            <w:pPr>
              <w:pStyle w:val="13"/>
              <w:spacing w:before="12"/>
              <w:rPr>
                <w:sz w:val="18"/>
              </w:rPr>
            </w:pPr>
          </w:p>
          <w:p>
            <w:pPr>
              <w:pStyle w:val="13"/>
              <w:ind w:left="946"/>
              <w:rPr>
                <w:b/>
                <w:sz w:val="22"/>
              </w:rPr>
            </w:pPr>
            <w:r>
              <w:rPr>
                <w:b/>
                <w:sz w:val="22"/>
              </w:rPr>
              <w:t>项目（按功能分类）</w:t>
            </w:r>
          </w:p>
        </w:tc>
        <w:tc>
          <w:tcPr>
            <w:tcW w:w="4080" w:type="dxa"/>
            <w:gridSpan w:val="3"/>
            <w:tcBorders>
              <w:top w:val="single" w:color="000000" w:sz="4" w:space="0"/>
              <w:left w:val="single" w:color="000000" w:sz="4" w:space="0"/>
              <w:bottom w:val="single" w:color="000000" w:sz="4" w:space="0"/>
              <w:right w:val="single" w:color="000000" w:sz="4" w:space="0"/>
            </w:tcBorders>
          </w:tcPr>
          <w:p>
            <w:pPr>
              <w:pStyle w:val="13"/>
              <w:spacing w:before="16" w:line="279" w:lineRule="exact"/>
              <w:ind w:left="1695" w:right="1671"/>
              <w:jc w:val="center"/>
              <w:rPr>
                <w:b/>
                <w:sz w:val="22"/>
              </w:rPr>
            </w:pPr>
            <w:r>
              <w:rPr>
                <w:b/>
                <w:sz w:val="22"/>
              </w:rPr>
              <w:t>预算数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5" w:hRule="atLeast"/>
        </w:trPr>
        <w:tc>
          <w:tcPr>
            <w:tcW w:w="1913" w:type="dxa"/>
            <w:vMerge w:val="continue"/>
            <w:tcBorders>
              <w:top w:val="nil"/>
              <w:bottom w:val="single" w:color="000000" w:sz="4" w:space="0"/>
              <w:right w:val="nil"/>
            </w:tcBorders>
          </w:tcPr>
          <w:p>
            <w:pPr>
              <w:rPr>
                <w:sz w:val="2"/>
                <w:szCs w:val="2"/>
              </w:rPr>
            </w:pPr>
          </w:p>
        </w:tc>
        <w:tc>
          <w:tcPr>
            <w:tcW w:w="717" w:type="dxa"/>
            <w:vMerge w:val="continue"/>
            <w:tcBorders>
              <w:top w:val="nil"/>
              <w:left w:val="nil"/>
              <w:bottom w:val="single" w:color="000000" w:sz="4" w:space="0"/>
              <w:right w:val="nil"/>
            </w:tcBorders>
          </w:tcPr>
          <w:p>
            <w:pPr>
              <w:rPr>
                <w:sz w:val="2"/>
                <w:szCs w:val="2"/>
              </w:rPr>
            </w:pPr>
          </w:p>
        </w:tc>
        <w:tc>
          <w:tcPr>
            <w:tcW w:w="1229" w:type="dxa"/>
            <w:vMerge w:val="continue"/>
            <w:tcBorders>
              <w:top w:val="nil"/>
              <w:left w:val="nil"/>
              <w:bottom w:val="single" w:color="000000" w:sz="4" w:space="0"/>
              <w:right w:val="single" w:color="000000" w:sz="4" w:space="0"/>
            </w:tcBorders>
          </w:tcPr>
          <w:p>
            <w:pPr>
              <w:rPr>
                <w:sz w:val="2"/>
                <w:szCs w:val="2"/>
              </w:rPr>
            </w:pPr>
          </w:p>
        </w:tc>
        <w:tc>
          <w:tcPr>
            <w:tcW w:w="1360" w:type="dxa"/>
            <w:vMerge w:val="continue"/>
            <w:tcBorders>
              <w:top w:val="nil"/>
              <w:left w:val="single" w:color="000000" w:sz="4" w:space="0"/>
              <w:bottom w:val="single" w:color="000000" w:sz="4" w:space="0"/>
              <w:right w:val="single" w:color="000000" w:sz="4" w:space="0"/>
            </w:tcBorders>
          </w:tcPr>
          <w:p>
            <w:pPr>
              <w:rPr>
                <w:sz w:val="2"/>
                <w:szCs w:val="2"/>
              </w:rPr>
            </w:pPr>
          </w:p>
        </w:tc>
        <w:tc>
          <w:tcPr>
            <w:tcW w:w="3860" w:type="dxa"/>
            <w:vMerge w:val="continue"/>
            <w:tcBorders>
              <w:top w:val="nil"/>
              <w:left w:val="single" w:color="000000" w:sz="4" w:space="0"/>
              <w:bottom w:val="single" w:color="000000" w:sz="4" w:space="0"/>
              <w:right w:val="single" w:color="000000" w:sz="4" w:space="0"/>
            </w:tcBorders>
          </w:tcPr>
          <w:p>
            <w:pPr>
              <w:rPr>
                <w:sz w:val="2"/>
                <w:szCs w:val="2"/>
              </w:rPr>
            </w:pP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2"/>
              <w:rPr>
                <w:sz w:val="28"/>
              </w:rPr>
            </w:pPr>
          </w:p>
          <w:p>
            <w:pPr>
              <w:pStyle w:val="13"/>
              <w:ind w:left="465"/>
              <w:rPr>
                <w:b/>
                <w:sz w:val="22"/>
              </w:rPr>
            </w:pPr>
            <w:r>
              <w:rPr>
                <w:b/>
                <w:sz w:val="22"/>
              </w:rPr>
              <w:t>小计</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75" w:line="242" w:lineRule="auto"/>
              <w:ind w:left="135" w:right="108"/>
              <w:jc w:val="center"/>
              <w:rPr>
                <w:b/>
                <w:sz w:val="22"/>
              </w:rPr>
            </w:pPr>
            <w:r>
              <w:rPr>
                <w:b/>
                <w:sz w:val="22"/>
              </w:rPr>
              <w:t>一般公共预算财政拨款支出</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75" w:line="242" w:lineRule="auto"/>
              <w:ind w:left="136" w:right="107"/>
              <w:jc w:val="center"/>
              <w:rPr>
                <w:b/>
                <w:sz w:val="22"/>
              </w:rPr>
            </w:pPr>
            <w:r>
              <w:rPr>
                <w:b/>
                <w:sz w:val="22"/>
              </w:rPr>
              <w:t>政府性基金预算财政拨款支出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spacing w:before="61"/>
              <w:ind w:left="107"/>
              <w:rPr>
                <w:b/>
                <w:sz w:val="22"/>
              </w:rPr>
            </w:pPr>
            <w:r>
              <w:rPr>
                <w:b/>
                <w:sz w:val="22"/>
              </w:rPr>
              <w:t>一、本年收入</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61"/>
              <w:ind w:right="87"/>
              <w:jc w:val="right"/>
              <w:rPr>
                <w:rFonts w:hint="default" w:eastAsia="宋体"/>
                <w:sz w:val="22"/>
                <w:lang w:val="en-US" w:eastAsia="zh-CN"/>
              </w:rPr>
            </w:pPr>
            <w:r>
              <w:rPr>
                <w:rFonts w:hint="eastAsia"/>
                <w:sz w:val="22"/>
                <w:lang w:val="en-US" w:eastAsia="zh-CN"/>
              </w:rPr>
              <w:t>267.2</w:t>
            </w: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b/>
                <w:sz w:val="22"/>
              </w:rPr>
            </w:pPr>
            <w:r>
              <w:rPr>
                <w:b/>
                <w:sz w:val="22"/>
              </w:rPr>
              <w:t>一、本年支出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spacing w:before="61"/>
              <w:ind w:left="107"/>
              <w:rPr>
                <w:sz w:val="22"/>
              </w:rPr>
            </w:pPr>
            <w:r>
              <w:rPr>
                <w:sz w:val="22"/>
              </w:rPr>
              <w:t>（一）一般公共预算财政拨款收入</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61"/>
              <w:ind w:right="87"/>
              <w:jc w:val="right"/>
              <w:rPr>
                <w:rFonts w:hint="default" w:eastAsia="宋体"/>
                <w:sz w:val="22"/>
                <w:lang w:val="en-US" w:eastAsia="zh-CN"/>
              </w:rPr>
            </w:pPr>
            <w:r>
              <w:rPr>
                <w:rFonts w:hint="eastAsia"/>
                <w:sz w:val="22"/>
                <w:lang w:val="en-US" w:eastAsia="zh-CN"/>
              </w:rPr>
              <w:t>267.2</w:t>
            </w: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sz w:val="22"/>
              </w:rPr>
            </w:pPr>
            <w:r>
              <w:rPr>
                <w:sz w:val="22"/>
              </w:rPr>
              <w:t>（一）一般公共服务支出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spacing w:before="61"/>
              <w:ind w:left="107"/>
              <w:rPr>
                <w:sz w:val="22"/>
              </w:rPr>
            </w:pPr>
            <w:r>
              <w:rPr>
                <w:sz w:val="22"/>
              </w:rPr>
              <w:t>（二）政府性基金预算财政拨款收入</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sz w:val="22"/>
              </w:rPr>
            </w:pPr>
            <w:r>
              <w:rPr>
                <w:sz w:val="22"/>
              </w:rPr>
              <w:t>（二）外交支出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sz w:val="22"/>
              </w:rPr>
            </w:pPr>
            <w:r>
              <w:rPr>
                <w:sz w:val="22"/>
              </w:rPr>
              <w:t>（三）国防支出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sz w:val="22"/>
              </w:rPr>
            </w:pPr>
            <w:r>
              <w:rPr>
                <w:sz w:val="22"/>
              </w:rPr>
              <w:t>（四）公共安全支出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2"/>
              <w:ind w:left="113"/>
              <w:rPr>
                <w:sz w:val="22"/>
              </w:rPr>
            </w:pPr>
            <w:r>
              <w:rPr>
                <w:sz w:val="22"/>
              </w:rPr>
              <w:t>（五）教育支出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2"/>
              <w:ind w:left="113"/>
              <w:rPr>
                <w:sz w:val="22"/>
              </w:rPr>
            </w:pPr>
            <w:r>
              <w:rPr>
                <w:sz w:val="22"/>
              </w:rPr>
              <w:t>（六）科学技术支出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3"/>
              <w:rPr>
                <w:sz w:val="22"/>
              </w:rPr>
            </w:pPr>
            <w:r>
              <w:rPr>
                <w:sz w:val="22"/>
              </w:rPr>
              <w:t>（七）文化旅游体育与传媒支出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3"/>
              <w:rPr>
                <w:sz w:val="22"/>
              </w:rPr>
            </w:pPr>
            <w:r>
              <w:rPr>
                <w:sz w:val="22"/>
              </w:rPr>
              <w:t>（八）社会保障和就业支出</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60"/>
              <w:ind w:left="597"/>
              <w:rPr>
                <w:rFonts w:hint="default" w:eastAsia="宋体"/>
                <w:sz w:val="22"/>
                <w:lang w:val="en-US" w:eastAsia="zh-CN"/>
              </w:rPr>
            </w:pPr>
            <w:r>
              <w:rPr>
                <w:rFonts w:hint="eastAsia"/>
                <w:sz w:val="22"/>
                <w:lang w:val="en-US" w:eastAsia="zh-CN"/>
              </w:rPr>
              <w:t>267.2</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60"/>
              <w:ind w:left="598"/>
              <w:rPr>
                <w:rFonts w:hint="default" w:eastAsia="宋体"/>
                <w:sz w:val="22"/>
                <w:lang w:val="en-US" w:eastAsia="zh-CN"/>
              </w:rPr>
            </w:pPr>
            <w:r>
              <w:rPr>
                <w:rFonts w:hint="eastAsia"/>
                <w:sz w:val="22"/>
                <w:lang w:val="en-US" w:eastAsia="zh-CN"/>
              </w:rPr>
              <w:t>267.2</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bl>
    <w:p>
      <w:pPr>
        <w:spacing w:after="0"/>
        <w:rPr>
          <w:rFonts w:ascii="Times New Roman"/>
          <w:sz w:val="24"/>
        </w:rPr>
        <w:sectPr>
          <w:type w:val="continuous"/>
          <w:pgSz w:w="16840" w:h="11910" w:orient="landscape"/>
          <w:pgMar w:top="1580" w:right="60" w:bottom="280" w:left="1220" w:header="720" w:footer="720" w:gutter="0"/>
          <w:cols w:space="720" w:num="1"/>
        </w:sectPr>
      </w:pPr>
    </w:p>
    <w:p>
      <w:pPr>
        <w:pStyle w:val="2"/>
        <w:rPr>
          <w:sz w:val="20"/>
        </w:rPr>
      </w:pPr>
    </w:p>
    <w:p>
      <w:pPr>
        <w:pStyle w:val="2"/>
        <w:rPr>
          <w:sz w:val="20"/>
        </w:rPr>
      </w:pPr>
    </w:p>
    <w:p>
      <w:pPr>
        <w:pStyle w:val="2"/>
        <w:spacing w:before="2"/>
        <w:rPr>
          <w:sz w:val="13"/>
        </w:rPr>
      </w:pPr>
    </w:p>
    <w:tbl>
      <w:tblPr>
        <w:tblStyle w:val="9"/>
        <w:tblW w:w="0" w:type="auto"/>
        <w:tblInd w:w="213" w:type="dxa"/>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60"/>
        <w:gridCol w:w="1360"/>
        <w:gridCol w:w="3860"/>
        <w:gridCol w:w="1360"/>
        <w:gridCol w:w="1360"/>
        <w:gridCol w:w="1360"/>
      </w:tblGrid>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PrEx>
        <w:trPr>
          <w:trHeight w:val="414" w:hRule="atLeast"/>
        </w:trPr>
        <w:tc>
          <w:tcPr>
            <w:tcW w:w="3860" w:type="dxa"/>
            <w:tcBorders>
              <w:bottom w:val="single" w:color="000000" w:sz="4" w:space="0"/>
              <w:right w:val="single" w:color="000000" w:sz="4" w:space="0"/>
            </w:tcBorders>
          </w:tcPr>
          <w:p>
            <w:pPr>
              <w:pStyle w:val="13"/>
              <w:rPr>
                <w:rFonts w:ascii="Times New Roman"/>
                <w:sz w:val="22"/>
              </w:rPr>
            </w:pPr>
          </w:p>
        </w:tc>
        <w:tc>
          <w:tcPr>
            <w:tcW w:w="1360" w:type="dxa"/>
            <w:tcBorders>
              <w:left w:val="single" w:color="000000" w:sz="4" w:space="0"/>
              <w:bottom w:val="single" w:color="000000" w:sz="4" w:space="0"/>
              <w:right w:val="single" w:color="000000" w:sz="4" w:space="0"/>
            </w:tcBorders>
          </w:tcPr>
          <w:p>
            <w:pPr>
              <w:pStyle w:val="13"/>
              <w:rPr>
                <w:rFonts w:ascii="Times New Roman"/>
                <w:sz w:val="22"/>
              </w:rPr>
            </w:pPr>
          </w:p>
        </w:tc>
        <w:tc>
          <w:tcPr>
            <w:tcW w:w="3860" w:type="dxa"/>
            <w:tcBorders>
              <w:left w:val="single" w:color="000000" w:sz="4" w:space="0"/>
              <w:bottom w:val="single" w:color="000000" w:sz="4" w:space="0"/>
              <w:right w:val="single" w:color="000000" w:sz="4" w:space="0"/>
            </w:tcBorders>
          </w:tcPr>
          <w:p>
            <w:pPr>
              <w:pStyle w:val="13"/>
              <w:spacing w:before="72"/>
              <w:ind w:left="112"/>
              <w:rPr>
                <w:sz w:val="22"/>
              </w:rPr>
            </w:pPr>
            <w:r>
              <w:rPr>
                <w:sz w:val="22"/>
              </w:rPr>
              <w:t>（九）卫生健康支出</w:t>
            </w:r>
          </w:p>
        </w:tc>
        <w:tc>
          <w:tcPr>
            <w:tcW w:w="1360" w:type="dxa"/>
            <w:tcBorders>
              <w:left w:val="single" w:color="000000" w:sz="4" w:space="0"/>
              <w:bottom w:val="single" w:color="000000" w:sz="4" w:space="0"/>
              <w:right w:val="single" w:color="000000" w:sz="4" w:space="0"/>
            </w:tcBorders>
          </w:tcPr>
          <w:p>
            <w:pPr>
              <w:pStyle w:val="13"/>
              <w:rPr>
                <w:rFonts w:ascii="Times New Roman"/>
                <w:sz w:val="22"/>
              </w:rPr>
            </w:pPr>
          </w:p>
        </w:tc>
        <w:tc>
          <w:tcPr>
            <w:tcW w:w="1360" w:type="dxa"/>
            <w:tcBorders>
              <w:left w:val="single" w:color="000000" w:sz="4" w:space="0"/>
              <w:bottom w:val="single" w:color="000000" w:sz="4" w:space="0"/>
              <w:right w:val="single" w:color="000000" w:sz="4" w:space="0"/>
            </w:tcBorders>
          </w:tcPr>
          <w:p>
            <w:pPr>
              <w:pStyle w:val="13"/>
              <w:rPr>
                <w:rFonts w:ascii="Times New Roman"/>
                <w:sz w:val="22"/>
              </w:rPr>
            </w:pPr>
          </w:p>
        </w:tc>
        <w:tc>
          <w:tcPr>
            <w:tcW w:w="1360" w:type="dxa"/>
            <w:tcBorders>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（十）节能环保支出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（十一）城乡社区支出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（十二）农林水支出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（十三）交通运输支出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（十四）资源勘探信息等支出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2"/>
              <w:rPr>
                <w:sz w:val="22"/>
              </w:rPr>
            </w:pPr>
            <w:r>
              <w:rPr>
                <w:sz w:val="22"/>
              </w:rPr>
              <w:t>（十五）商业服务业等支出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54"/>
              <w:ind w:left="112"/>
              <w:rPr>
                <w:sz w:val="22"/>
              </w:rPr>
            </w:pPr>
            <w:r>
              <w:rPr>
                <w:sz w:val="22"/>
              </w:rPr>
              <w:t>（十六）金融支出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2"/>
              <w:ind w:left="112"/>
              <w:rPr>
                <w:sz w:val="22"/>
              </w:rPr>
            </w:pPr>
            <w:r>
              <w:rPr>
                <w:sz w:val="22"/>
              </w:rPr>
              <w:t>（十七）自然资源海洋气象等支出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2"/>
              <w:ind w:left="112"/>
              <w:rPr>
                <w:sz w:val="22"/>
              </w:rPr>
            </w:pPr>
            <w:r>
              <w:rPr>
                <w:sz w:val="22"/>
              </w:rPr>
              <w:t>（十八）住房保障支出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（十九）粮油物资储备支出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（二十）灾害防治及应急管理支出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（二十一）其他支出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spacing w:before="61"/>
              <w:ind w:left="107"/>
              <w:rPr>
                <w:b/>
                <w:sz w:val="22"/>
              </w:rPr>
            </w:pPr>
            <w:r>
              <w:rPr>
                <w:b/>
                <w:sz w:val="22"/>
              </w:rPr>
              <w:t>二、上年结转结余</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333"/>
              <w:rPr>
                <w:b/>
                <w:sz w:val="22"/>
              </w:rPr>
            </w:pPr>
            <w:r>
              <w:rPr>
                <w:b/>
                <w:sz w:val="22"/>
              </w:rPr>
              <w:t>二、年末结转结余</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spacing w:before="61"/>
              <w:ind w:left="107"/>
              <w:rPr>
                <w:sz w:val="22"/>
              </w:rPr>
            </w:pPr>
            <w:r>
              <w:rPr>
                <w:sz w:val="22"/>
              </w:rPr>
              <w:t>（一）一般公共预算财政拨款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2"/>
              <w:rPr>
                <w:sz w:val="22"/>
              </w:rPr>
            </w:pPr>
            <w:r>
              <w:rPr>
                <w:sz w:val="22"/>
              </w:rPr>
              <w:t>（一）一般公共预算财政拨款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spacing w:before="61"/>
              <w:ind w:left="107"/>
              <w:rPr>
                <w:sz w:val="22"/>
              </w:rPr>
            </w:pPr>
            <w:r>
              <w:rPr>
                <w:sz w:val="22"/>
              </w:rPr>
              <w:t>（二）政府性基金预算财政拨款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2"/>
              <w:rPr>
                <w:sz w:val="22"/>
              </w:rPr>
            </w:pPr>
            <w:r>
              <w:rPr>
                <w:sz w:val="22"/>
              </w:rPr>
              <w:t>（二）政府性基金预算财政拨款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3860" w:type="dxa"/>
            <w:tcBorders>
              <w:top w:val="single" w:color="000000" w:sz="4" w:space="0"/>
              <w:right w:val="single" w:color="000000" w:sz="4" w:space="0"/>
            </w:tcBorders>
          </w:tcPr>
          <w:p>
            <w:pPr>
              <w:pStyle w:val="13"/>
              <w:spacing w:before="61"/>
              <w:ind w:left="1469" w:right="1451"/>
              <w:jc w:val="center"/>
              <w:rPr>
                <w:b/>
                <w:sz w:val="22"/>
              </w:rPr>
            </w:pPr>
            <w:r>
              <w:rPr>
                <w:b/>
                <w:sz w:val="22"/>
              </w:rPr>
              <w:t>收入总计</w:t>
            </w:r>
          </w:p>
        </w:tc>
        <w:tc>
          <w:tcPr>
            <w:tcW w:w="1360" w:type="dxa"/>
            <w:tcBorders>
              <w:top w:val="single" w:color="000000" w:sz="4" w:space="0"/>
              <w:left w:val="single" w:color="000000" w:sz="4" w:space="0"/>
              <w:right w:val="single" w:color="000000" w:sz="4" w:space="0"/>
            </w:tcBorders>
          </w:tcPr>
          <w:p>
            <w:pPr>
              <w:pStyle w:val="13"/>
              <w:spacing w:before="61"/>
              <w:ind w:left="596"/>
              <w:rPr>
                <w:rFonts w:hint="default" w:eastAsia="宋体"/>
                <w:sz w:val="22"/>
                <w:lang w:val="en-US" w:eastAsia="zh-CN"/>
              </w:rPr>
            </w:pPr>
            <w:r>
              <w:rPr>
                <w:rFonts w:hint="eastAsia"/>
                <w:sz w:val="22"/>
                <w:lang w:val="en-US" w:eastAsia="zh-CN"/>
              </w:rPr>
              <w:t>267.2</w:t>
            </w:r>
          </w:p>
        </w:tc>
        <w:tc>
          <w:tcPr>
            <w:tcW w:w="7940" w:type="dxa"/>
            <w:gridSpan w:val="4"/>
            <w:tcBorders>
              <w:top w:val="single" w:color="000000" w:sz="4" w:space="0"/>
              <w:left w:val="single" w:color="000000" w:sz="4" w:space="0"/>
              <w:right w:val="single" w:color="000000" w:sz="4" w:space="0"/>
            </w:tcBorders>
          </w:tcPr>
          <w:p>
            <w:pPr>
              <w:pStyle w:val="13"/>
              <w:tabs>
                <w:tab w:val="right" w:pos="5085"/>
              </w:tabs>
              <w:spacing w:before="61"/>
              <w:ind w:left="2875"/>
              <w:rPr>
                <w:rFonts w:hint="default" w:eastAsia="宋体"/>
                <w:b/>
                <w:sz w:val="22"/>
                <w:lang w:val="en-US" w:eastAsia="zh-CN"/>
              </w:rPr>
            </w:pPr>
            <w:r>
              <w:rPr>
                <w:b/>
                <w:sz w:val="22"/>
              </w:rPr>
              <w:t>支出总计</w:t>
            </w:r>
            <w:r>
              <w:rPr>
                <w:b/>
                <w:sz w:val="22"/>
              </w:rPr>
              <w:tab/>
            </w:r>
            <w:r>
              <w:rPr>
                <w:rFonts w:hint="eastAsia"/>
                <w:b/>
                <w:sz w:val="22"/>
                <w:lang w:val="en-US" w:eastAsia="zh-CN"/>
              </w:rPr>
              <w:t>267.2</w:t>
            </w:r>
          </w:p>
        </w:tc>
      </w:tr>
    </w:tbl>
    <w:p>
      <w:pPr>
        <w:pStyle w:val="2"/>
        <w:spacing w:before="2"/>
        <w:ind w:left="220"/>
      </w:pPr>
      <w:bookmarkStart w:id="21" w:name="注：支出预算功能科目各单位根据本单位实际据实填写，其他科目删除。"/>
      <w:bookmarkEnd w:id="21"/>
      <w:r>
        <w:t>注：支出预算功能科目各单位根据本单位实际据实填写，其他科目删除。</w:t>
      </w:r>
    </w:p>
    <w:p>
      <w:pPr>
        <w:spacing w:after="0"/>
        <w:sectPr>
          <w:pgSz w:w="16840" w:h="11910" w:orient="landscape"/>
          <w:pgMar w:top="1100" w:right="60" w:bottom="280" w:left="1220" w:header="720" w:footer="720" w:gutter="0"/>
          <w:cols w:space="720" w:num="1"/>
        </w:sectPr>
      </w:pPr>
    </w:p>
    <w:p>
      <w:pPr>
        <w:pStyle w:val="2"/>
        <w:rPr>
          <w:sz w:val="20"/>
        </w:rPr>
      </w:pPr>
    </w:p>
    <w:p>
      <w:pPr>
        <w:pStyle w:val="2"/>
        <w:spacing w:before="12"/>
        <w:rPr>
          <w:sz w:val="29"/>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2" w:name="二、一般公共预算财政拨款支出表"/>
      <w:bookmarkEnd w:id="22"/>
      <w:r>
        <w:rPr>
          <w:rFonts w:hint="eastAsia" w:ascii="黑体" w:hAnsi="黑体" w:eastAsia="黑体" w:cs="黑体"/>
          <w:b w:val="0"/>
          <w:bCs w:val="0"/>
          <w:kern w:val="2"/>
          <w:sz w:val="32"/>
          <w:szCs w:val="32"/>
          <w:lang w:val="en-US" w:eastAsia="zh-CN" w:bidi="ar-SA"/>
        </w:rPr>
        <w:t>二、一般公共预算财政拨款支出表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23" w:name="一般公共预算财政拨款支出表"/>
      <w:bookmarkEnd w:id="23"/>
      <w:r>
        <w:rPr>
          <w:rFonts w:hint="eastAsia" w:ascii="黑体" w:hAnsi="黑体" w:eastAsia="黑体" w:cs="黑体"/>
          <w:b w:val="0"/>
          <w:bCs w:val="0"/>
          <w:kern w:val="2"/>
          <w:sz w:val="32"/>
          <w:szCs w:val="32"/>
          <w:lang w:val="en-US" w:eastAsia="zh-CN" w:bidi="ar-SA"/>
        </w:rPr>
        <w:t>一般公共预算财政拨款支出表</w:t>
      </w:r>
    </w:p>
    <w:p>
      <w:pPr>
        <w:pStyle w:val="2"/>
        <w:spacing w:after="3" w:line="372" w:lineRule="exact"/>
        <w:ind w:right="1963"/>
        <w:jc w:val="right"/>
      </w:pPr>
      <w:r>
        <w:rPr>
          <w:w w:val="95"/>
        </w:rPr>
        <w:t>单位：万元</w:t>
      </w:r>
    </w:p>
    <w:tbl>
      <w:tblPr>
        <w:tblStyle w:val="9"/>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7"/>
        <w:gridCol w:w="2491"/>
        <w:gridCol w:w="1268"/>
        <w:gridCol w:w="1620"/>
        <w:gridCol w:w="1800"/>
        <w:gridCol w:w="1980"/>
        <w:gridCol w:w="1260"/>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28" w:type="dxa"/>
            <w:gridSpan w:val="2"/>
          </w:tcPr>
          <w:p>
            <w:pPr>
              <w:pStyle w:val="13"/>
              <w:spacing w:before="142"/>
              <w:ind w:left="1383" w:right="1369"/>
              <w:jc w:val="center"/>
              <w:rPr>
                <w:b/>
                <w:sz w:val="22"/>
              </w:rPr>
            </w:pPr>
            <w:r>
              <w:rPr>
                <w:b/>
                <w:sz w:val="22"/>
              </w:rPr>
              <w:t>功能分类科目</w:t>
            </w:r>
          </w:p>
        </w:tc>
        <w:tc>
          <w:tcPr>
            <w:tcW w:w="1268" w:type="dxa"/>
            <w:vMerge w:val="restart"/>
          </w:tcPr>
          <w:p>
            <w:pPr>
              <w:pStyle w:val="13"/>
              <w:rPr>
                <w:sz w:val="22"/>
              </w:rPr>
            </w:pPr>
          </w:p>
          <w:p>
            <w:pPr>
              <w:pStyle w:val="13"/>
              <w:spacing w:line="242" w:lineRule="auto"/>
              <w:ind w:left="80" w:right="64"/>
              <w:jc w:val="center"/>
              <w:rPr>
                <w:b/>
                <w:sz w:val="22"/>
              </w:rPr>
            </w:pPr>
            <w:r>
              <w:rPr>
                <w:b/>
                <w:sz w:val="22"/>
              </w:rPr>
              <w:t>202</w:t>
            </w:r>
            <w:r>
              <w:rPr>
                <w:rFonts w:hint="eastAsia"/>
                <w:b/>
                <w:sz w:val="22"/>
                <w:lang w:val="en-US" w:eastAsia="zh-CN"/>
              </w:rPr>
              <w:t>2</w:t>
            </w:r>
            <w:r>
              <w:rPr>
                <w:b/>
                <w:sz w:val="22"/>
              </w:rPr>
              <w:t>年执行数（决算数）</w:t>
            </w:r>
          </w:p>
        </w:tc>
        <w:tc>
          <w:tcPr>
            <w:tcW w:w="5400" w:type="dxa"/>
            <w:gridSpan w:val="3"/>
          </w:tcPr>
          <w:p>
            <w:pPr>
              <w:pStyle w:val="13"/>
              <w:spacing w:before="142"/>
              <w:ind w:left="1963" w:right="1948"/>
              <w:jc w:val="center"/>
              <w:rPr>
                <w:b/>
                <w:sz w:val="22"/>
              </w:rPr>
            </w:pPr>
            <w:r>
              <w:rPr>
                <w:b/>
                <w:sz w:val="22"/>
              </w:rPr>
              <w:t>202</w:t>
            </w:r>
            <w:r>
              <w:rPr>
                <w:rFonts w:hint="eastAsia"/>
                <w:b/>
                <w:sz w:val="22"/>
                <w:lang w:val="en-US" w:eastAsia="zh-CN"/>
              </w:rPr>
              <w:t>3</w:t>
            </w:r>
            <w:r>
              <w:rPr>
                <w:b/>
                <w:sz w:val="22"/>
              </w:rPr>
              <w:t>年预算数</w:t>
            </w:r>
          </w:p>
        </w:tc>
        <w:tc>
          <w:tcPr>
            <w:tcW w:w="2714" w:type="dxa"/>
            <w:gridSpan w:val="2"/>
          </w:tcPr>
          <w:p>
            <w:pPr>
              <w:pStyle w:val="13"/>
              <w:spacing w:before="1"/>
              <w:ind w:left="70" w:right="49"/>
              <w:jc w:val="center"/>
              <w:rPr>
                <w:b/>
                <w:sz w:val="22"/>
              </w:rPr>
            </w:pPr>
            <w:r>
              <w:rPr>
                <w:b/>
                <w:sz w:val="22"/>
              </w:rPr>
              <w:t>202</w:t>
            </w:r>
            <w:r>
              <w:rPr>
                <w:rFonts w:hint="eastAsia"/>
                <w:b/>
                <w:sz w:val="22"/>
                <w:lang w:val="en-US" w:eastAsia="zh-CN"/>
              </w:rPr>
              <w:t>3</w:t>
            </w:r>
            <w:r>
              <w:rPr>
                <w:b/>
                <w:sz w:val="22"/>
              </w:rPr>
              <w:t>年预算数与 202</w:t>
            </w:r>
            <w:r>
              <w:rPr>
                <w:rFonts w:hint="eastAsia"/>
                <w:b/>
                <w:sz w:val="22"/>
                <w:lang w:val="en-US" w:eastAsia="zh-CN"/>
              </w:rPr>
              <w:t>2</w:t>
            </w:r>
            <w:r>
              <w:rPr>
                <w:b/>
                <w:sz w:val="22"/>
              </w:rPr>
              <w:t xml:space="preserve"> 年</w:t>
            </w:r>
          </w:p>
          <w:p>
            <w:pPr>
              <w:pStyle w:val="13"/>
              <w:spacing w:before="4" w:line="264" w:lineRule="exact"/>
              <w:ind w:left="65" w:right="49"/>
              <w:jc w:val="center"/>
              <w:rPr>
                <w:b/>
                <w:sz w:val="22"/>
              </w:rPr>
            </w:pPr>
            <w:r>
              <w:rPr>
                <w:b/>
                <w:sz w:val="22"/>
              </w:rPr>
              <w:t>执行数（决算数）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637" w:type="dxa"/>
          </w:tcPr>
          <w:p>
            <w:pPr>
              <w:pStyle w:val="13"/>
              <w:spacing w:before="11"/>
              <w:rPr>
                <w:sz w:val="32"/>
              </w:rPr>
            </w:pPr>
          </w:p>
          <w:p>
            <w:pPr>
              <w:pStyle w:val="13"/>
              <w:ind w:left="356" w:right="347"/>
              <w:jc w:val="center"/>
              <w:rPr>
                <w:b/>
                <w:sz w:val="22"/>
              </w:rPr>
            </w:pPr>
            <w:r>
              <w:rPr>
                <w:b/>
                <w:sz w:val="22"/>
              </w:rPr>
              <w:t>科目编码</w:t>
            </w:r>
          </w:p>
        </w:tc>
        <w:tc>
          <w:tcPr>
            <w:tcW w:w="2491" w:type="dxa"/>
          </w:tcPr>
          <w:p>
            <w:pPr>
              <w:pStyle w:val="13"/>
              <w:spacing w:before="11"/>
              <w:rPr>
                <w:sz w:val="32"/>
              </w:rPr>
            </w:pPr>
          </w:p>
          <w:p>
            <w:pPr>
              <w:pStyle w:val="13"/>
              <w:ind w:left="224" w:right="215"/>
              <w:jc w:val="center"/>
              <w:rPr>
                <w:b/>
                <w:sz w:val="22"/>
              </w:rPr>
            </w:pPr>
            <w:r>
              <w:rPr>
                <w:b/>
                <w:sz w:val="22"/>
              </w:rPr>
              <w:t>科目名称</w:t>
            </w:r>
          </w:p>
        </w:tc>
        <w:tc>
          <w:tcPr>
            <w:tcW w:w="1268" w:type="dxa"/>
            <w:vMerge w:val="continue"/>
            <w:tcBorders>
              <w:top w:val="nil"/>
            </w:tcBorders>
          </w:tcPr>
          <w:p>
            <w:pPr>
              <w:rPr>
                <w:sz w:val="2"/>
                <w:szCs w:val="2"/>
              </w:rPr>
            </w:pPr>
          </w:p>
        </w:tc>
        <w:tc>
          <w:tcPr>
            <w:tcW w:w="1620" w:type="dxa"/>
          </w:tcPr>
          <w:p>
            <w:pPr>
              <w:pStyle w:val="13"/>
              <w:spacing w:before="11"/>
              <w:rPr>
                <w:sz w:val="32"/>
              </w:rPr>
            </w:pPr>
          </w:p>
          <w:p>
            <w:pPr>
              <w:pStyle w:val="13"/>
              <w:ind w:left="539" w:right="529"/>
              <w:jc w:val="center"/>
              <w:rPr>
                <w:b/>
                <w:sz w:val="22"/>
              </w:rPr>
            </w:pPr>
            <w:r>
              <w:rPr>
                <w:b/>
                <w:sz w:val="22"/>
              </w:rPr>
              <w:t>合计</w:t>
            </w:r>
          </w:p>
        </w:tc>
        <w:tc>
          <w:tcPr>
            <w:tcW w:w="1800" w:type="dxa"/>
          </w:tcPr>
          <w:p>
            <w:pPr>
              <w:pStyle w:val="13"/>
              <w:spacing w:before="11"/>
              <w:rPr>
                <w:sz w:val="32"/>
              </w:rPr>
            </w:pPr>
          </w:p>
          <w:p>
            <w:pPr>
              <w:pStyle w:val="13"/>
              <w:ind w:left="439" w:right="426"/>
              <w:jc w:val="center"/>
              <w:rPr>
                <w:b/>
                <w:sz w:val="22"/>
              </w:rPr>
            </w:pPr>
            <w:r>
              <w:rPr>
                <w:b/>
                <w:sz w:val="22"/>
              </w:rPr>
              <w:t>基本支出</w:t>
            </w:r>
          </w:p>
        </w:tc>
        <w:tc>
          <w:tcPr>
            <w:tcW w:w="1980" w:type="dxa"/>
          </w:tcPr>
          <w:p>
            <w:pPr>
              <w:pStyle w:val="13"/>
              <w:spacing w:before="11"/>
              <w:rPr>
                <w:sz w:val="32"/>
              </w:rPr>
            </w:pPr>
          </w:p>
          <w:p>
            <w:pPr>
              <w:pStyle w:val="13"/>
              <w:ind w:left="528" w:right="518"/>
              <w:jc w:val="center"/>
              <w:rPr>
                <w:b/>
                <w:sz w:val="22"/>
              </w:rPr>
            </w:pPr>
            <w:r>
              <w:rPr>
                <w:b/>
                <w:sz w:val="22"/>
              </w:rPr>
              <w:t>项目支出</w:t>
            </w:r>
          </w:p>
        </w:tc>
        <w:tc>
          <w:tcPr>
            <w:tcW w:w="1260" w:type="dxa"/>
          </w:tcPr>
          <w:p>
            <w:pPr>
              <w:pStyle w:val="13"/>
              <w:spacing w:before="11"/>
              <w:rPr>
                <w:sz w:val="32"/>
              </w:rPr>
            </w:pPr>
          </w:p>
          <w:p>
            <w:pPr>
              <w:pStyle w:val="13"/>
              <w:ind w:left="344"/>
              <w:rPr>
                <w:b/>
                <w:sz w:val="22"/>
              </w:rPr>
            </w:pPr>
            <w:r>
              <w:rPr>
                <w:b/>
                <w:sz w:val="22"/>
              </w:rPr>
              <w:t>增减额</w:t>
            </w:r>
          </w:p>
        </w:tc>
        <w:tc>
          <w:tcPr>
            <w:tcW w:w="1454" w:type="dxa"/>
          </w:tcPr>
          <w:p>
            <w:pPr>
              <w:pStyle w:val="13"/>
              <w:spacing w:before="11"/>
              <w:rPr>
                <w:sz w:val="32"/>
              </w:rPr>
            </w:pPr>
          </w:p>
          <w:p>
            <w:pPr>
              <w:pStyle w:val="13"/>
              <w:ind w:left="399" w:right="388"/>
              <w:jc w:val="center"/>
              <w:rPr>
                <w:b/>
                <w:sz w:val="22"/>
              </w:rPr>
            </w:pPr>
            <w:r>
              <w:rPr>
                <w:b/>
                <w:sz w:val="22"/>
              </w:rPr>
              <w:t>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637" w:type="dxa"/>
          </w:tcPr>
          <w:p>
            <w:pPr>
              <w:pStyle w:val="13"/>
              <w:spacing w:before="148"/>
              <w:ind w:left="355" w:right="347"/>
              <w:jc w:val="center"/>
              <w:rPr>
                <w:sz w:val="20"/>
              </w:rPr>
            </w:pPr>
            <w:r>
              <w:rPr>
                <w:sz w:val="20"/>
              </w:rPr>
              <w:t>2080107</w:t>
            </w:r>
          </w:p>
        </w:tc>
        <w:tc>
          <w:tcPr>
            <w:tcW w:w="2491" w:type="dxa"/>
          </w:tcPr>
          <w:p>
            <w:pPr>
              <w:pStyle w:val="13"/>
              <w:spacing w:before="148"/>
              <w:ind w:left="224" w:right="217"/>
              <w:jc w:val="center"/>
              <w:rPr>
                <w:sz w:val="20"/>
              </w:rPr>
            </w:pPr>
            <w:r>
              <w:rPr>
                <w:sz w:val="20"/>
              </w:rPr>
              <w:t>社会保险业务管理事务</w:t>
            </w:r>
          </w:p>
        </w:tc>
        <w:tc>
          <w:tcPr>
            <w:tcW w:w="1268" w:type="dxa"/>
          </w:tcPr>
          <w:p>
            <w:pPr>
              <w:pStyle w:val="13"/>
              <w:spacing w:before="148"/>
              <w:ind w:left="74" w:right="64"/>
              <w:jc w:val="center"/>
              <w:rPr>
                <w:rFonts w:hint="default" w:eastAsia="宋体"/>
                <w:sz w:val="20"/>
                <w:lang w:val="en-US" w:eastAsia="zh-CN"/>
              </w:rPr>
            </w:pPr>
            <w:r>
              <w:rPr>
                <w:rFonts w:hint="eastAsia"/>
                <w:sz w:val="20"/>
                <w:lang w:val="en-US" w:eastAsia="zh-CN"/>
              </w:rPr>
              <w:t>69.29</w:t>
            </w:r>
          </w:p>
        </w:tc>
        <w:tc>
          <w:tcPr>
            <w:tcW w:w="1620" w:type="dxa"/>
          </w:tcPr>
          <w:p>
            <w:pPr>
              <w:pStyle w:val="13"/>
              <w:spacing w:before="148"/>
              <w:ind w:left="538" w:right="529"/>
              <w:jc w:val="center"/>
              <w:rPr>
                <w:rFonts w:hint="default" w:eastAsia="宋体"/>
                <w:sz w:val="20"/>
                <w:lang w:val="en-US" w:eastAsia="zh-CN"/>
              </w:rPr>
            </w:pPr>
            <w:r>
              <w:rPr>
                <w:rFonts w:hint="eastAsia"/>
                <w:sz w:val="20"/>
                <w:lang w:val="en-US" w:eastAsia="zh-CN"/>
              </w:rPr>
              <w:t>249.4</w:t>
            </w:r>
          </w:p>
        </w:tc>
        <w:tc>
          <w:tcPr>
            <w:tcW w:w="1800" w:type="dxa"/>
          </w:tcPr>
          <w:p>
            <w:pPr>
              <w:pStyle w:val="13"/>
              <w:rPr>
                <w:rFonts w:ascii="Times New Roman"/>
                <w:sz w:val="22"/>
              </w:rPr>
            </w:pPr>
          </w:p>
        </w:tc>
        <w:tc>
          <w:tcPr>
            <w:tcW w:w="1980" w:type="dxa"/>
          </w:tcPr>
          <w:p>
            <w:pPr>
              <w:pStyle w:val="13"/>
              <w:spacing w:before="148"/>
              <w:ind w:left="527" w:right="518"/>
              <w:jc w:val="center"/>
              <w:rPr>
                <w:rFonts w:hint="default" w:eastAsia="宋体"/>
                <w:sz w:val="20"/>
                <w:lang w:val="en-US" w:eastAsia="zh-CN"/>
              </w:rPr>
            </w:pPr>
            <w:r>
              <w:rPr>
                <w:rFonts w:hint="eastAsia"/>
                <w:sz w:val="20"/>
                <w:lang w:val="en-US" w:eastAsia="zh-CN"/>
              </w:rPr>
              <w:t>249.4</w:t>
            </w:r>
          </w:p>
        </w:tc>
        <w:tc>
          <w:tcPr>
            <w:tcW w:w="1260" w:type="dxa"/>
          </w:tcPr>
          <w:p>
            <w:pPr>
              <w:pStyle w:val="13"/>
              <w:spacing w:before="2"/>
              <w:ind w:left="380"/>
              <w:jc w:val="both"/>
              <w:rPr>
                <w:rFonts w:hint="default" w:eastAsia="宋体"/>
                <w:sz w:val="20"/>
                <w:lang w:val="en-US" w:eastAsia="zh-CN"/>
              </w:rPr>
            </w:pPr>
            <w:r>
              <w:rPr>
                <w:rFonts w:hint="eastAsia"/>
                <w:sz w:val="20"/>
                <w:lang w:val="en-US" w:eastAsia="zh-CN"/>
              </w:rPr>
              <w:t>180.11</w:t>
            </w:r>
          </w:p>
        </w:tc>
        <w:tc>
          <w:tcPr>
            <w:tcW w:w="1454" w:type="dxa"/>
          </w:tcPr>
          <w:p>
            <w:pPr>
              <w:pStyle w:val="13"/>
              <w:spacing w:line="228" w:lineRule="exact"/>
              <w:ind w:left="399" w:right="388"/>
              <w:jc w:val="center"/>
              <w:rPr>
                <w:rFonts w:hint="default" w:ascii="Times New Roman" w:eastAsia="宋体"/>
                <w:sz w:val="20"/>
                <w:lang w:val="en-US" w:eastAsia="zh-CN"/>
              </w:rPr>
            </w:pPr>
            <w:r>
              <w:rPr>
                <w:rFonts w:hint="eastAsia" w:ascii="Times New Roman"/>
                <w:sz w:val="20"/>
                <w:lang w:val="en-US" w:eastAsia="zh-CN"/>
              </w:rPr>
              <w:t>259.9%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637" w:type="dxa"/>
          </w:tcPr>
          <w:p>
            <w:pPr>
              <w:pStyle w:val="13"/>
              <w:spacing w:before="174"/>
              <w:ind w:left="355" w:right="347"/>
              <w:jc w:val="center"/>
              <w:rPr>
                <w:sz w:val="20"/>
              </w:rPr>
            </w:pPr>
            <w:r>
              <w:rPr>
                <w:sz w:val="20"/>
              </w:rPr>
              <w:t>2080109</w:t>
            </w:r>
          </w:p>
        </w:tc>
        <w:tc>
          <w:tcPr>
            <w:tcW w:w="2491" w:type="dxa"/>
          </w:tcPr>
          <w:p>
            <w:pPr>
              <w:pStyle w:val="13"/>
              <w:spacing w:before="174"/>
              <w:ind w:left="221" w:right="217"/>
              <w:jc w:val="center"/>
              <w:rPr>
                <w:sz w:val="20"/>
              </w:rPr>
            </w:pPr>
            <w:r>
              <w:rPr>
                <w:sz w:val="20"/>
              </w:rPr>
              <w:t>社会保险经办机构</w:t>
            </w:r>
          </w:p>
        </w:tc>
        <w:tc>
          <w:tcPr>
            <w:tcW w:w="1268" w:type="dxa"/>
          </w:tcPr>
          <w:p>
            <w:pPr>
              <w:pStyle w:val="13"/>
              <w:spacing w:before="174"/>
              <w:ind w:left="74" w:right="64"/>
              <w:jc w:val="center"/>
              <w:rPr>
                <w:rFonts w:hint="default" w:eastAsia="宋体"/>
                <w:sz w:val="20"/>
                <w:lang w:val="en-US" w:eastAsia="zh-CN"/>
              </w:rPr>
            </w:pPr>
            <w:r>
              <w:rPr>
                <w:rFonts w:hint="eastAsia"/>
                <w:sz w:val="20"/>
                <w:lang w:val="en-US" w:eastAsia="zh-CN"/>
              </w:rPr>
              <w:t>88.64</w:t>
            </w:r>
          </w:p>
        </w:tc>
        <w:tc>
          <w:tcPr>
            <w:tcW w:w="1620" w:type="dxa"/>
          </w:tcPr>
          <w:p>
            <w:pPr>
              <w:pStyle w:val="13"/>
              <w:spacing w:before="174"/>
              <w:ind w:left="540" w:right="529"/>
              <w:jc w:val="center"/>
              <w:rPr>
                <w:rFonts w:hint="default" w:eastAsia="宋体"/>
                <w:sz w:val="20"/>
                <w:lang w:val="en-US" w:eastAsia="zh-CN"/>
              </w:rPr>
            </w:pPr>
            <w:r>
              <w:rPr>
                <w:rFonts w:hint="eastAsia"/>
                <w:sz w:val="20"/>
                <w:lang w:val="en-US" w:eastAsia="zh-CN"/>
              </w:rPr>
              <w:t>17.8</w:t>
            </w:r>
          </w:p>
        </w:tc>
        <w:tc>
          <w:tcPr>
            <w:tcW w:w="1800" w:type="dxa"/>
          </w:tcPr>
          <w:p>
            <w:pPr>
              <w:pStyle w:val="13"/>
              <w:spacing w:before="174"/>
              <w:ind w:left="435" w:right="426"/>
              <w:jc w:val="center"/>
              <w:rPr>
                <w:rFonts w:hint="default" w:eastAsia="宋体"/>
                <w:sz w:val="20"/>
                <w:lang w:val="en-US" w:eastAsia="zh-CN"/>
              </w:rPr>
            </w:pPr>
            <w:r>
              <w:rPr>
                <w:rFonts w:hint="eastAsia"/>
                <w:sz w:val="20"/>
                <w:lang w:val="en-US" w:eastAsia="zh-CN"/>
              </w:rPr>
              <w:t>17.8</w:t>
            </w:r>
          </w:p>
        </w:tc>
        <w:tc>
          <w:tcPr>
            <w:tcW w:w="1980" w:type="dxa"/>
          </w:tcPr>
          <w:p>
            <w:pPr>
              <w:pStyle w:val="13"/>
              <w:rPr>
                <w:rFonts w:ascii="Times New Roman"/>
                <w:sz w:val="22"/>
              </w:rPr>
            </w:pPr>
          </w:p>
        </w:tc>
        <w:tc>
          <w:tcPr>
            <w:tcW w:w="1260" w:type="dxa"/>
          </w:tcPr>
          <w:p>
            <w:pPr>
              <w:pStyle w:val="13"/>
              <w:ind w:left="404"/>
              <w:rPr>
                <w:rFonts w:hint="default" w:ascii="Times New Roman" w:eastAsia="宋体"/>
                <w:sz w:val="20"/>
                <w:lang w:val="en-US" w:eastAsia="zh-CN"/>
              </w:rPr>
            </w:pPr>
            <w:r>
              <w:rPr>
                <w:rFonts w:hint="eastAsia" w:ascii="Times New Roman"/>
                <w:sz w:val="20"/>
                <w:lang w:val="en-US" w:eastAsia="zh-CN"/>
              </w:rPr>
              <w:t>-70.84</w:t>
            </w:r>
          </w:p>
        </w:tc>
        <w:tc>
          <w:tcPr>
            <w:tcW w:w="1454" w:type="dxa"/>
          </w:tcPr>
          <w:p>
            <w:pPr>
              <w:pStyle w:val="13"/>
              <w:ind w:left="399" w:right="388"/>
              <w:jc w:val="center"/>
              <w:rPr>
                <w:rFonts w:hint="default" w:ascii="Times New Roman" w:eastAsia="宋体"/>
                <w:sz w:val="20"/>
                <w:lang w:val="en-US" w:eastAsia="zh-CN"/>
              </w:rPr>
            </w:pPr>
            <w:r>
              <w:rPr>
                <w:rFonts w:hint="eastAsia" w:ascii="Times New Roman"/>
                <w:sz w:val="20"/>
                <w:lang w:val="en-US" w:eastAsia="zh-CN"/>
              </w:rPr>
              <w:t>-79%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454"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454"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454"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454"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454" w:type="dxa"/>
          </w:tcPr>
          <w:p>
            <w:pPr>
              <w:pStyle w:val="13"/>
              <w:rPr>
                <w:rFonts w:ascii="Times New Roman"/>
                <w:sz w:val="22"/>
              </w:rPr>
            </w:pPr>
          </w:p>
        </w:tc>
      </w:tr>
    </w:tbl>
    <w:p>
      <w:pPr>
        <w:spacing w:after="0"/>
        <w:rPr>
          <w:rFonts w:ascii="Times New Roman"/>
          <w:sz w:val="22"/>
        </w:rPr>
        <w:sectPr>
          <w:pgSz w:w="16840" w:h="11910" w:orient="landscape"/>
          <w:pgMar w:top="1100" w:right="60" w:bottom="280" w:left="1220" w:header="720" w:footer="720" w:gutter="0"/>
          <w:cols w:space="720" w:num="1"/>
        </w:sectPr>
      </w:pPr>
    </w:p>
    <w:p>
      <w:pPr>
        <w:pStyle w:val="2"/>
        <w:rPr>
          <w:sz w:val="20"/>
        </w:rPr>
      </w:pPr>
    </w:p>
    <w:p>
      <w:pPr>
        <w:pStyle w:val="2"/>
        <w:rPr>
          <w:sz w:val="20"/>
        </w:rPr>
      </w:pPr>
    </w:p>
    <w:p>
      <w:pPr>
        <w:pStyle w:val="2"/>
        <w:spacing w:before="3"/>
        <w:rPr>
          <w:sz w:val="17"/>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4" w:name="三、一般公共预算财政拨款基本支出表"/>
      <w:bookmarkEnd w:id="24"/>
      <w:r>
        <w:rPr>
          <w:rFonts w:hint="eastAsia" w:ascii="黑体" w:hAnsi="黑体" w:eastAsia="黑体" w:cs="黑体"/>
          <w:b w:val="0"/>
          <w:bCs w:val="0"/>
          <w:kern w:val="2"/>
          <w:sz w:val="32"/>
          <w:szCs w:val="32"/>
          <w:lang w:val="en-US" w:eastAsia="zh-CN" w:bidi="ar-SA"/>
        </w:rPr>
        <w:t>三、一般公共预算财政拨款基本支出表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25" w:name="一般公共预算财政拨款基本支出表"/>
      <w:bookmarkEnd w:id="25"/>
      <w:r>
        <w:rPr>
          <w:rFonts w:hint="eastAsia" w:ascii="黑体" w:hAnsi="黑体" w:eastAsia="黑体" w:cs="黑体"/>
          <w:b w:val="0"/>
          <w:bCs w:val="0"/>
          <w:kern w:val="2"/>
          <w:sz w:val="32"/>
          <w:szCs w:val="32"/>
          <w:lang w:val="en-US" w:eastAsia="zh-CN" w:bidi="ar-SA"/>
        </w:rPr>
        <w:t>一般公共预算财政拨款基本支出表</w:t>
      </w:r>
    </w:p>
    <w:p>
      <w:pPr>
        <w:pStyle w:val="2"/>
        <w:spacing w:before="18" w:after="15"/>
        <w:ind w:right="2121"/>
        <w:jc w:val="right"/>
      </w:pPr>
      <w:r>
        <w:rPr>
          <w:w w:val="95"/>
        </w:rPr>
        <w:t>单位：万元</w:t>
      </w: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57" w:type="dxa"/>
            <w:gridSpan w:val="2"/>
          </w:tcPr>
          <w:p>
            <w:pPr>
              <w:pStyle w:val="13"/>
              <w:spacing w:before="56"/>
              <w:ind w:left="2516" w:right="2507"/>
              <w:jc w:val="center"/>
              <w:rPr>
                <w:b/>
                <w:sz w:val="22"/>
              </w:rPr>
            </w:pPr>
            <w:r>
              <w:rPr>
                <w:b/>
                <w:sz w:val="22"/>
              </w:rPr>
              <w:t>经济科目</w:t>
            </w:r>
          </w:p>
        </w:tc>
        <w:tc>
          <w:tcPr>
            <w:tcW w:w="7560" w:type="dxa"/>
            <w:gridSpan w:val="3"/>
          </w:tcPr>
          <w:p>
            <w:pPr>
              <w:pStyle w:val="13"/>
              <w:spacing w:before="56"/>
              <w:ind w:left="3099" w:right="3085"/>
              <w:jc w:val="center"/>
              <w:rPr>
                <w:b/>
                <w:sz w:val="22"/>
              </w:rPr>
            </w:pPr>
            <w:r>
              <w:rPr>
                <w:b/>
                <w:sz w:val="22"/>
              </w:rPr>
              <w:t>基本支出预算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57" w:type="dxa"/>
          </w:tcPr>
          <w:p>
            <w:pPr>
              <w:pStyle w:val="13"/>
              <w:spacing w:before="57"/>
              <w:ind w:left="716" w:right="707"/>
              <w:jc w:val="center"/>
              <w:rPr>
                <w:b/>
                <w:sz w:val="22"/>
              </w:rPr>
            </w:pPr>
            <w:r>
              <w:rPr>
                <w:b/>
                <w:sz w:val="22"/>
              </w:rPr>
              <w:t>科目编码</w:t>
            </w:r>
          </w:p>
        </w:tc>
        <w:tc>
          <w:tcPr>
            <w:tcW w:w="3600" w:type="dxa"/>
          </w:tcPr>
          <w:p>
            <w:pPr>
              <w:pStyle w:val="13"/>
              <w:spacing w:before="57"/>
              <w:ind w:left="1340" w:right="1326"/>
              <w:jc w:val="center"/>
              <w:rPr>
                <w:b/>
                <w:sz w:val="22"/>
              </w:rPr>
            </w:pPr>
            <w:r>
              <w:rPr>
                <w:b/>
                <w:sz w:val="22"/>
              </w:rPr>
              <w:t>科目名称</w:t>
            </w:r>
          </w:p>
        </w:tc>
        <w:tc>
          <w:tcPr>
            <w:tcW w:w="2520" w:type="dxa"/>
          </w:tcPr>
          <w:p>
            <w:pPr>
              <w:pStyle w:val="13"/>
              <w:spacing w:before="57"/>
              <w:ind w:left="1018" w:right="1009"/>
              <w:jc w:val="center"/>
              <w:rPr>
                <w:b/>
                <w:sz w:val="22"/>
              </w:rPr>
            </w:pPr>
            <w:r>
              <w:rPr>
                <w:b/>
                <w:sz w:val="22"/>
              </w:rPr>
              <w:t>合计</w:t>
            </w:r>
          </w:p>
        </w:tc>
        <w:tc>
          <w:tcPr>
            <w:tcW w:w="2700" w:type="dxa"/>
          </w:tcPr>
          <w:p>
            <w:pPr>
              <w:pStyle w:val="13"/>
              <w:spacing w:before="57"/>
              <w:ind w:left="888" w:right="877"/>
              <w:jc w:val="center"/>
              <w:rPr>
                <w:b/>
                <w:sz w:val="22"/>
              </w:rPr>
            </w:pPr>
            <w:r>
              <w:rPr>
                <w:b/>
                <w:sz w:val="22"/>
              </w:rPr>
              <w:t>人员支出</w:t>
            </w:r>
          </w:p>
        </w:tc>
        <w:tc>
          <w:tcPr>
            <w:tcW w:w="2340" w:type="dxa"/>
          </w:tcPr>
          <w:p>
            <w:pPr>
              <w:pStyle w:val="13"/>
              <w:spacing w:before="57"/>
              <w:ind w:left="490" w:right="474"/>
              <w:jc w:val="center"/>
              <w:rPr>
                <w:b/>
                <w:sz w:val="22"/>
              </w:rPr>
            </w:pPr>
            <w:r>
              <w:rPr>
                <w:b/>
                <w:sz w:val="22"/>
              </w:rPr>
              <w:t>日常公用支出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57" w:type="dxa"/>
            <w:gridSpan w:val="2"/>
          </w:tcPr>
          <w:p>
            <w:pPr>
              <w:pStyle w:val="13"/>
              <w:spacing w:before="68" w:line="272" w:lineRule="exact"/>
              <w:ind w:left="2516" w:right="2507"/>
              <w:jc w:val="center"/>
              <w:rPr>
                <w:b/>
                <w:sz w:val="22"/>
              </w:rPr>
            </w:pPr>
            <w:r>
              <w:rPr>
                <w:b/>
                <w:sz w:val="22"/>
              </w:rPr>
              <w:t>总计</w:t>
            </w:r>
          </w:p>
        </w:tc>
        <w:tc>
          <w:tcPr>
            <w:tcW w:w="2520" w:type="dxa"/>
          </w:tcPr>
          <w:p>
            <w:pPr>
              <w:pStyle w:val="13"/>
              <w:spacing w:before="68" w:line="272" w:lineRule="exact"/>
              <w:ind w:left="1018" w:right="1009"/>
              <w:jc w:val="center"/>
              <w:rPr>
                <w:rFonts w:hint="default" w:eastAsia="宋体"/>
                <w:sz w:val="22"/>
                <w:lang w:val="en-US" w:eastAsia="zh-CN"/>
              </w:rPr>
            </w:pPr>
            <w:r>
              <w:rPr>
                <w:rFonts w:hint="eastAsia"/>
                <w:sz w:val="22"/>
                <w:lang w:val="en-US" w:eastAsia="zh-CN"/>
              </w:rPr>
              <w:t>17.8</w:t>
            </w:r>
          </w:p>
        </w:tc>
        <w:tc>
          <w:tcPr>
            <w:tcW w:w="2700" w:type="dxa"/>
          </w:tcPr>
          <w:p>
            <w:pPr>
              <w:pStyle w:val="13"/>
              <w:rPr>
                <w:rFonts w:ascii="Times New Roman"/>
                <w:sz w:val="22"/>
              </w:rPr>
            </w:pPr>
          </w:p>
        </w:tc>
        <w:tc>
          <w:tcPr>
            <w:tcW w:w="2340" w:type="dxa"/>
          </w:tcPr>
          <w:p>
            <w:pPr>
              <w:pStyle w:val="13"/>
              <w:spacing w:before="68" w:line="272" w:lineRule="exact"/>
              <w:ind w:left="485" w:right="474"/>
              <w:jc w:val="center"/>
              <w:rPr>
                <w:rFonts w:hint="default" w:eastAsia="宋体"/>
                <w:sz w:val="22"/>
                <w:lang w:val="en-US" w:eastAsia="zh-CN"/>
              </w:rPr>
            </w:pPr>
            <w:r>
              <w:rPr>
                <w:rFonts w:hint="eastAsia"/>
                <w:sz w:val="22"/>
                <w:lang w:val="en-US" w:eastAsia="zh-CN"/>
              </w:rPr>
              <w:t>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301</w:t>
            </w:r>
          </w:p>
        </w:tc>
        <w:tc>
          <w:tcPr>
            <w:tcW w:w="3600" w:type="dxa"/>
          </w:tcPr>
          <w:p>
            <w:pPr>
              <w:pStyle w:val="13"/>
              <w:spacing w:before="70" w:line="270" w:lineRule="exact"/>
              <w:ind w:left="107"/>
              <w:rPr>
                <w:b/>
                <w:sz w:val="22"/>
              </w:rPr>
            </w:pPr>
            <w:r>
              <w:rPr>
                <w:b/>
                <w:sz w:val="22"/>
              </w:rPr>
              <w:t>一、工资福利支出</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57" w:type="dxa"/>
          </w:tcPr>
          <w:p>
            <w:pPr>
              <w:pStyle w:val="13"/>
              <w:spacing w:before="69" w:line="270" w:lineRule="exact"/>
              <w:ind w:left="716" w:right="707"/>
              <w:jc w:val="center"/>
              <w:rPr>
                <w:sz w:val="22"/>
              </w:rPr>
            </w:pPr>
            <w:r>
              <w:rPr>
                <w:sz w:val="22"/>
              </w:rPr>
              <w:t>30101</w:t>
            </w:r>
          </w:p>
        </w:tc>
        <w:tc>
          <w:tcPr>
            <w:tcW w:w="3600" w:type="dxa"/>
          </w:tcPr>
          <w:p>
            <w:pPr>
              <w:pStyle w:val="13"/>
              <w:spacing w:before="69" w:line="270" w:lineRule="exact"/>
              <w:ind w:left="107"/>
              <w:rPr>
                <w:sz w:val="22"/>
              </w:rPr>
            </w:pPr>
            <w:r>
              <w:rPr>
                <w:sz w:val="22"/>
              </w:rPr>
              <w:t>基本工资</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30102</w:t>
            </w:r>
          </w:p>
        </w:tc>
        <w:tc>
          <w:tcPr>
            <w:tcW w:w="3600" w:type="dxa"/>
          </w:tcPr>
          <w:p>
            <w:pPr>
              <w:pStyle w:val="13"/>
              <w:spacing w:before="69" w:line="271" w:lineRule="exact"/>
              <w:ind w:left="107"/>
              <w:rPr>
                <w:sz w:val="22"/>
              </w:rPr>
            </w:pPr>
            <w:r>
              <w:rPr>
                <w:sz w:val="22"/>
              </w:rPr>
              <w:t>津贴补贴</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30103</w:t>
            </w:r>
          </w:p>
        </w:tc>
        <w:tc>
          <w:tcPr>
            <w:tcW w:w="3600" w:type="dxa"/>
          </w:tcPr>
          <w:p>
            <w:pPr>
              <w:pStyle w:val="13"/>
              <w:spacing w:before="69" w:line="271" w:lineRule="exact"/>
              <w:ind w:left="107"/>
              <w:rPr>
                <w:sz w:val="22"/>
              </w:rPr>
            </w:pPr>
            <w:r>
              <w:rPr>
                <w:sz w:val="22"/>
              </w:rPr>
              <w:t>奖金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30106</w:t>
            </w:r>
          </w:p>
        </w:tc>
        <w:tc>
          <w:tcPr>
            <w:tcW w:w="3600" w:type="dxa"/>
          </w:tcPr>
          <w:p>
            <w:pPr>
              <w:pStyle w:val="13"/>
              <w:spacing w:before="68" w:line="272" w:lineRule="exact"/>
              <w:ind w:left="107"/>
              <w:rPr>
                <w:sz w:val="22"/>
              </w:rPr>
            </w:pPr>
            <w:r>
              <w:rPr>
                <w:sz w:val="22"/>
              </w:rPr>
              <w:t>伙食补助费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30107</w:t>
            </w:r>
          </w:p>
        </w:tc>
        <w:tc>
          <w:tcPr>
            <w:tcW w:w="3600" w:type="dxa"/>
          </w:tcPr>
          <w:p>
            <w:pPr>
              <w:pStyle w:val="13"/>
              <w:spacing w:before="68" w:line="272" w:lineRule="exact"/>
              <w:ind w:left="107"/>
              <w:rPr>
                <w:sz w:val="22"/>
              </w:rPr>
            </w:pPr>
            <w:r>
              <w:rPr>
                <w:sz w:val="22"/>
              </w:rPr>
              <w:t>绩效工资</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30108</w:t>
            </w:r>
          </w:p>
        </w:tc>
        <w:tc>
          <w:tcPr>
            <w:tcW w:w="3600" w:type="dxa"/>
          </w:tcPr>
          <w:p>
            <w:pPr>
              <w:pStyle w:val="13"/>
              <w:spacing w:before="70" w:line="270" w:lineRule="exact"/>
              <w:ind w:left="107"/>
              <w:rPr>
                <w:sz w:val="22"/>
              </w:rPr>
            </w:pPr>
            <w:r>
              <w:rPr>
                <w:sz w:val="22"/>
              </w:rPr>
              <w:t>机关事业单位基本养老保险缴费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30109</w:t>
            </w:r>
          </w:p>
        </w:tc>
        <w:tc>
          <w:tcPr>
            <w:tcW w:w="3600" w:type="dxa"/>
          </w:tcPr>
          <w:p>
            <w:pPr>
              <w:pStyle w:val="13"/>
              <w:spacing w:before="69" w:line="270" w:lineRule="exact"/>
              <w:ind w:left="107"/>
              <w:rPr>
                <w:sz w:val="22"/>
              </w:rPr>
            </w:pPr>
            <w:r>
              <w:rPr>
                <w:sz w:val="22"/>
              </w:rPr>
              <w:t>职业年金缴费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30110</w:t>
            </w:r>
          </w:p>
        </w:tc>
        <w:tc>
          <w:tcPr>
            <w:tcW w:w="3600" w:type="dxa"/>
          </w:tcPr>
          <w:p>
            <w:pPr>
              <w:pStyle w:val="13"/>
              <w:spacing w:before="69" w:line="271" w:lineRule="exact"/>
              <w:ind w:left="107"/>
              <w:rPr>
                <w:sz w:val="22"/>
              </w:rPr>
            </w:pPr>
            <w:r>
              <w:rPr>
                <w:sz w:val="22"/>
              </w:rPr>
              <w:t>职工基本医疗保险缴费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30111</w:t>
            </w:r>
          </w:p>
        </w:tc>
        <w:tc>
          <w:tcPr>
            <w:tcW w:w="3600" w:type="dxa"/>
          </w:tcPr>
          <w:p>
            <w:pPr>
              <w:pStyle w:val="13"/>
              <w:spacing w:before="68" w:line="271" w:lineRule="exact"/>
              <w:ind w:left="107"/>
              <w:rPr>
                <w:sz w:val="22"/>
              </w:rPr>
            </w:pPr>
            <w:r>
              <w:rPr>
                <w:sz w:val="22"/>
              </w:rPr>
              <w:t>公务员医疗补助缴费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30112</w:t>
            </w:r>
          </w:p>
        </w:tc>
        <w:tc>
          <w:tcPr>
            <w:tcW w:w="3600" w:type="dxa"/>
          </w:tcPr>
          <w:p>
            <w:pPr>
              <w:pStyle w:val="13"/>
              <w:spacing w:before="68" w:line="272" w:lineRule="exact"/>
              <w:ind w:left="107"/>
              <w:rPr>
                <w:sz w:val="22"/>
              </w:rPr>
            </w:pPr>
            <w:r>
              <w:rPr>
                <w:sz w:val="22"/>
              </w:rPr>
              <w:t>其他社会保障缴费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30113</w:t>
            </w:r>
          </w:p>
        </w:tc>
        <w:tc>
          <w:tcPr>
            <w:tcW w:w="3600" w:type="dxa"/>
          </w:tcPr>
          <w:p>
            <w:pPr>
              <w:pStyle w:val="13"/>
              <w:spacing w:before="68" w:line="272" w:lineRule="exact"/>
              <w:ind w:left="107"/>
              <w:rPr>
                <w:sz w:val="22"/>
              </w:rPr>
            </w:pPr>
            <w:r>
              <w:rPr>
                <w:sz w:val="22"/>
              </w:rPr>
              <w:t>住房公积金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30114</w:t>
            </w:r>
          </w:p>
        </w:tc>
        <w:tc>
          <w:tcPr>
            <w:tcW w:w="3600" w:type="dxa"/>
          </w:tcPr>
          <w:p>
            <w:pPr>
              <w:pStyle w:val="13"/>
              <w:spacing w:before="70" w:line="270" w:lineRule="exact"/>
              <w:ind w:left="107"/>
              <w:rPr>
                <w:sz w:val="22"/>
              </w:rPr>
            </w:pPr>
            <w:r>
              <w:rPr>
                <w:sz w:val="22"/>
              </w:rPr>
              <w:t>医疗费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30199</w:t>
            </w:r>
          </w:p>
        </w:tc>
        <w:tc>
          <w:tcPr>
            <w:tcW w:w="3600" w:type="dxa"/>
          </w:tcPr>
          <w:p>
            <w:pPr>
              <w:pStyle w:val="13"/>
              <w:spacing w:before="69" w:line="270" w:lineRule="exact"/>
              <w:ind w:left="107"/>
              <w:rPr>
                <w:sz w:val="22"/>
              </w:rPr>
            </w:pPr>
            <w:r>
              <w:rPr>
                <w:sz w:val="22"/>
              </w:rPr>
              <w:t>其他工资福利支出</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357" w:type="dxa"/>
          </w:tcPr>
          <w:p>
            <w:pPr>
              <w:pStyle w:val="13"/>
              <w:spacing w:before="69" w:line="269" w:lineRule="exact"/>
              <w:ind w:left="716" w:right="707"/>
              <w:jc w:val="center"/>
              <w:rPr>
                <w:sz w:val="22"/>
              </w:rPr>
            </w:pPr>
            <w:r>
              <w:rPr>
                <w:sz w:val="22"/>
              </w:rPr>
              <w:t>302</w:t>
            </w:r>
          </w:p>
        </w:tc>
        <w:tc>
          <w:tcPr>
            <w:tcW w:w="3600" w:type="dxa"/>
          </w:tcPr>
          <w:p>
            <w:pPr>
              <w:pStyle w:val="13"/>
              <w:spacing w:before="69" w:line="269" w:lineRule="exact"/>
              <w:ind w:left="107"/>
              <w:rPr>
                <w:b/>
                <w:sz w:val="22"/>
              </w:rPr>
            </w:pPr>
            <w:r>
              <w:rPr>
                <w:b/>
                <w:sz w:val="22"/>
              </w:rPr>
              <w:t>二、商品和服务支出</w:t>
            </w:r>
          </w:p>
        </w:tc>
        <w:tc>
          <w:tcPr>
            <w:tcW w:w="2520" w:type="dxa"/>
          </w:tcPr>
          <w:p>
            <w:pPr>
              <w:pStyle w:val="13"/>
              <w:spacing w:before="69" w:line="269" w:lineRule="exact"/>
              <w:ind w:left="1018" w:right="1009"/>
              <w:jc w:val="center"/>
              <w:rPr>
                <w:rFonts w:hint="default" w:eastAsia="宋体"/>
                <w:sz w:val="22"/>
                <w:lang w:val="en-US" w:eastAsia="zh-CN"/>
              </w:rPr>
            </w:pPr>
            <w:r>
              <w:rPr>
                <w:rFonts w:hint="eastAsia"/>
                <w:sz w:val="22"/>
                <w:lang w:val="en-US" w:eastAsia="zh-CN"/>
              </w:rPr>
              <w:t>17.8</w:t>
            </w:r>
          </w:p>
        </w:tc>
        <w:tc>
          <w:tcPr>
            <w:tcW w:w="2700" w:type="dxa"/>
          </w:tcPr>
          <w:p>
            <w:pPr>
              <w:pStyle w:val="13"/>
              <w:rPr>
                <w:rFonts w:ascii="Times New Roman"/>
                <w:sz w:val="22"/>
              </w:rPr>
            </w:pPr>
          </w:p>
        </w:tc>
        <w:tc>
          <w:tcPr>
            <w:tcW w:w="2340" w:type="dxa"/>
          </w:tcPr>
          <w:p>
            <w:pPr>
              <w:pStyle w:val="13"/>
              <w:spacing w:before="69" w:line="269" w:lineRule="exact"/>
              <w:ind w:left="485" w:right="474"/>
              <w:jc w:val="center"/>
              <w:rPr>
                <w:rFonts w:hint="default" w:eastAsia="宋体"/>
                <w:sz w:val="22"/>
                <w:lang w:val="en-US" w:eastAsia="zh-CN"/>
              </w:rPr>
            </w:pPr>
            <w:r>
              <w:rPr>
                <w:rFonts w:hint="eastAsia"/>
                <w:sz w:val="22"/>
                <w:lang w:val="en-US" w:eastAsia="zh-CN"/>
              </w:rPr>
              <w:t>17.8</w:t>
            </w:r>
          </w:p>
        </w:tc>
      </w:tr>
    </w:tbl>
    <w:p>
      <w:pPr>
        <w:spacing w:after="0" w:line="269" w:lineRule="exact"/>
        <w:jc w:val="center"/>
        <w:rPr>
          <w:sz w:val="22"/>
        </w:rPr>
        <w:sectPr>
          <w:pgSz w:w="16840" w:h="11910" w:orient="landscape"/>
          <w:pgMar w:top="110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spacing w:before="7"/>
        <w:rPr>
          <w:rFonts w:ascii="Times New Roman"/>
          <w:sz w:val="19"/>
        </w:rPr>
      </w:pPr>
    </w:p>
    <w:tbl>
      <w:tblPr>
        <w:tblStyle w:val="9"/>
        <w:tblW w:w="0" w:type="auto"/>
        <w:tblInd w:w="117" w:type="dxa"/>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PrEx>
        <w:trPr>
          <w:trHeight w:val="369" w:hRule="atLeast"/>
        </w:trPr>
        <w:tc>
          <w:tcPr>
            <w:tcW w:w="2357" w:type="dxa"/>
            <w:tcBorders>
              <w:top w:val="single" w:color="auto" w:sz="4" w:space="0"/>
            </w:tcBorders>
          </w:tcPr>
          <w:p>
            <w:pPr>
              <w:pStyle w:val="13"/>
              <w:spacing w:before="79" w:line="271" w:lineRule="exact"/>
              <w:ind w:left="716" w:right="707"/>
              <w:jc w:val="center"/>
              <w:rPr>
                <w:sz w:val="22"/>
              </w:rPr>
            </w:pPr>
            <w:r>
              <w:rPr>
                <w:sz w:val="22"/>
              </w:rPr>
              <w:t>30201</w:t>
            </w:r>
          </w:p>
        </w:tc>
        <w:tc>
          <w:tcPr>
            <w:tcW w:w="3600" w:type="dxa"/>
            <w:tcBorders>
              <w:top w:val="single" w:color="auto" w:sz="4" w:space="0"/>
            </w:tcBorders>
          </w:tcPr>
          <w:p>
            <w:pPr>
              <w:pStyle w:val="13"/>
              <w:spacing w:before="79" w:line="271" w:lineRule="exact"/>
              <w:ind w:left="107"/>
              <w:rPr>
                <w:sz w:val="22"/>
              </w:rPr>
            </w:pPr>
            <w:r>
              <w:rPr>
                <w:sz w:val="22"/>
              </w:rPr>
              <w:t>办公费</w:t>
            </w:r>
          </w:p>
        </w:tc>
        <w:tc>
          <w:tcPr>
            <w:tcW w:w="2520" w:type="dxa"/>
            <w:tcBorders>
              <w:top w:val="single" w:color="auto" w:sz="4" w:space="0"/>
            </w:tcBorders>
          </w:tcPr>
          <w:p>
            <w:pPr>
              <w:pStyle w:val="13"/>
              <w:spacing w:before="79" w:line="271" w:lineRule="exact"/>
              <w:ind w:right="1027"/>
              <w:jc w:val="right"/>
              <w:rPr>
                <w:rFonts w:hint="default" w:eastAsia="宋体"/>
                <w:sz w:val="22"/>
                <w:lang w:val="en-US" w:eastAsia="zh-CN"/>
              </w:rPr>
            </w:pPr>
            <w:r>
              <w:rPr>
                <w:rFonts w:hint="eastAsia"/>
                <w:sz w:val="22"/>
                <w:lang w:val="en-US" w:eastAsia="zh-CN"/>
              </w:rPr>
              <w:t>5.9</w:t>
            </w:r>
          </w:p>
        </w:tc>
        <w:tc>
          <w:tcPr>
            <w:tcW w:w="2700" w:type="dxa"/>
            <w:tcBorders>
              <w:top w:val="single" w:color="auto" w:sz="4" w:space="0"/>
            </w:tcBorders>
          </w:tcPr>
          <w:p>
            <w:pPr>
              <w:pStyle w:val="13"/>
              <w:rPr>
                <w:rFonts w:ascii="Times New Roman"/>
                <w:sz w:val="22"/>
              </w:rPr>
            </w:pPr>
          </w:p>
        </w:tc>
        <w:tc>
          <w:tcPr>
            <w:tcW w:w="2340" w:type="dxa"/>
            <w:tcBorders>
              <w:top w:val="single" w:color="auto" w:sz="4" w:space="0"/>
            </w:tcBorders>
          </w:tcPr>
          <w:p>
            <w:pPr>
              <w:pStyle w:val="13"/>
              <w:spacing w:before="79" w:line="271" w:lineRule="exact"/>
              <w:ind w:left="485" w:right="474"/>
              <w:jc w:val="center"/>
              <w:rPr>
                <w:rFonts w:hint="default" w:eastAsia="宋体"/>
                <w:sz w:val="22"/>
                <w:lang w:val="en-US" w:eastAsia="zh-CN"/>
              </w:rPr>
            </w:pPr>
            <w:r>
              <w:rPr>
                <w:rFonts w:hint="eastAsia"/>
                <w:sz w:val="22"/>
                <w:lang w:val="en-US" w:eastAsia="zh-CN"/>
              </w:rPr>
              <w:t>5.9</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30202</w:t>
            </w:r>
          </w:p>
        </w:tc>
        <w:tc>
          <w:tcPr>
            <w:tcW w:w="3600" w:type="dxa"/>
          </w:tcPr>
          <w:p>
            <w:pPr>
              <w:pStyle w:val="13"/>
              <w:spacing w:before="69" w:line="271" w:lineRule="exact"/>
              <w:ind w:left="107"/>
              <w:rPr>
                <w:sz w:val="22"/>
              </w:rPr>
            </w:pPr>
            <w:r>
              <w:rPr>
                <w:sz w:val="22"/>
              </w:rPr>
              <w:t>印刷费</w:t>
            </w:r>
          </w:p>
        </w:tc>
        <w:tc>
          <w:tcPr>
            <w:tcW w:w="2520" w:type="dxa"/>
          </w:tcPr>
          <w:p>
            <w:pPr>
              <w:pStyle w:val="13"/>
              <w:spacing w:before="69" w:line="271" w:lineRule="exact"/>
              <w:ind w:right="1027"/>
              <w:jc w:val="right"/>
              <w:rPr>
                <w:rFonts w:hint="eastAsia" w:eastAsia="宋体"/>
                <w:sz w:val="22"/>
                <w:lang w:eastAsia="zh-CN"/>
              </w:rPr>
            </w:pPr>
            <w:r>
              <w:rPr>
                <w:rFonts w:hint="eastAsia"/>
                <w:sz w:val="22"/>
                <w:lang w:val="en-US" w:eastAsia="zh-CN"/>
              </w:rPr>
              <w:t>6</w:t>
            </w:r>
          </w:p>
        </w:tc>
        <w:tc>
          <w:tcPr>
            <w:tcW w:w="2700" w:type="dxa"/>
          </w:tcPr>
          <w:p>
            <w:pPr>
              <w:pStyle w:val="13"/>
              <w:rPr>
                <w:rFonts w:ascii="Times New Roman"/>
                <w:sz w:val="22"/>
              </w:rPr>
            </w:pPr>
          </w:p>
        </w:tc>
        <w:tc>
          <w:tcPr>
            <w:tcW w:w="2340" w:type="dxa"/>
          </w:tcPr>
          <w:p>
            <w:pPr>
              <w:pStyle w:val="13"/>
              <w:spacing w:before="69" w:line="271" w:lineRule="exact"/>
              <w:ind w:left="485" w:right="474"/>
              <w:jc w:val="center"/>
              <w:rPr>
                <w:rFonts w:hint="eastAsia" w:eastAsia="宋体"/>
                <w:sz w:val="22"/>
                <w:lang w:eastAsia="zh-CN"/>
              </w:rPr>
            </w:pPr>
            <w:r>
              <w:rPr>
                <w:rFonts w:hint="eastAsia"/>
                <w:sz w:val="22"/>
                <w:lang w:val="en-US" w:eastAsia="zh-CN"/>
              </w:rPr>
              <w:t>6</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30203</w:t>
            </w:r>
          </w:p>
        </w:tc>
        <w:tc>
          <w:tcPr>
            <w:tcW w:w="3600" w:type="dxa"/>
          </w:tcPr>
          <w:p>
            <w:pPr>
              <w:pStyle w:val="13"/>
              <w:spacing w:before="68" w:line="271" w:lineRule="exact"/>
              <w:ind w:left="107"/>
              <w:rPr>
                <w:sz w:val="22"/>
              </w:rPr>
            </w:pPr>
            <w:r>
              <w:rPr>
                <w:sz w:val="22"/>
              </w:rPr>
              <w:t>咨询费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30204</w:t>
            </w:r>
          </w:p>
        </w:tc>
        <w:tc>
          <w:tcPr>
            <w:tcW w:w="3600" w:type="dxa"/>
          </w:tcPr>
          <w:p>
            <w:pPr>
              <w:pStyle w:val="13"/>
              <w:spacing w:before="68" w:line="272" w:lineRule="exact"/>
              <w:ind w:left="107"/>
              <w:rPr>
                <w:sz w:val="22"/>
              </w:rPr>
            </w:pPr>
            <w:r>
              <w:rPr>
                <w:sz w:val="22"/>
              </w:rPr>
              <w:t>手续费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30205</w:t>
            </w:r>
          </w:p>
        </w:tc>
        <w:tc>
          <w:tcPr>
            <w:tcW w:w="3600" w:type="dxa"/>
          </w:tcPr>
          <w:p>
            <w:pPr>
              <w:pStyle w:val="13"/>
              <w:spacing w:before="70" w:line="270" w:lineRule="exact"/>
              <w:ind w:left="107"/>
              <w:rPr>
                <w:sz w:val="22"/>
              </w:rPr>
            </w:pPr>
            <w:r>
              <w:rPr>
                <w:sz w:val="22"/>
              </w:rPr>
              <w:t>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30206</w:t>
            </w:r>
          </w:p>
        </w:tc>
        <w:tc>
          <w:tcPr>
            <w:tcW w:w="3600" w:type="dxa"/>
          </w:tcPr>
          <w:p>
            <w:pPr>
              <w:pStyle w:val="13"/>
              <w:spacing w:before="69" w:line="270" w:lineRule="exact"/>
              <w:ind w:left="107"/>
              <w:rPr>
                <w:sz w:val="22"/>
              </w:rPr>
            </w:pPr>
            <w:r>
              <w:rPr>
                <w:sz w:val="22"/>
              </w:rPr>
              <w:t>电费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30207</w:t>
            </w:r>
          </w:p>
        </w:tc>
        <w:tc>
          <w:tcPr>
            <w:tcW w:w="3600" w:type="dxa"/>
          </w:tcPr>
          <w:p>
            <w:pPr>
              <w:pStyle w:val="13"/>
              <w:spacing w:before="69" w:line="271" w:lineRule="exact"/>
              <w:ind w:left="107"/>
              <w:rPr>
                <w:sz w:val="22"/>
              </w:rPr>
            </w:pPr>
            <w:r>
              <w:rPr>
                <w:sz w:val="22"/>
              </w:rPr>
              <w:t>邮电费</w:t>
            </w:r>
          </w:p>
        </w:tc>
        <w:tc>
          <w:tcPr>
            <w:tcW w:w="2520" w:type="dxa"/>
          </w:tcPr>
          <w:p>
            <w:pPr>
              <w:pStyle w:val="13"/>
              <w:spacing w:before="69" w:line="271" w:lineRule="exact"/>
              <w:ind w:right="1027"/>
              <w:jc w:val="right"/>
              <w:rPr>
                <w:rFonts w:hint="default" w:eastAsia="宋体"/>
                <w:sz w:val="22"/>
                <w:lang w:val="en-US" w:eastAsia="zh-CN"/>
              </w:rPr>
            </w:pPr>
            <w:r>
              <w:rPr>
                <w:rFonts w:hint="eastAsia"/>
                <w:sz w:val="22"/>
                <w:lang w:val="en-US" w:eastAsia="zh-CN"/>
              </w:rPr>
              <w:t>0.3</w:t>
            </w:r>
          </w:p>
        </w:tc>
        <w:tc>
          <w:tcPr>
            <w:tcW w:w="2700" w:type="dxa"/>
          </w:tcPr>
          <w:p>
            <w:pPr>
              <w:pStyle w:val="13"/>
              <w:rPr>
                <w:rFonts w:ascii="Times New Roman"/>
                <w:sz w:val="22"/>
              </w:rPr>
            </w:pPr>
          </w:p>
        </w:tc>
        <w:tc>
          <w:tcPr>
            <w:tcW w:w="2340" w:type="dxa"/>
          </w:tcPr>
          <w:p>
            <w:pPr>
              <w:pStyle w:val="13"/>
              <w:spacing w:before="69" w:line="271" w:lineRule="exact"/>
              <w:ind w:left="485" w:right="474"/>
              <w:jc w:val="center"/>
              <w:rPr>
                <w:rFonts w:hint="default" w:eastAsia="宋体"/>
                <w:sz w:val="22"/>
                <w:lang w:val="en-US" w:eastAsia="zh-CN"/>
              </w:rPr>
            </w:pPr>
            <w:r>
              <w:rPr>
                <w:rFonts w:hint="eastAsia"/>
                <w:sz w:val="22"/>
                <w:lang w:val="en-US" w:eastAsia="zh-CN"/>
              </w:rPr>
              <w:t>0.3</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30208</w:t>
            </w:r>
          </w:p>
        </w:tc>
        <w:tc>
          <w:tcPr>
            <w:tcW w:w="3600" w:type="dxa"/>
          </w:tcPr>
          <w:p>
            <w:pPr>
              <w:pStyle w:val="13"/>
              <w:spacing w:before="69" w:line="271" w:lineRule="exact"/>
              <w:ind w:left="107"/>
              <w:rPr>
                <w:sz w:val="22"/>
              </w:rPr>
            </w:pPr>
            <w:r>
              <w:rPr>
                <w:sz w:val="22"/>
              </w:rPr>
              <w:t>取暖费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57" w:type="dxa"/>
          </w:tcPr>
          <w:p>
            <w:pPr>
              <w:pStyle w:val="13"/>
              <w:spacing w:before="68" w:line="271" w:lineRule="exact"/>
              <w:ind w:left="716" w:right="707"/>
              <w:jc w:val="center"/>
              <w:rPr>
                <w:sz w:val="22"/>
              </w:rPr>
            </w:pPr>
            <w:r>
              <w:rPr>
                <w:sz w:val="22"/>
              </w:rPr>
              <w:t>30209</w:t>
            </w:r>
          </w:p>
        </w:tc>
        <w:tc>
          <w:tcPr>
            <w:tcW w:w="3600" w:type="dxa"/>
          </w:tcPr>
          <w:p>
            <w:pPr>
              <w:pStyle w:val="13"/>
              <w:spacing w:before="68" w:line="271" w:lineRule="exact"/>
              <w:ind w:left="107"/>
              <w:rPr>
                <w:sz w:val="22"/>
              </w:rPr>
            </w:pPr>
            <w:r>
              <w:rPr>
                <w:sz w:val="22"/>
              </w:rPr>
              <w:t>物业管理费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30211</w:t>
            </w:r>
          </w:p>
        </w:tc>
        <w:tc>
          <w:tcPr>
            <w:tcW w:w="3600" w:type="dxa"/>
          </w:tcPr>
          <w:p>
            <w:pPr>
              <w:pStyle w:val="13"/>
              <w:spacing w:before="68" w:line="272" w:lineRule="exact"/>
              <w:ind w:left="107"/>
              <w:rPr>
                <w:sz w:val="22"/>
              </w:rPr>
            </w:pPr>
            <w:r>
              <w:rPr>
                <w:sz w:val="22"/>
              </w:rPr>
              <w:t>差旅费</w:t>
            </w:r>
          </w:p>
        </w:tc>
        <w:tc>
          <w:tcPr>
            <w:tcW w:w="2520" w:type="dxa"/>
          </w:tcPr>
          <w:p>
            <w:pPr>
              <w:pStyle w:val="13"/>
              <w:spacing w:before="68" w:line="272" w:lineRule="exact"/>
              <w:ind w:right="1027"/>
              <w:jc w:val="right"/>
              <w:rPr>
                <w:rFonts w:hint="default" w:eastAsia="宋体"/>
                <w:sz w:val="22"/>
                <w:lang w:val="en-US" w:eastAsia="zh-CN"/>
              </w:rPr>
            </w:pPr>
            <w:r>
              <w:rPr>
                <w:rFonts w:hint="eastAsia"/>
                <w:sz w:val="22"/>
                <w:lang w:val="en-US" w:eastAsia="zh-CN"/>
              </w:rPr>
              <w:t>4.1</w:t>
            </w:r>
          </w:p>
        </w:tc>
        <w:tc>
          <w:tcPr>
            <w:tcW w:w="2700" w:type="dxa"/>
          </w:tcPr>
          <w:p>
            <w:pPr>
              <w:pStyle w:val="13"/>
              <w:rPr>
                <w:rFonts w:ascii="Times New Roman"/>
                <w:sz w:val="22"/>
              </w:rPr>
            </w:pPr>
          </w:p>
        </w:tc>
        <w:tc>
          <w:tcPr>
            <w:tcW w:w="2340" w:type="dxa"/>
          </w:tcPr>
          <w:p>
            <w:pPr>
              <w:pStyle w:val="13"/>
              <w:spacing w:before="68" w:line="272" w:lineRule="exact"/>
              <w:ind w:left="485" w:right="474"/>
              <w:jc w:val="center"/>
              <w:rPr>
                <w:rFonts w:hint="default" w:eastAsia="宋体"/>
                <w:sz w:val="22"/>
                <w:lang w:val="en-US" w:eastAsia="zh-CN"/>
              </w:rPr>
            </w:pPr>
            <w:r>
              <w:rPr>
                <w:rFonts w:hint="eastAsia"/>
                <w:sz w:val="22"/>
                <w:lang w:val="en-US" w:eastAsia="zh-CN"/>
              </w:rPr>
              <w:t>4.1</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30212</w:t>
            </w:r>
          </w:p>
        </w:tc>
        <w:tc>
          <w:tcPr>
            <w:tcW w:w="3600" w:type="dxa"/>
          </w:tcPr>
          <w:p>
            <w:pPr>
              <w:pStyle w:val="13"/>
              <w:spacing w:before="70" w:line="270" w:lineRule="exact"/>
              <w:ind w:left="107"/>
              <w:rPr>
                <w:sz w:val="22"/>
              </w:rPr>
            </w:pPr>
            <w:r>
              <w:rPr>
                <w:sz w:val="22"/>
              </w:rPr>
              <w:t>因公出国（境）费用</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30213</w:t>
            </w:r>
          </w:p>
        </w:tc>
        <w:tc>
          <w:tcPr>
            <w:tcW w:w="3600" w:type="dxa"/>
          </w:tcPr>
          <w:p>
            <w:pPr>
              <w:pStyle w:val="13"/>
              <w:spacing w:before="69" w:line="270" w:lineRule="exact"/>
              <w:ind w:left="107"/>
              <w:rPr>
                <w:sz w:val="22"/>
              </w:rPr>
            </w:pPr>
            <w:r>
              <w:rPr>
                <w:sz w:val="22"/>
              </w:rPr>
              <w:t>维修（护）费</w:t>
            </w:r>
          </w:p>
        </w:tc>
        <w:tc>
          <w:tcPr>
            <w:tcW w:w="2520" w:type="dxa"/>
          </w:tcPr>
          <w:p>
            <w:pPr>
              <w:pStyle w:val="13"/>
              <w:jc w:val="center"/>
              <w:rPr>
                <w:rFonts w:hint="default" w:ascii="Times New Roman" w:eastAsia="宋体"/>
                <w:sz w:val="22"/>
                <w:lang w:val="en-US" w:eastAsia="zh-CN"/>
              </w:rPr>
            </w:pPr>
            <w:r>
              <w:rPr>
                <w:rFonts w:hint="eastAsia"/>
                <w:sz w:val="22"/>
                <w:lang w:val="en-US" w:eastAsia="zh-CN"/>
              </w:rPr>
              <w:t>0.4</w:t>
            </w:r>
          </w:p>
        </w:tc>
        <w:tc>
          <w:tcPr>
            <w:tcW w:w="2700" w:type="dxa"/>
          </w:tcPr>
          <w:p>
            <w:pPr>
              <w:pStyle w:val="13"/>
              <w:rPr>
                <w:rFonts w:ascii="Times New Roman"/>
                <w:sz w:val="22"/>
              </w:rPr>
            </w:pPr>
          </w:p>
        </w:tc>
        <w:tc>
          <w:tcPr>
            <w:tcW w:w="2340" w:type="dxa"/>
          </w:tcPr>
          <w:p>
            <w:pPr>
              <w:pStyle w:val="13"/>
              <w:jc w:val="center"/>
              <w:rPr>
                <w:rFonts w:hint="default" w:ascii="Times New Roman" w:eastAsia="宋体"/>
                <w:sz w:val="22"/>
                <w:lang w:val="en-US" w:eastAsia="zh-CN"/>
              </w:rPr>
            </w:pPr>
            <w:r>
              <w:rPr>
                <w:rFonts w:hint="eastAsia" w:ascii="Times New Roman"/>
                <w:sz w:val="22"/>
                <w:lang w:val="en-US" w:eastAsia="zh-CN"/>
              </w:rPr>
              <w:t>0.4</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30214</w:t>
            </w:r>
          </w:p>
        </w:tc>
        <w:tc>
          <w:tcPr>
            <w:tcW w:w="3600" w:type="dxa"/>
          </w:tcPr>
          <w:p>
            <w:pPr>
              <w:pStyle w:val="13"/>
              <w:spacing w:before="69" w:line="271" w:lineRule="exact"/>
              <w:ind w:left="107"/>
              <w:rPr>
                <w:sz w:val="22"/>
              </w:rPr>
            </w:pPr>
            <w:r>
              <w:rPr>
                <w:sz w:val="22"/>
              </w:rPr>
              <w:t>租赁费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30215</w:t>
            </w:r>
          </w:p>
        </w:tc>
        <w:tc>
          <w:tcPr>
            <w:tcW w:w="3600" w:type="dxa"/>
          </w:tcPr>
          <w:p>
            <w:pPr>
              <w:pStyle w:val="13"/>
              <w:spacing w:before="69" w:line="271" w:lineRule="exact"/>
              <w:ind w:left="107"/>
              <w:rPr>
                <w:sz w:val="22"/>
              </w:rPr>
            </w:pPr>
            <w:r>
              <w:rPr>
                <w:sz w:val="22"/>
              </w:rPr>
              <w:t>会议费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30216</w:t>
            </w:r>
          </w:p>
        </w:tc>
        <w:tc>
          <w:tcPr>
            <w:tcW w:w="3600" w:type="dxa"/>
          </w:tcPr>
          <w:p>
            <w:pPr>
              <w:pStyle w:val="13"/>
              <w:spacing w:before="68" w:line="271" w:lineRule="exact"/>
              <w:ind w:left="107"/>
              <w:rPr>
                <w:sz w:val="22"/>
              </w:rPr>
            </w:pPr>
            <w:r>
              <w:rPr>
                <w:sz w:val="22"/>
              </w:rPr>
              <w:t>培训费</w:t>
            </w:r>
          </w:p>
        </w:tc>
        <w:tc>
          <w:tcPr>
            <w:tcW w:w="2520" w:type="dxa"/>
          </w:tcPr>
          <w:p>
            <w:pPr>
              <w:pStyle w:val="13"/>
              <w:spacing w:before="68" w:line="271" w:lineRule="exact"/>
              <w:ind w:right="1027"/>
              <w:jc w:val="right"/>
              <w:rPr>
                <w:sz w:val="22"/>
              </w:rPr>
            </w:pPr>
          </w:p>
        </w:tc>
        <w:tc>
          <w:tcPr>
            <w:tcW w:w="2700" w:type="dxa"/>
          </w:tcPr>
          <w:p>
            <w:pPr>
              <w:pStyle w:val="13"/>
              <w:rPr>
                <w:rFonts w:ascii="Times New Roman"/>
                <w:sz w:val="22"/>
              </w:rPr>
            </w:pPr>
          </w:p>
        </w:tc>
        <w:tc>
          <w:tcPr>
            <w:tcW w:w="2340" w:type="dxa"/>
          </w:tcPr>
          <w:p>
            <w:pPr>
              <w:pStyle w:val="13"/>
              <w:spacing w:before="68" w:line="271" w:lineRule="exact"/>
              <w:ind w:left="485" w:right="474"/>
              <w:jc w:val="center"/>
              <w:rPr>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30217</w:t>
            </w:r>
          </w:p>
        </w:tc>
        <w:tc>
          <w:tcPr>
            <w:tcW w:w="3600" w:type="dxa"/>
          </w:tcPr>
          <w:p>
            <w:pPr>
              <w:pStyle w:val="13"/>
              <w:spacing w:before="68" w:line="272" w:lineRule="exact"/>
              <w:ind w:left="107"/>
              <w:rPr>
                <w:sz w:val="22"/>
              </w:rPr>
            </w:pPr>
            <w:r>
              <w:rPr>
                <w:sz w:val="22"/>
              </w:rPr>
              <w:t>公务接待费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30218</w:t>
            </w:r>
          </w:p>
        </w:tc>
        <w:tc>
          <w:tcPr>
            <w:tcW w:w="3600" w:type="dxa"/>
          </w:tcPr>
          <w:p>
            <w:pPr>
              <w:pStyle w:val="13"/>
              <w:spacing w:before="70" w:line="270" w:lineRule="exact"/>
              <w:ind w:left="107"/>
              <w:rPr>
                <w:sz w:val="22"/>
              </w:rPr>
            </w:pPr>
            <w:r>
              <w:rPr>
                <w:sz w:val="22"/>
              </w:rPr>
              <w:t>专用材料费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30224</w:t>
            </w:r>
          </w:p>
        </w:tc>
        <w:tc>
          <w:tcPr>
            <w:tcW w:w="3600" w:type="dxa"/>
          </w:tcPr>
          <w:p>
            <w:pPr>
              <w:pStyle w:val="13"/>
              <w:spacing w:before="69" w:line="270" w:lineRule="exact"/>
              <w:ind w:left="107"/>
              <w:rPr>
                <w:sz w:val="22"/>
              </w:rPr>
            </w:pPr>
            <w:r>
              <w:rPr>
                <w:sz w:val="22"/>
              </w:rPr>
              <w:t>被装购置费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30225</w:t>
            </w:r>
          </w:p>
        </w:tc>
        <w:tc>
          <w:tcPr>
            <w:tcW w:w="3600" w:type="dxa"/>
          </w:tcPr>
          <w:p>
            <w:pPr>
              <w:pStyle w:val="13"/>
              <w:spacing w:before="69" w:line="271" w:lineRule="exact"/>
              <w:ind w:left="107"/>
              <w:rPr>
                <w:sz w:val="22"/>
              </w:rPr>
            </w:pPr>
            <w:r>
              <w:rPr>
                <w:sz w:val="22"/>
              </w:rPr>
              <w:t>专用燃料费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30226</w:t>
            </w:r>
          </w:p>
        </w:tc>
        <w:tc>
          <w:tcPr>
            <w:tcW w:w="3600" w:type="dxa"/>
          </w:tcPr>
          <w:p>
            <w:pPr>
              <w:pStyle w:val="13"/>
              <w:spacing w:before="69" w:line="271" w:lineRule="exact"/>
              <w:ind w:left="107"/>
              <w:rPr>
                <w:sz w:val="22"/>
              </w:rPr>
            </w:pPr>
            <w:r>
              <w:rPr>
                <w:sz w:val="22"/>
              </w:rPr>
              <w:t>劳务费</w:t>
            </w:r>
          </w:p>
        </w:tc>
        <w:tc>
          <w:tcPr>
            <w:tcW w:w="2520" w:type="dxa"/>
          </w:tcPr>
          <w:p>
            <w:pPr>
              <w:pStyle w:val="13"/>
              <w:spacing w:before="69" w:line="271" w:lineRule="exact"/>
              <w:ind w:right="972"/>
              <w:jc w:val="right"/>
              <w:rPr>
                <w:rFonts w:hint="default" w:eastAsia="宋体"/>
                <w:sz w:val="22"/>
                <w:lang w:val="en-US" w:eastAsia="zh-CN"/>
              </w:rPr>
            </w:pPr>
            <w:r>
              <w:rPr>
                <w:rFonts w:hint="eastAsia"/>
                <w:sz w:val="22"/>
                <w:lang w:val="en-US" w:eastAsia="zh-CN"/>
              </w:rPr>
              <w:t>0.1</w:t>
            </w:r>
          </w:p>
        </w:tc>
        <w:tc>
          <w:tcPr>
            <w:tcW w:w="2700" w:type="dxa"/>
          </w:tcPr>
          <w:p>
            <w:pPr>
              <w:pStyle w:val="13"/>
              <w:rPr>
                <w:rFonts w:ascii="Times New Roman"/>
                <w:sz w:val="22"/>
              </w:rPr>
            </w:pPr>
          </w:p>
        </w:tc>
        <w:tc>
          <w:tcPr>
            <w:tcW w:w="2340" w:type="dxa"/>
          </w:tcPr>
          <w:p>
            <w:pPr>
              <w:pStyle w:val="13"/>
              <w:spacing w:before="69" w:line="271" w:lineRule="exact"/>
              <w:ind w:left="485" w:right="474"/>
              <w:jc w:val="center"/>
              <w:rPr>
                <w:rFonts w:hint="default" w:eastAsia="宋体"/>
                <w:sz w:val="22"/>
                <w:lang w:val="en-US" w:eastAsia="zh-CN"/>
              </w:rPr>
            </w:pPr>
            <w:r>
              <w:rPr>
                <w:rFonts w:hint="eastAsia"/>
                <w:sz w:val="22"/>
                <w:lang w:val="en-US" w:eastAsia="zh-CN"/>
              </w:rPr>
              <w:t>0.1</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30227</w:t>
            </w:r>
          </w:p>
        </w:tc>
        <w:tc>
          <w:tcPr>
            <w:tcW w:w="3600" w:type="dxa"/>
          </w:tcPr>
          <w:p>
            <w:pPr>
              <w:pStyle w:val="13"/>
              <w:spacing w:before="68" w:line="271" w:lineRule="exact"/>
              <w:ind w:left="107"/>
              <w:rPr>
                <w:sz w:val="22"/>
              </w:rPr>
            </w:pPr>
            <w:r>
              <w:rPr>
                <w:sz w:val="22"/>
              </w:rPr>
              <w:t>委托业务费</w:t>
            </w:r>
          </w:p>
        </w:tc>
        <w:tc>
          <w:tcPr>
            <w:tcW w:w="2520" w:type="dxa"/>
          </w:tcPr>
          <w:p>
            <w:pPr>
              <w:pStyle w:val="13"/>
              <w:spacing w:before="68" w:line="271" w:lineRule="exact"/>
              <w:ind w:left="9"/>
              <w:jc w:val="center"/>
              <w:rPr>
                <w:rFonts w:hint="eastAsia" w:eastAsia="宋体"/>
                <w:sz w:val="22"/>
                <w:lang w:eastAsia="zh-CN"/>
              </w:rPr>
            </w:pPr>
          </w:p>
        </w:tc>
        <w:tc>
          <w:tcPr>
            <w:tcW w:w="2700" w:type="dxa"/>
          </w:tcPr>
          <w:p>
            <w:pPr>
              <w:pStyle w:val="13"/>
              <w:rPr>
                <w:rFonts w:ascii="Times New Roman"/>
                <w:sz w:val="22"/>
              </w:rPr>
            </w:pPr>
          </w:p>
        </w:tc>
        <w:tc>
          <w:tcPr>
            <w:tcW w:w="2340" w:type="dxa"/>
          </w:tcPr>
          <w:p>
            <w:pPr>
              <w:pStyle w:val="13"/>
              <w:spacing w:before="68" w:line="271" w:lineRule="exact"/>
              <w:ind w:left="11"/>
              <w:jc w:val="center"/>
              <w:rPr>
                <w:rFonts w:hint="eastAsia" w:eastAsia="宋体"/>
                <w:sz w:val="22"/>
                <w:lang w:eastAsia="zh-CN"/>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357" w:type="dxa"/>
          </w:tcPr>
          <w:p>
            <w:pPr>
              <w:pStyle w:val="13"/>
              <w:spacing w:before="68" w:line="270" w:lineRule="exact"/>
              <w:ind w:left="716" w:right="707"/>
              <w:jc w:val="center"/>
              <w:rPr>
                <w:sz w:val="22"/>
              </w:rPr>
            </w:pPr>
            <w:r>
              <w:rPr>
                <w:sz w:val="22"/>
              </w:rPr>
              <w:t>30228</w:t>
            </w:r>
          </w:p>
        </w:tc>
        <w:tc>
          <w:tcPr>
            <w:tcW w:w="3600" w:type="dxa"/>
          </w:tcPr>
          <w:p>
            <w:pPr>
              <w:pStyle w:val="13"/>
              <w:spacing w:before="68" w:line="270" w:lineRule="exact"/>
              <w:ind w:left="107"/>
              <w:rPr>
                <w:sz w:val="22"/>
              </w:rPr>
            </w:pPr>
            <w:r>
              <w:rPr>
                <w:sz w:val="22"/>
              </w:rPr>
              <w:t>工会经费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bl>
    <w:p>
      <w:pPr>
        <w:spacing w:after="0"/>
        <w:rPr>
          <w:rFonts w:ascii="Times New Roman"/>
          <w:sz w:val="22"/>
        </w:rPr>
        <w:sectPr>
          <w:pgSz w:w="16840" w:h="11910" w:orient="landscape"/>
          <w:pgMar w:top="110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spacing w:before="7"/>
        <w:rPr>
          <w:rFonts w:ascii="Times New Roman"/>
          <w:sz w:val="19"/>
        </w:rPr>
      </w:pP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2357" w:type="dxa"/>
            <w:tcBorders>
              <w:top w:val="single" w:color="auto" w:sz="4" w:space="0"/>
            </w:tcBorders>
          </w:tcPr>
          <w:p>
            <w:pPr>
              <w:pStyle w:val="13"/>
              <w:spacing w:before="79" w:line="271" w:lineRule="exact"/>
              <w:ind w:left="716" w:right="707"/>
              <w:jc w:val="center"/>
              <w:rPr>
                <w:sz w:val="22"/>
              </w:rPr>
            </w:pPr>
            <w:r>
              <w:rPr>
                <w:sz w:val="22"/>
              </w:rPr>
              <w:t>30229</w:t>
            </w:r>
          </w:p>
        </w:tc>
        <w:tc>
          <w:tcPr>
            <w:tcW w:w="3600" w:type="dxa"/>
            <w:tcBorders>
              <w:top w:val="single" w:color="auto" w:sz="4" w:space="0"/>
            </w:tcBorders>
          </w:tcPr>
          <w:p>
            <w:pPr>
              <w:pStyle w:val="13"/>
              <w:spacing w:before="79" w:line="271" w:lineRule="exact"/>
              <w:ind w:left="107"/>
              <w:rPr>
                <w:sz w:val="22"/>
              </w:rPr>
            </w:pPr>
            <w:r>
              <w:rPr>
                <w:sz w:val="22"/>
              </w:rPr>
              <w:t>福利费</w:t>
            </w:r>
          </w:p>
        </w:tc>
        <w:tc>
          <w:tcPr>
            <w:tcW w:w="2520" w:type="dxa"/>
            <w:tcBorders>
              <w:top w:val="single" w:color="auto" w:sz="4" w:space="0"/>
            </w:tcBorders>
          </w:tcPr>
          <w:p>
            <w:pPr>
              <w:pStyle w:val="13"/>
              <w:rPr>
                <w:rFonts w:ascii="Times New Roman"/>
                <w:sz w:val="22"/>
              </w:rPr>
            </w:pPr>
          </w:p>
        </w:tc>
        <w:tc>
          <w:tcPr>
            <w:tcW w:w="2700" w:type="dxa"/>
            <w:tcBorders>
              <w:top w:val="single" w:color="auto" w:sz="4" w:space="0"/>
            </w:tcBorders>
          </w:tcPr>
          <w:p>
            <w:pPr>
              <w:pStyle w:val="13"/>
              <w:rPr>
                <w:rFonts w:ascii="Times New Roman"/>
                <w:sz w:val="22"/>
              </w:rPr>
            </w:pPr>
          </w:p>
        </w:tc>
        <w:tc>
          <w:tcPr>
            <w:tcW w:w="2340" w:type="dxa"/>
            <w:tcBorders>
              <w:top w:val="single" w:color="auto" w:sz="4" w:space="0"/>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30231</w:t>
            </w:r>
          </w:p>
        </w:tc>
        <w:tc>
          <w:tcPr>
            <w:tcW w:w="3600" w:type="dxa"/>
          </w:tcPr>
          <w:p>
            <w:pPr>
              <w:pStyle w:val="13"/>
              <w:spacing w:before="69" w:line="271" w:lineRule="exact"/>
              <w:ind w:left="107"/>
              <w:rPr>
                <w:sz w:val="22"/>
              </w:rPr>
            </w:pPr>
            <w:r>
              <w:rPr>
                <w:sz w:val="22"/>
              </w:rPr>
              <w:t>公务用车运行维护费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30239</w:t>
            </w:r>
          </w:p>
        </w:tc>
        <w:tc>
          <w:tcPr>
            <w:tcW w:w="3600" w:type="dxa"/>
          </w:tcPr>
          <w:p>
            <w:pPr>
              <w:pStyle w:val="13"/>
              <w:spacing w:before="68" w:line="271" w:lineRule="exact"/>
              <w:ind w:left="107"/>
              <w:rPr>
                <w:sz w:val="22"/>
              </w:rPr>
            </w:pPr>
            <w:r>
              <w:rPr>
                <w:sz w:val="22"/>
              </w:rPr>
              <w:t>其他交通费用</w:t>
            </w:r>
          </w:p>
        </w:tc>
        <w:tc>
          <w:tcPr>
            <w:tcW w:w="2520" w:type="dxa"/>
          </w:tcPr>
          <w:p>
            <w:pPr>
              <w:pStyle w:val="13"/>
              <w:spacing w:before="68" w:line="271" w:lineRule="exact"/>
              <w:ind w:left="1018" w:right="1009"/>
              <w:jc w:val="center"/>
              <w:rPr>
                <w:rFonts w:hint="default" w:eastAsia="宋体"/>
                <w:sz w:val="22"/>
                <w:lang w:val="en-US" w:eastAsia="zh-CN"/>
              </w:rPr>
            </w:pPr>
          </w:p>
        </w:tc>
        <w:tc>
          <w:tcPr>
            <w:tcW w:w="2700" w:type="dxa"/>
          </w:tcPr>
          <w:p>
            <w:pPr>
              <w:pStyle w:val="13"/>
              <w:rPr>
                <w:rFonts w:ascii="Times New Roman"/>
                <w:sz w:val="22"/>
              </w:rPr>
            </w:pPr>
          </w:p>
        </w:tc>
        <w:tc>
          <w:tcPr>
            <w:tcW w:w="2340" w:type="dxa"/>
          </w:tcPr>
          <w:p>
            <w:pPr>
              <w:pStyle w:val="13"/>
              <w:spacing w:before="68" w:line="271" w:lineRule="exact"/>
              <w:ind w:left="949"/>
              <w:rPr>
                <w:rFonts w:hint="default" w:eastAsia="宋体"/>
                <w:sz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30240</w:t>
            </w:r>
          </w:p>
        </w:tc>
        <w:tc>
          <w:tcPr>
            <w:tcW w:w="3600" w:type="dxa"/>
          </w:tcPr>
          <w:p>
            <w:pPr>
              <w:pStyle w:val="13"/>
              <w:spacing w:before="68" w:line="272" w:lineRule="exact"/>
              <w:ind w:left="107"/>
              <w:rPr>
                <w:sz w:val="22"/>
              </w:rPr>
            </w:pPr>
            <w:r>
              <w:rPr>
                <w:sz w:val="22"/>
              </w:rPr>
              <w:t>税金及附加费用</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30299</w:t>
            </w:r>
          </w:p>
        </w:tc>
        <w:tc>
          <w:tcPr>
            <w:tcW w:w="3600" w:type="dxa"/>
          </w:tcPr>
          <w:p>
            <w:pPr>
              <w:pStyle w:val="13"/>
              <w:spacing w:before="70" w:line="270" w:lineRule="exact"/>
              <w:ind w:left="107"/>
              <w:rPr>
                <w:sz w:val="22"/>
              </w:rPr>
            </w:pPr>
            <w:r>
              <w:rPr>
                <w:sz w:val="22"/>
              </w:rPr>
              <w:t>其他商品和服务支出</w:t>
            </w:r>
          </w:p>
        </w:tc>
        <w:tc>
          <w:tcPr>
            <w:tcW w:w="2520" w:type="dxa"/>
          </w:tcPr>
          <w:p>
            <w:pPr>
              <w:pStyle w:val="13"/>
              <w:spacing w:before="70" w:line="270" w:lineRule="exact"/>
              <w:ind w:left="1018" w:right="1009"/>
              <w:jc w:val="center"/>
              <w:rPr>
                <w:rFonts w:hint="default" w:eastAsia="宋体"/>
                <w:sz w:val="22"/>
                <w:lang w:val="en-US" w:eastAsia="zh-CN"/>
              </w:rPr>
            </w:pPr>
            <w:r>
              <w:rPr>
                <w:rFonts w:hint="eastAsia"/>
                <w:sz w:val="22"/>
                <w:lang w:val="en-US" w:eastAsia="zh-CN"/>
              </w:rPr>
              <w:t>1</w:t>
            </w:r>
          </w:p>
        </w:tc>
        <w:tc>
          <w:tcPr>
            <w:tcW w:w="2700" w:type="dxa"/>
          </w:tcPr>
          <w:p>
            <w:pPr>
              <w:pStyle w:val="13"/>
              <w:rPr>
                <w:rFonts w:ascii="Times New Roman"/>
                <w:sz w:val="22"/>
              </w:rPr>
            </w:pPr>
          </w:p>
        </w:tc>
        <w:tc>
          <w:tcPr>
            <w:tcW w:w="2340" w:type="dxa"/>
          </w:tcPr>
          <w:p>
            <w:pPr>
              <w:pStyle w:val="13"/>
              <w:spacing w:before="70" w:line="270" w:lineRule="exact"/>
              <w:ind w:left="949"/>
              <w:rPr>
                <w:rFonts w:hint="default" w:eastAsia="宋体"/>
                <w:sz w:val="22"/>
                <w:lang w:val="en-US" w:eastAsia="zh-CN"/>
              </w:rPr>
            </w:pPr>
            <w:r>
              <w:rPr>
                <w:rFonts w:hint="eastAsia"/>
                <w:sz w:val="22"/>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303</w:t>
            </w:r>
          </w:p>
        </w:tc>
        <w:tc>
          <w:tcPr>
            <w:tcW w:w="3600" w:type="dxa"/>
          </w:tcPr>
          <w:p>
            <w:pPr>
              <w:pStyle w:val="13"/>
              <w:spacing w:before="69" w:line="270" w:lineRule="exact"/>
              <w:ind w:left="107"/>
              <w:rPr>
                <w:b/>
                <w:sz w:val="22"/>
              </w:rPr>
            </w:pPr>
            <w:r>
              <w:rPr>
                <w:b/>
                <w:sz w:val="22"/>
              </w:rPr>
              <w:t>三、对个人和家庭的补助</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30301</w:t>
            </w:r>
          </w:p>
        </w:tc>
        <w:tc>
          <w:tcPr>
            <w:tcW w:w="3600" w:type="dxa"/>
          </w:tcPr>
          <w:p>
            <w:pPr>
              <w:pStyle w:val="13"/>
              <w:spacing w:before="69" w:line="271" w:lineRule="exact"/>
              <w:ind w:left="107"/>
              <w:rPr>
                <w:sz w:val="22"/>
              </w:rPr>
            </w:pPr>
            <w:r>
              <w:rPr>
                <w:sz w:val="22"/>
              </w:rPr>
              <w:t>离休费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30302</w:t>
            </w:r>
          </w:p>
        </w:tc>
        <w:tc>
          <w:tcPr>
            <w:tcW w:w="3600" w:type="dxa"/>
          </w:tcPr>
          <w:p>
            <w:pPr>
              <w:pStyle w:val="13"/>
              <w:spacing w:before="69" w:line="271" w:lineRule="exact"/>
              <w:ind w:left="107"/>
              <w:rPr>
                <w:sz w:val="22"/>
              </w:rPr>
            </w:pPr>
            <w:r>
              <w:rPr>
                <w:sz w:val="22"/>
              </w:rPr>
              <w:t>退休费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57" w:type="dxa"/>
          </w:tcPr>
          <w:p>
            <w:pPr>
              <w:pStyle w:val="13"/>
              <w:spacing w:before="68" w:line="271" w:lineRule="exact"/>
              <w:ind w:left="716" w:right="707"/>
              <w:jc w:val="center"/>
              <w:rPr>
                <w:sz w:val="22"/>
              </w:rPr>
            </w:pPr>
            <w:r>
              <w:rPr>
                <w:sz w:val="22"/>
              </w:rPr>
              <w:t>30303</w:t>
            </w:r>
          </w:p>
        </w:tc>
        <w:tc>
          <w:tcPr>
            <w:tcW w:w="3600" w:type="dxa"/>
          </w:tcPr>
          <w:p>
            <w:pPr>
              <w:pStyle w:val="13"/>
              <w:spacing w:before="68" w:line="271" w:lineRule="exact"/>
              <w:ind w:left="107"/>
              <w:rPr>
                <w:sz w:val="22"/>
              </w:rPr>
            </w:pPr>
            <w:r>
              <w:rPr>
                <w:sz w:val="22"/>
              </w:rPr>
              <w:t>退职（役）费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30304</w:t>
            </w:r>
          </w:p>
        </w:tc>
        <w:tc>
          <w:tcPr>
            <w:tcW w:w="3600" w:type="dxa"/>
          </w:tcPr>
          <w:p>
            <w:pPr>
              <w:pStyle w:val="13"/>
              <w:spacing w:before="68" w:line="272" w:lineRule="exact"/>
              <w:ind w:left="107"/>
              <w:rPr>
                <w:sz w:val="22"/>
              </w:rPr>
            </w:pPr>
            <w:r>
              <w:rPr>
                <w:sz w:val="22"/>
              </w:rPr>
              <w:t>抚恤金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30305</w:t>
            </w:r>
          </w:p>
        </w:tc>
        <w:tc>
          <w:tcPr>
            <w:tcW w:w="3600" w:type="dxa"/>
          </w:tcPr>
          <w:p>
            <w:pPr>
              <w:pStyle w:val="13"/>
              <w:spacing w:before="70" w:line="270" w:lineRule="exact"/>
              <w:ind w:left="107"/>
              <w:rPr>
                <w:sz w:val="22"/>
              </w:rPr>
            </w:pPr>
            <w:r>
              <w:rPr>
                <w:sz w:val="22"/>
              </w:rPr>
              <w:t>生活补助</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30306</w:t>
            </w:r>
          </w:p>
        </w:tc>
        <w:tc>
          <w:tcPr>
            <w:tcW w:w="3600" w:type="dxa"/>
          </w:tcPr>
          <w:p>
            <w:pPr>
              <w:pStyle w:val="13"/>
              <w:spacing w:before="69" w:line="270" w:lineRule="exact"/>
              <w:ind w:left="107"/>
              <w:rPr>
                <w:sz w:val="22"/>
              </w:rPr>
            </w:pPr>
            <w:r>
              <w:rPr>
                <w:sz w:val="22"/>
              </w:rPr>
              <w:t>救济费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30307</w:t>
            </w:r>
          </w:p>
        </w:tc>
        <w:tc>
          <w:tcPr>
            <w:tcW w:w="3600" w:type="dxa"/>
          </w:tcPr>
          <w:p>
            <w:pPr>
              <w:pStyle w:val="13"/>
              <w:spacing w:before="69" w:line="271" w:lineRule="exact"/>
              <w:ind w:left="107"/>
              <w:rPr>
                <w:sz w:val="22"/>
              </w:rPr>
            </w:pPr>
            <w:r>
              <w:rPr>
                <w:sz w:val="22"/>
              </w:rPr>
              <w:t>医疗费补助</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30308</w:t>
            </w:r>
          </w:p>
        </w:tc>
        <w:tc>
          <w:tcPr>
            <w:tcW w:w="3600" w:type="dxa"/>
          </w:tcPr>
          <w:p>
            <w:pPr>
              <w:pStyle w:val="13"/>
              <w:spacing w:before="69" w:line="271" w:lineRule="exact"/>
              <w:ind w:left="107"/>
              <w:rPr>
                <w:sz w:val="22"/>
              </w:rPr>
            </w:pPr>
            <w:r>
              <w:rPr>
                <w:sz w:val="22"/>
              </w:rPr>
              <w:t>助学金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30309</w:t>
            </w:r>
          </w:p>
        </w:tc>
        <w:tc>
          <w:tcPr>
            <w:tcW w:w="3600" w:type="dxa"/>
          </w:tcPr>
          <w:p>
            <w:pPr>
              <w:pStyle w:val="13"/>
              <w:spacing w:before="68" w:line="271" w:lineRule="exact"/>
              <w:ind w:left="107"/>
              <w:rPr>
                <w:sz w:val="22"/>
              </w:rPr>
            </w:pPr>
            <w:r>
              <w:rPr>
                <w:sz w:val="22"/>
              </w:rPr>
              <w:t>奖励金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30310</w:t>
            </w:r>
          </w:p>
        </w:tc>
        <w:tc>
          <w:tcPr>
            <w:tcW w:w="3600" w:type="dxa"/>
          </w:tcPr>
          <w:p>
            <w:pPr>
              <w:pStyle w:val="13"/>
              <w:spacing w:before="68" w:line="272" w:lineRule="exact"/>
              <w:ind w:left="107"/>
              <w:rPr>
                <w:sz w:val="22"/>
              </w:rPr>
            </w:pPr>
            <w:r>
              <w:rPr>
                <w:sz w:val="22"/>
              </w:rPr>
              <w:t>个人农业生产补贴</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30399</w:t>
            </w:r>
          </w:p>
        </w:tc>
        <w:tc>
          <w:tcPr>
            <w:tcW w:w="3600" w:type="dxa"/>
          </w:tcPr>
          <w:p>
            <w:pPr>
              <w:pStyle w:val="13"/>
              <w:spacing w:before="70" w:line="270" w:lineRule="exact"/>
              <w:ind w:left="107"/>
              <w:rPr>
                <w:sz w:val="22"/>
              </w:rPr>
            </w:pPr>
            <w:r>
              <w:rPr>
                <w:sz w:val="22"/>
              </w:rPr>
              <w:t>其他对个人和家庭的补助支出</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310</w:t>
            </w:r>
          </w:p>
        </w:tc>
        <w:tc>
          <w:tcPr>
            <w:tcW w:w="3600" w:type="dxa"/>
          </w:tcPr>
          <w:p>
            <w:pPr>
              <w:pStyle w:val="13"/>
              <w:spacing w:before="69" w:line="270" w:lineRule="exact"/>
              <w:ind w:left="107"/>
              <w:rPr>
                <w:b/>
                <w:sz w:val="22"/>
              </w:rPr>
            </w:pPr>
            <w:r>
              <w:rPr>
                <w:b/>
                <w:sz w:val="22"/>
              </w:rPr>
              <w:t>四、资本性支出</w:t>
            </w:r>
          </w:p>
        </w:tc>
        <w:tc>
          <w:tcPr>
            <w:tcW w:w="2520" w:type="dxa"/>
          </w:tcPr>
          <w:p>
            <w:pPr>
              <w:pStyle w:val="13"/>
              <w:spacing w:before="69" w:line="270" w:lineRule="exact"/>
              <w:ind w:left="1018" w:right="1009"/>
              <w:jc w:val="center"/>
              <w:rPr>
                <w:rFonts w:hint="eastAsia" w:eastAsia="宋体"/>
                <w:sz w:val="22"/>
                <w:lang w:eastAsia="zh-CN"/>
              </w:rPr>
            </w:pPr>
          </w:p>
        </w:tc>
        <w:tc>
          <w:tcPr>
            <w:tcW w:w="2700" w:type="dxa"/>
          </w:tcPr>
          <w:p>
            <w:pPr>
              <w:pStyle w:val="13"/>
              <w:rPr>
                <w:rFonts w:ascii="Times New Roman"/>
                <w:sz w:val="22"/>
              </w:rPr>
            </w:pPr>
          </w:p>
        </w:tc>
        <w:tc>
          <w:tcPr>
            <w:tcW w:w="2340" w:type="dxa"/>
          </w:tcPr>
          <w:p>
            <w:pPr>
              <w:pStyle w:val="13"/>
              <w:spacing w:before="69" w:line="270" w:lineRule="exact"/>
              <w:ind w:left="1005"/>
              <w:rPr>
                <w:rFonts w:hint="eastAsia" w:eastAsia="宋体"/>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31002</w:t>
            </w:r>
          </w:p>
        </w:tc>
        <w:tc>
          <w:tcPr>
            <w:tcW w:w="3600" w:type="dxa"/>
          </w:tcPr>
          <w:p>
            <w:pPr>
              <w:pStyle w:val="13"/>
              <w:spacing w:before="69" w:line="271" w:lineRule="exact"/>
              <w:ind w:left="107"/>
              <w:rPr>
                <w:sz w:val="22"/>
              </w:rPr>
            </w:pPr>
            <w:r>
              <w:rPr>
                <w:sz w:val="22"/>
              </w:rPr>
              <w:t>办公设备购置</w:t>
            </w:r>
          </w:p>
        </w:tc>
        <w:tc>
          <w:tcPr>
            <w:tcW w:w="2520" w:type="dxa"/>
          </w:tcPr>
          <w:p>
            <w:pPr>
              <w:pStyle w:val="13"/>
              <w:spacing w:before="69" w:line="271" w:lineRule="exact"/>
              <w:ind w:left="1018" w:right="1009"/>
              <w:jc w:val="center"/>
              <w:rPr>
                <w:rFonts w:hint="eastAsia" w:eastAsia="宋体"/>
                <w:sz w:val="22"/>
                <w:lang w:eastAsia="zh-CN"/>
              </w:rPr>
            </w:pPr>
          </w:p>
        </w:tc>
        <w:tc>
          <w:tcPr>
            <w:tcW w:w="2700" w:type="dxa"/>
          </w:tcPr>
          <w:p>
            <w:pPr>
              <w:pStyle w:val="13"/>
              <w:rPr>
                <w:rFonts w:ascii="Times New Roman"/>
                <w:sz w:val="22"/>
              </w:rPr>
            </w:pPr>
          </w:p>
        </w:tc>
        <w:tc>
          <w:tcPr>
            <w:tcW w:w="2340" w:type="dxa"/>
          </w:tcPr>
          <w:p>
            <w:pPr>
              <w:pStyle w:val="13"/>
              <w:spacing w:before="69" w:line="271" w:lineRule="exact"/>
              <w:ind w:left="1005"/>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31003</w:t>
            </w:r>
          </w:p>
        </w:tc>
        <w:tc>
          <w:tcPr>
            <w:tcW w:w="3600" w:type="dxa"/>
          </w:tcPr>
          <w:p>
            <w:pPr>
              <w:pStyle w:val="13"/>
              <w:spacing w:before="69" w:line="271" w:lineRule="exact"/>
              <w:ind w:left="107"/>
              <w:rPr>
                <w:sz w:val="22"/>
              </w:rPr>
            </w:pPr>
            <w:r>
              <w:rPr>
                <w:sz w:val="22"/>
              </w:rPr>
              <w:t>专用设备购置</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31007</w:t>
            </w:r>
          </w:p>
        </w:tc>
        <w:tc>
          <w:tcPr>
            <w:tcW w:w="3600" w:type="dxa"/>
          </w:tcPr>
          <w:p>
            <w:pPr>
              <w:pStyle w:val="13"/>
              <w:spacing w:before="68" w:line="271" w:lineRule="exact"/>
              <w:ind w:left="107"/>
              <w:rPr>
                <w:sz w:val="22"/>
              </w:rPr>
            </w:pPr>
            <w:r>
              <w:rPr>
                <w:sz w:val="22"/>
              </w:rPr>
              <w:t>信息网络及软件购置更新</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31099</w:t>
            </w:r>
          </w:p>
        </w:tc>
        <w:tc>
          <w:tcPr>
            <w:tcW w:w="3600" w:type="dxa"/>
          </w:tcPr>
          <w:p>
            <w:pPr>
              <w:pStyle w:val="13"/>
              <w:spacing w:before="68" w:line="272" w:lineRule="exact"/>
              <w:ind w:left="107"/>
              <w:rPr>
                <w:sz w:val="22"/>
              </w:rPr>
            </w:pPr>
            <w:r>
              <w:rPr>
                <w:sz w:val="22"/>
              </w:rPr>
              <w:t>其他资本性支出</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bl>
    <w:p>
      <w:pPr>
        <w:spacing w:after="0"/>
        <w:rPr>
          <w:rFonts w:ascii="Times New Roman"/>
          <w:sz w:val="22"/>
        </w:rPr>
        <w:sectPr>
          <w:pgSz w:w="16840" w:h="11910" w:orient="landscape"/>
          <w:pgMar w:top="1100" w:right="60" w:bottom="280" w:left="1220" w:header="720" w:footer="720" w:gutter="0"/>
          <w:cols w:space="720" w:num="1"/>
        </w:sectPr>
      </w:pPr>
    </w:p>
    <w:p>
      <w:pPr>
        <w:pStyle w:val="2"/>
        <w:rPr>
          <w:rFonts w:ascii="Times New Roman"/>
          <w:sz w:val="20"/>
        </w:rPr>
      </w:pPr>
    </w:p>
    <w:p>
      <w:pPr>
        <w:pStyle w:val="2"/>
        <w:rPr>
          <w:rFonts w:ascii="Times New Roman"/>
          <w:sz w:val="20"/>
        </w:rPr>
      </w:pPr>
    </w:p>
    <w:p>
      <w:pPr>
        <w:keepNext w:val="0"/>
        <w:keepLines w:val="0"/>
        <w:pageBreakBefore w:val="0"/>
        <w:widowControl/>
        <w:kinsoku/>
        <w:wordWrap/>
        <w:overflowPunct/>
        <w:topLinePunct w:val="0"/>
        <w:autoSpaceDE/>
        <w:autoSpaceDN/>
        <w:bidi w:val="0"/>
        <w:adjustRightInd/>
        <w:snapToGrid w:val="0"/>
        <w:spacing w:before="0" w:after="0" w:line="560" w:lineRule="exact"/>
        <w:ind w:right="0"/>
        <w:contextualSpacing/>
        <w:jc w:val="left"/>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6" w:name="四、一般公共预算财政拨款“三公”经费支出表"/>
      <w:bookmarkEnd w:id="26"/>
      <w:r>
        <w:rPr>
          <w:rFonts w:hint="eastAsia" w:ascii="黑体" w:hAnsi="黑体" w:eastAsia="黑体" w:cs="黑体"/>
          <w:b w:val="0"/>
          <w:bCs w:val="0"/>
          <w:kern w:val="2"/>
          <w:sz w:val="32"/>
          <w:szCs w:val="32"/>
          <w:lang w:val="en-US" w:eastAsia="zh-CN" w:bidi="ar-SA"/>
        </w:rPr>
        <w:t>四、一般公共预算财政拨款“三公”经费支出表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27" w:name="一般公共预算财政拨款“三公”经费支出表"/>
      <w:bookmarkEnd w:id="27"/>
      <w:r>
        <w:rPr>
          <w:rFonts w:hint="eastAsia" w:ascii="黑体" w:hAnsi="黑体" w:eastAsia="黑体" w:cs="黑体"/>
          <w:b w:val="0"/>
          <w:bCs w:val="0"/>
          <w:kern w:val="2"/>
          <w:sz w:val="32"/>
          <w:szCs w:val="32"/>
          <w:lang w:val="en-US" w:eastAsia="zh-CN" w:bidi="ar-SA"/>
        </w:rPr>
        <w:t>一般公共预算财政拨款“三公”经费支出表</w:t>
      </w:r>
    </w:p>
    <w:p>
      <w:pPr>
        <w:pStyle w:val="2"/>
        <w:spacing w:after="3" w:line="372" w:lineRule="exact"/>
        <w:ind w:right="1577"/>
        <w:jc w:val="right"/>
      </w:pPr>
      <w:r>
        <w:rPr>
          <w:w w:val="95"/>
        </w:rPr>
        <w:t>单位：万元</w:t>
      </w:r>
    </w:p>
    <w:tbl>
      <w:tblPr>
        <w:tblStyle w:val="9"/>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4626" w:type="dxa"/>
            <w:gridSpan w:val="6"/>
          </w:tcPr>
          <w:p>
            <w:pPr>
              <w:pStyle w:val="13"/>
              <w:spacing w:before="136"/>
              <w:ind w:left="1575" w:right="1562"/>
              <w:jc w:val="center"/>
              <w:rPr>
                <w:b/>
                <w:sz w:val="22"/>
              </w:rPr>
            </w:pPr>
            <w:r>
              <w:rPr>
                <w:b/>
                <w:sz w:val="22"/>
              </w:rPr>
              <w:t>202</w:t>
            </w:r>
            <w:r>
              <w:rPr>
                <w:rFonts w:hint="eastAsia"/>
                <w:b/>
                <w:sz w:val="22"/>
                <w:lang w:val="en-US" w:eastAsia="zh-CN"/>
              </w:rPr>
              <w:t>2</w:t>
            </w:r>
            <w:r>
              <w:rPr>
                <w:b/>
                <w:sz w:val="22"/>
              </w:rPr>
              <w:t>年预算数</w:t>
            </w:r>
          </w:p>
        </w:tc>
        <w:tc>
          <w:tcPr>
            <w:tcW w:w="4626" w:type="dxa"/>
            <w:gridSpan w:val="6"/>
          </w:tcPr>
          <w:p>
            <w:pPr>
              <w:pStyle w:val="13"/>
              <w:spacing w:before="136"/>
              <w:ind w:left="1073"/>
              <w:rPr>
                <w:b/>
                <w:sz w:val="22"/>
              </w:rPr>
            </w:pPr>
            <w:r>
              <w:rPr>
                <w:b/>
                <w:sz w:val="22"/>
              </w:rPr>
              <w:t>202</w:t>
            </w:r>
            <w:r>
              <w:rPr>
                <w:rFonts w:hint="eastAsia"/>
                <w:b/>
                <w:sz w:val="22"/>
                <w:lang w:val="en-US" w:eastAsia="zh-CN"/>
              </w:rPr>
              <w:t>2</w:t>
            </w:r>
            <w:r>
              <w:rPr>
                <w:b/>
                <w:sz w:val="22"/>
              </w:rPr>
              <w:t>年执行数（决算数）</w:t>
            </w:r>
          </w:p>
        </w:tc>
        <w:tc>
          <w:tcPr>
            <w:tcW w:w="4626" w:type="dxa"/>
            <w:gridSpan w:val="6"/>
          </w:tcPr>
          <w:p>
            <w:pPr>
              <w:pStyle w:val="13"/>
              <w:spacing w:before="136"/>
              <w:ind w:left="1575" w:right="1562"/>
              <w:jc w:val="center"/>
              <w:rPr>
                <w:b/>
                <w:sz w:val="22"/>
              </w:rPr>
            </w:pPr>
            <w:r>
              <w:rPr>
                <w:b/>
                <w:sz w:val="22"/>
              </w:rPr>
              <w:t>202</w:t>
            </w:r>
            <w:r>
              <w:rPr>
                <w:rFonts w:hint="eastAsia"/>
                <w:b/>
                <w:sz w:val="22"/>
                <w:lang w:val="en-US" w:eastAsia="zh-CN"/>
              </w:rPr>
              <w:t>3</w:t>
            </w:r>
            <w:r>
              <w:rPr>
                <w:b/>
                <w:sz w:val="22"/>
              </w:rPr>
              <w:t xml:space="preserve"> 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trPr>
        <w:tc>
          <w:tcPr>
            <w:tcW w:w="771" w:type="dxa"/>
            <w:vMerge w:val="restart"/>
          </w:tcPr>
          <w:p>
            <w:pPr>
              <w:pStyle w:val="13"/>
              <w:rPr>
                <w:sz w:val="22"/>
              </w:rPr>
            </w:pPr>
          </w:p>
          <w:p>
            <w:pPr>
              <w:pStyle w:val="13"/>
              <w:rPr>
                <w:sz w:val="22"/>
              </w:rPr>
            </w:pPr>
          </w:p>
          <w:p>
            <w:pPr>
              <w:pStyle w:val="13"/>
              <w:rPr>
                <w:sz w:val="22"/>
              </w:rPr>
            </w:pPr>
          </w:p>
          <w:p>
            <w:pPr>
              <w:pStyle w:val="13"/>
              <w:spacing w:before="187"/>
              <w:ind w:left="165"/>
              <w:rPr>
                <w:b/>
                <w:sz w:val="22"/>
              </w:rPr>
            </w:pPr>
            <w:r>
              <w:rPr>
                <w:b/>
                <w:sz w:val="22"/>
              </w:rPr>
              <w:t>合计</w:t>
            </w:r>
          </w:p>
        </w:tc>
        <w:tc>
          <w:tcPr>
            <w:tcW w:w="771" w:type="dxa"/>
            <w:vMerge w:val="restart"/>
          </w:tcPr>
          <w:p>
            <w:pPr>
              <w:pStyle w:val="13"/>
              <w:jc w:val="center"/>
              <w:rPr>
                <w:rFonts w:ascii="Times New Roman"/>
                <w:sz w:val="24"/>
              </w:rPr>
            </w:pPr>
          </w:p>
          <w:p>
            <w:pPr>
              <w:pStyle w:val="13"/>
              <w:jc w:val="center"/>
              <w:rPr>
                <w:rFonts w:ascii="Times New Roman"/>
                <w:sz w:val="24"/>
              </w:rPr>
            </w:pPr>
          </w:p>
          <w:p>
            <w:pPr>
              <w:pStyle w:val="13"/>
              <w:jc w:val="center"/>
              <w:rPr>
                <w:rFonts w:ascii="Times New Roman"/>
                <w:sz w:val="24"/>
              </w:rPr>
            </w:pPr>
            <w:r>
              <w:rPr>
                <w:rFonts w:ascii="Times New Roman"/>
                <w:sz w:val="24"/>
              </w:rPr>
              <w:t>因公出国</w:t>
            </w:r>
          </w:p>
          <w:p>
            <w:pPr>
              <w:pStyle w:val="13"/>
              <w:jc w:val="center"/>
              <w:rPr>
                <w:rFonts w:ascii="Times New Roman"/>
                <w:sz w:val="24"/>
              </w:rPr>
            </w:pPr>
            <w:r>
              <w:rPr>
                <w:rFonts w:ascii="Times New Roman"/>
                <w:sz w:val="24"/>
              </w:rPr>
              <w:t>（境） 费</w:t>
            </w:r>
          </w:p>
        </w:tc>
        <w:tc>
          <w:tcPr>
            <w:tcW w:w="2313" w:type="dxa"/>
            <w:gridSpan w:val="3"/>
          </w:tcPr>
          <w:p>
            <w:pPr>
              <w:pStyle w:val="13"/>
              <w:spacing w:before="5"/>
              <w:rPr>
                <w:sz w:val="23"/>
              </w:rPr>
            </w:pPr>
          </w:p>
          <w:p>
            <w:pPr>
              <w:pStyle w:val="13"/>
              <w:spacing w:before="1" w:line="242" w:lineRule="auto"/>
              <w:ind w:left="1045" w:right="146" w:hanging="879"/>
              <w:rPr>
                <w:b/>
                <w:sz w:val="22"/>
              </w:rPr>
            </w:pPr>
            <w:r>
              <w:rPr>
                <w:b/>
                <w:sz w:val="22"/>
              </w:rPr>
              <w:t>公务用车购置及运行费</w:t>
            </w:r>
          </w:p>
        </w:tc>
        <w:tc>
          <w:tcPr>
            <w:tcW w:w="771" w:type="dxa"/>
            <w:vMerge w:val="restart"/>
          </w:tcPr>
          <w:p>
            <w:pPr>
              <w:pStyle w:val="13"/>
              <w:rPr>
                <w:sz w:val="22"/>
              </w:rPr>
            </w:pPr>
          </w:p>
          <w:p>
            <w:pPr>
              <w:pStyle w:val="13"/>
              <w:rPr>
                <w:sz w:val="22"/>
              </w:rPr>
            </w:pPr>
          </w:p>
          <w:p>
            <w:pPr>
              <w:pStyle w:val="13"/>
              <w:spacing w:before="183" w:line="242" w:lineRule="auto"/>
              <w:ind w:left="164" w:right="152"/>
              <w:jc w:val="both"/>
              <w:rPr>
                <w:b/>
                <w:sz w:val="22"/>
              </w:rPr>
            </w:pPr>
            <w:r>
              <w:rPr>
                <w:b/>
                <w:sz w:val="22"/>
              </w:rPr>
              <w:t>公务接待费</w:t>
            </w:r>
          </w:p>
        </w:tc>
        <w:tc>
          <w:tcPr>
            <w:tcW w:w="771" w:type="dxa"/>
            <w:vMerge w:val="restart"/>
          </w:tcPr>
          <w:p>
            <w:pPr>
              <w:pStyle w:val="13"/>
              <w:rPr>
                <w:sz w:val="22"/>
              </w:rPr>
            </w:pPr>
          </w:p>
          <w:p>
            <w:pPr>
              <w:pStyle w:val="13"/>
              <w:rPr>
                <w:sz w:val="22"/>
              </w:rPr>
            </w:pPr>
          </w:p>
          <w:p>
            <w:pPr>
              <w:pStyle w:val="13"/>
              <w:rPr>
                <w:sz w:val="22"/>
              </w:rPr>
            </w:pPr>
          </w:p>
          <w:p>
            <w:pPr>
              <w:pStyle w:val="13"/>
              <w:spacing w:before="187"/>
              <w:ind w:left="164"/>
              <w:rPr>
                <w:b/>
                <w:sz w:val="22"/>
              </w:rPr>
            </w:pPr>
            <w:r>
              <w:rPr>
                <w:b/>
                <w:sz w:val="22"/>
              </w:rPr>
              <w:t>合计</w:t>
            </w:r>
          </w:p>
        </w:tc>
        <w:tc>
          <w:tcPr>
            <w:tcW w:w="771" w:type="dxa"/>
            <w:vMerge w:val="restart"/>
          </w:tcPr>
          <w:p>
            <w:pPr>
              <w:pStyle w:val="13"/>
              <w:rPr>
                <w:sz w:val="22"/>
              </w:rPr>
            </w:pPr>
          </w:p>
          <w:p>
            <w:pPr>
              <w:pStyle w:val="13"/>
              <w:spacing w:before="3"/>
              <w:rPr>
                <w:sz w:val="25"/>
              </w:rPr>
            </w:pPr>
          </w:p>
          <w:p>
            <w:pPr>
              <w:pStyle w:val="13"/>
              <w:spacing w:line="242" w:lineRule="auto"/>
              <w:ind w:left="163" w:right="153"/>
              <w:rPr>
                <w:b/>
                <w:sz w:val="22"/>
              </w:rPr>
            </w:pPr>
            <w:r>
              <w:rPr>
                <w:b/>
                <w:spacing w:val="-8"/>
                <w:sz w:val="22"/>
              </w:rPr>
              <w:t>因公</w:t>
            </w:r>
            <w:r>
              <w:rPr>
                <w:b/>
                <w:spacing w:val="-9"/>
                <w:sz w:val="22"/>
              </w:rPr>
              <w:t>出国</w:t>
            </w:r>
          </w:p>
          <w:p>
            <w:pPr>
              <w:pStyle w:val="13"/>
              <w:spacing w:line="242" w:lineRule="auto"/>
              <w:ind w:left="274" w:right="-15" w:hanging="166"/>
              <w:rPr>
                <w:b/>
                <w:sz w:val="22"/>
              </w:rPr>
            </w:pPr>
            <w:r>
              <w:rPr>
                <w:b/>
                <w:sz w:val="22"/>
              </w:rPr>
              <w:t>（境</w:t>
            </w:r>
            <w:r>
              <w:rPr>
                <w:b/>
                <w:spacing w:val="-13"/>
                <w:sz w:val="22"/>
              </w:rPr>
              <w:t xml:space="preserve">） </w:t>
            </w:r>
            <w:r>
              <w:rPr>
                <w:b/>
                <w:sz w:val="22"/>
              </w:rPr>
              <w:t>费</w:t>
            </w:r>
          </w:p>
        </w:tc>
        <w:tc>
          <w:tcPr>
            <w:tcW w:w="2313" w:type="dxa"/>
            <w:gridSpan w:val="3"/>
          </w:tcPr>
          <w:p>
            <w:pPr>
              <w:pStyle w:val="13"/>
              <w:spacing w:before="5"/>
              <w:rPr>
                <w:sz w:val="23"/>
              </w:rPr>
            </w:pPr>
          </w:p>
          <w:p>
            <w:pPr>
              <w:pStyle w:val="13"/>
              <w:spacing w:before="1" w:line="242" w:lineRule="auto"/>
              <w:ind w:left="1046" w:right="148" w:hanging="881"/>
              <w:rPr>
                <w:b/>
                <w:sz w:val="22"/>
              </w:rPr>
            </w:pPr>
            <w:r>
              <w:rPr>
                <w:b/>
                <w:sz w:val="22"/>
              </w:rPr>
              <w:t>公务用车购置及运行费</w:t>
            </w:r>
          </w:p>
        </w:tc>
        <w:tc>
          <w:tcPr>
            <w:tcW w:w="771" w:type="dxa"/>
            <w:vMerge w:val="restart"/>
          </w:tcPr>
          <w:p>
            <w:pPr>
              <w:pStyle w:val="13"/>
              <w:rPr>
                <w:sz w:val="22"/>
              </w:rPr>
            </w:pPr>
          </w:p>
          <w:p>
            <w:pPr>
              <w:pStyle w:val="13"/>
              <w:rPr>
                <w:sz w:val="22"/>
              </w:rPr>
            </w:pPr>
          </w:p>
          <w:p>
            <w:pPr>
              <w:pStyle w:val="13"/>
              <w:spacing w:before="183" w:line="242" w:lineRule="auto"/>
              <w:ind w:left="163" w:right="153"/>
              <w:jc w:val="both"/>
              <w:rPr>
                <w:b/>
                <w:sz w:val="22"/>
              </w:rPr>
            </w:pPr>
            <w:r>
              <w:rPr>
                <w:b/>
                <w:sz w:val="22"/>
              </w:rPr>
              <w:t>公务接待费</w:t>
            </w:r>
          </w:p>
        </w:tc>
        <w:tc>
          <w:tcPr>
            <w:tcW w:w="771" w:type="dxa"/>
            <w:vMerge w:val="restart"/>
          </w:tcPr>
          <w:p>
            <w:pPr>
              <w:pStyle w:val="13"/>
              <w:rPr>
                <w:sz w:val="22"/>
              </w:rPr>
            </w:pPr>
          </w:p>
          <w:p>
            <w:pPr>
              <w:pStyle w:val="13"/>
              <w:rPr>
                <w:sz w:val="22"/>
              </w:rPr>
            </w:pPr>
          </w:p>
          <w:p>
            <w:pPr>
              <w:pStyle w:val="13"/>
              <w:rPr>
                <w:sz w:val="22"/>
              </w:rPr>
            </w:pPr>
          </w:p>
          <w:p>
            <w:pPr>
              <w:pStyle w:val="13"/>
              <w:spacing w:before="187"/>
              <w:ind w:left="165"/>
              <w:rPr>
                <w:b/>
                <w:sz w:val="22"/>
              </w:rPr>
            </w:pPr>
            <w:r>
              <w:rPr>
                <w:b/>
                <w:sz w:val="22"/>
              </w:rPr>
              <w:t>合计</w:t>
            </w:r>
          </w:p>
        </w:tc>
        <w:tc>
          <w:tcPr>
            <w:tcW w:w="771" w:type="dxa"/>
            <w:vMerge w:val="restart"/>
          </w:tcPr>
          <w:p>
            <w:pPr>
              <w:pStyle w:val="13"/>
              <w:rPr>
                <w:sz w:val="22"/>
              </w:rPr>
            </w:pPr>
          </w:p>
          <w:p>
            <w:pPr>
              <w:pStyle w:val="13"/>
              <w:spacing w:before="3"/>
              <w:rPr>
                <w:sz w:val="25"/>
              </w:rPr>
            </w:pPr>
          </w:p>
          <w:p>
            <w:pPr>
              <w:pStyle w:val="13"/>
              <w:spacing w:line="242" w:lineRule="auto"/>
              <w:ind w:left="164" w:right="152"/>
              <w:rPr>
                <w:b/>
                <w:sz w:val="22"/>
              </w:rPr>
            </w:pPr>
            <w:r>
              <w:rPr>
                <w:b/>
                <w:spacing w:val="-8"/>
                <w:sz w:val="22"/>
              </w:rPr>
              <w:t>因公</w:t>
            </w:r>
            <w:r>
              <w:rPr>
                <w:b/>
                <w:spacing w:val="-9"/>
                <w:sz w:val="22"/>
              </w:rPr>
              <w:t>出国</w:t>
            </w:r>
          </w:p>
          <w:p>
            <w:pPr>
              <w:pStyle w:val="13"/>
              <w:spacing w:line="242" w:lineRule="auto"/>
              <w:ind w:left="275" w:right="-15" w:hanging="166"/>
              <w:rPr>
                <w:b/>
                <w:sz w:val="22"/>
              </w:rPr>
            </w:pPr>
            <w:r>
              <w:rPr>
                <w:b/>
                <w:sz w:val="22"/>
              </w:rPr>
              <w:t>（</w:t>
            </w:r>
            <w:r>
              <w:rPr>
                <w:b/>
                <w:spacing w:val="-3"/>
                <w:sz w:val="22"/>
              </w:rPr>
              <w:t>境</w:t>
            </w:r>
            <w:r>
              <w:rPr>
                <w:b/>
                <w:spacing w:val="-12"/>
                <w:sz w:val="22"/>
              </w:rPr>
              <w:t xml:space="preserve">） </w:t>
            </w:r>
            <w:r>
              <w:rPr>
                <w:b/>
                <w:sz w:val="22"/>
              </w:rPr>
              <w:t>费</w:t>
            </w:r>
          </w:p>
        </w:tc>
        <w:tc>
          <w:tcPr>
            <w:tcW w:w="2313" w:type="dxa"/>
            <w:gridSpan w:val="3"/>
          </w:tcPr>
          <w:p>
            <w:pPr>
              <w:pStyle w:val="13"/>
              <w:spacing w:before="5"/>
              <w:rPr>
                <w:sz w:val="23"/>
              </w:rPr>
            </w:pPr>
          </w:p>
          <w:p>
            <w:pPr>
              <w:pStyle w:val="13"/>
              <w:spacing w:before="1" w:line="242" w:lineRule="auto"/>
              <w:ind w:left="1045" w:right="146" w:hanging="879"/>
              <w:rPr>
                <w:b/>
                <w:sz w:val="22"/>
              </w:rPr>
            </w:pPr>
            <w:r>
              <w:rPr>
                <w:b/>
                <w:sz w:val="22"/>
              </w:rPr>
              <w:t>公务用车购置及运行费</w:t>
            </w:r>
          </w:p>
        </w:tc>
        <w:tc>
          <w:tcPr>
            <w:tcW w:w="771" w:type="dxa"/>
            <w:vMerge w:val="restart"/>
          </w:tcPr>
          <w:p>
            <w:pPr>
              <w:pStyle w:val="13"/>
              <w:rPr>
                <w:sz w:val="22"/>
              </w:rPr>
            </w:pPr>
          </w:p>
          <w:p>
            <w:pPr>
              <w:pStyle w:val="13"/>
              <w:rPr>
                <w:sz w:val="22"/>
              </w:rPr>
            </w:pPr>
          </w:p>
          <w:p>
            <w:pPr>
              <w:pStyle w:val="13"/>
              <w:spacing w:before="183" w:line="242" w:lineRule="auto"/>
              <w:ind w:left="164" w:right="152"/>
              <w:jc w:val="both"/>
              <w:rPr>
                <w:b/>
                <w:sz w:val="22"/>
              </w:rPr>
            </w:pPr>
            <w:r>
              <w:rPr>
                <w:b/>
                <w:sz w:val="22"/>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trPr>
        <w:tc>
          <w:tcPr>
            <w:tcW w:w="771" w:type="dxa"/>
            <w:vMerge w:val="continue"/>
            <w:tcBorders>
              <w:top w:val="nil"/>
            </w:tcBorders>
          </w:tcPr>
          <w:p>
            <w:pPr>
              <w:rPr>
                <w:sz w:val="2"/>
                <w:szCs w:val="2"/>
              </w:rPr>
            </w:pPr>
          </w:p>
        </w:tc>
        <w:tc>
          <w:tcPr>
            <w:tcW w:w="771" w:type="dxa"/>
            <w:vMerge w:val="continue"/>
            <w:tcBorders>
              <w:top w:val="nil"/>
            </w:tcBorders>
          </w:tcPr>
          <w:p>
            <w:pPr>
              <w:pStyle w:val="13"/>
              <w:jc w:val="center"/>
              <w:rPr>
                <w:rFonts w:ascii="Times New Roman"/>
                <w:sz w:val="24"/>
              </w:rPr>
            </w:pPr>
          </w:p>
        </w:tc>
        <w:tc>
          <w:tcPr>
            <w:tcW w:w="771" w:type="dxa"/>
          </w:tcPr>
          <w:p>
            <w:pPr>
              <w:pStyle w:val="13"/>
              <w:rPr>
                <w:sz w:val="22"/>
              </w:rPr>
            </w:pPr>
          </w:p>
          <w:p>
            <w:pPr>
              <w:pStyle w:val="13"/>
              <w:spacing w:before="161"/>
              <w:ind w:left="164"/>
              <w:rPr>
                <w:b/>
                <w:sz w:val="22"/>
              </w:rPr>
            </w:pPr>
            <w:r>
              <w:rPr>
                <w:b/>
                <w:sz w:val="22"/>
              </w:rPr>
              <w:t>小计</w:t>
            </w:r>
          </w:p>
        </w:tc>
        <w:tc>
          <w:tcPr>
            <w:tcW w:w="771" w:type="dxa"/>
          </w:tcPr>
          <w:p>
            <w:pPr>
              <w:pStyle w:val="13"/>
              <w:spacing w:before="15" w:line="242" w:lineRule="auto"/>
              <w:ind w:left="163" w:right="153"/>
              <w:jc w:val="both"/>
              <w:rPr>
                <w:b/>
                <w:sz w:val="22"/>
              </w:rPr>
            </w:pPr>
            <w:r>
              <w:rPr>
                <w:b/>
                <w:sz w:val="22"/>
              </w:rPr>
              <w:t>公务用车购置</w:t>
            </w:r>
          </w:p>
          <w:p>
            <w:pPr>
              <w:pStyle w:val="13"/>
              <w:spacing w:before="1" w:line="280" w:lineRule="exact"/>
              <w:ind w:left="8"/>
              <w:jc w:val="center"/>
              <w:rPr>
                <w:b/>
                <w:sz w:val="22"/>
              </w:rPr>
            </w:pPr>
            <w:r>
              <w:rPr>
                <w:b/>
                <w:w w:val="100"/>
                <w:sz w:val="22"/>
              </w:rPr>
              <w:t>费</w:t>
            </w:r>
          </w:p>
        </w:tc>
        <w:tc>
          <w:tcPr>
            <w:tcW w:w="771" w:type="dxa"/>
          </w:tcPr>
          <w:p>
            <w:pPr>
              <w:pStyle w:val="13"/>
              <w:spacing w:before="15" w:line="242" w:lineRule="auto"/>
              <w:ind w:left="165" w:right="151"/>
              <w:jc w:val="both"/>
              <w:rPr>
                <w:b/>
                <w:sz w:val="22"/>
              </w:rPr>
            </w:pPr>
            <w:r>
              <w:rPr>
                <w:b/>
                <w:sz w:val="22"/>
              </w:rPr>
              <w:t>公务用车运行</w:t>
            </w:r>
          </w:p>
          <w:p>
            <w:pPr>
              <w:pStyle w:val="13"/>
              <w:spacing w:before="1" w:line="280" w:lineRule="exact"/>
              <w:ind w:left="7"/>
              <w:jc w:val="center"/>
              <w:rPr>
                <w:b/>
                <w:sz w:val="22"/>
              </w:rPr>
            </w:pPr>
            <w:r>
              <w:rPr>
                <w:b/>
                <w:w w:val="100"/>
                <w:sz w:val="22"/>
              </w:rPr>
              <w:t>费</w:t>
            </w: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tcPr>
          <w:p>
            <w:pPr>
              <w:pStyle w:val="13"/>
              <w:rPr>
                <w:sz w:val="22"/>
              </w:rPr>
            </w:pPr>
          </w:p>
          <w:p>
            <w:pPr>
              <w:pStyle w:val="13"/>
              <w:spacing w:before="161"/>
              <w:ind w:left="165"/>
              <w:rPr>
                <w:b/>
                <w:sz w:val="22"/>
              </w:rPr>
            </w:pPr>
            <w:r>
              <w:rPr>
                <w:b/>
                <w:sz w:val="22"/>
              </w:rPr>
              <w:t>小计</w:t>
            </w:r>
          </w:p>
        </w:tc>
        <w:tc>
          <w:tcPr>
            <w:tcW w:w="771" w:type="dxa"/>
          </w:tcPr>
          <w:p>
            <w:pPr>
              <w:pStyle w:val="13"/>
              <w:spacing w:before="15" w:line="242" w:lineRule="auto"/>
              <w:ind w:left="164" w:right="152"/>
              <w:jc w:val="both"/>
              <w:rPr>
                <w:b/>
                <w:sz w:val="22"/>
              </w:rPr>
            </w:pPr>
            <w:r>
              <w:rPr>
                <w:b/>
                <w:sz w:val="22"/>
              </w:rPr>
              <w:t>公务用车购置</w:t>
            </w:r>
          </w:p>
          <w:p>
            <w:pPr>
              <w:pStyle w:val="13"/>
              <w:spacing w:before="1" w:line="280" w:lineRule="exact"/>
              <w:ind w:left="10"/>
              <w:jc w:val="center"/>
              <w:rPr>
                <w:b/>
                <w:sz w:val="22"/>
              </w:rPr>
            </w:pPr>
            <w:r>
              <w:rPr>
                <w:b/>
                <w:w w:val="100"/>
                <w:sz w:val="22"/>
              </w:rPr>
              <w:t>费</w:t>
            </w:r>
          </w:p>
        </w:tc>
        <w:tc>
          <w:tcPr>
            <w:tcW w:w="771" w:type="dxa"/>
          </w:tcPr>
          <w:p>
            <w:pPr>
              <w:pStyle w:val="13"/>
              <w:spacing w:before="15" w:line="242" w:lineRule="auto"/>
              <w:ind w:left="164" w:right="152"/>
              <w:jc w:val="both"/>
              <w:rPr>
                <w:b/>
                <w:sz w:val="22"/>
              </w:rPr>
            </w:pPr>
            <w:r>
              <w:rPr>
                <w:b/>
                <w:sz w:val="22"/>
              </w:rPr>
              <w:t>公务用车运行</w:t>
            </w:r>
          </w:p>
          <w:p>
            <w:pPr>
              <w:pStyle w:val="13"/>
              <w:spacing w:before="1" w:line="280" w:lineRule="exact"/>
              <w:ind w:left="9"/>
              <w:jc w:val="center"/>
              <w:rPr>
                <w:b/>
                <w:sz w:val="22"/>
              </w:rPr>
            </w:pPr>
            <w:r>
              <w:rPr>
                <w:b/>
                <w:w w:val="100"/>
                <w:sz w:val="22"/>
              </w:rPr>
              <w:t>费</w:t>
            </w: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tcPr>
          <w:p>
            <w:pPr>
              <w:pStyle w:val="13"/>
              <w:rPr>
                <w:sz w:val="22"/>
              </w:rPr>
            </w:pPr>
          </w:p>
          <w:p>
            <w:pPr>
              <w:pStyle w:val="13"/>
              <w:spacing w:before="161"/>
              <w:ind w:left="164"/>
              <w:rPr>
                <w:b/>
                <w:sz w:val="22"/>
              </w:rPr>
            </w:pPr>
            <w:r>
              <w:rPr>
                <w:b/>
                <w:sz w:val="22"/>
              </w:rPr>
              <w:t>小计</w:t>
            </w:r>
          </w:p>
        </w:tc>
        <w:tc>
          <w:tcPr>
            <w:tcW w:w="771" w:type="dxa"/>
          </w:tcPr>
          <w:p>
            <w:pPr>
              <w:pStyle w:val="13"/>
              <w:spacing w:before="15" w:line="242" w:lineRule="auto"/>
              <w:ind w:left="163" w:right="153"/>
              <w:jc w:val="both"/>
              <w:rPr>
                <w:b/>
                <w:sz w:val="22"/>
              </w:rPr>
            </w:pPr>
            <w:r>
              <w:rPr>
                <w:b/>
                <w:sz w:val="22"/>
              </w:rPr>
              <w:t>公务用车购置</w:t>
            </w:r>
          </w:p>
          <w:p>
            <w:pPr>
              <w:pStyle w:val="13"/>
              <w:spacing w:before="1" w:line="280" w:lineRule="exact"/>
              <w:ind w:left="8"/>
              <w:jc w:val="center"/>
              <w:rPr>
                <w:b/>
                <w:sz w:val="22"/>
              </w:rPr>
            </w:pPr>
            <w:r>
              <w:rPr>
                <w:b/>
                <w:w w:val="100"/>
                <w:sz w:val="22"/>
              </w:rPr>
              <w:t>费</w:t>
            </w:r>
          </w:p>
        </w:tc>
        <w:tc>
          <w:tcPr>
            <w:tcW w:w="771" w:type="dxa"/>
          </w:tcPr>
          <w:p>
            <w:pPr>
              <w:pStyle w:val="13"/>
              <w:spacing w:before="15" w:line="242" w:lineRule="auto"/>
              <w:ind w:left="165" w:right="151"/>
              <w:jc w:val="both"/>
              <w:rPr>
                <w:b/>
                <w:sz w:val="22"/>
              </w:rPr>
            </w:pPr>
            <w:r>
              <w:rPr>
                <w:b/>
                <w:sz w:val="22"/>
              </w:rPr>
              <w:t>公务用车运行</w:t>
            </w:r>
          </w:p>
          <w:p>
            <w:pPr>
              <w:pStyle w:val="13"/>
              <w:spacing w:before="1" w:line="280" w:lineRule="exact"/>
              <w:ind w:left="7"/>
              <w:jc w:val="center"/>
              <w:rPr>
                <w:b/>
                <w:sz w:val="22"/>
              </w:rPr>
            </w:pPr>
            <w:r>
              <w:rPr>
                <w:b/>
                <w:w w:val="100"/>
                <w:sz w:val="22"/>
              </w:rPr>
              <w:t>费</w:t>
            </w:r>
          </w:p>
        </w:tc>
        <w:tc>
          <w:tcPr>
            <w:tcW w:w="7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spacing w:before="121"/>
              <w:ind w:left="203"/>
              <w:rPr>
                <w:rFonts w:hint="default" w:eastAsia="宋体"/>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eastAsia="宋体"/>
                <w:sz w:val="24"/>
                <w:lang w:val="en-US" w:eastAsia="zh-CN"/>
              </w:rPr>
            </w:pPr>
            <w:r>
              <w:rPr>
                <w:rFonts w:hint="eastAsia"/>
                <w:sz w:val="24"/>
                <w:lang w:val="en-US" w:eastAsia="zh-CN"/>
              </w:rPr>
              <w:t>0</w:t>
            </w:r>
          </w:p>
        </w:tc>
        <w:tc>
          <w:tcPr>
            <w:tcW w:w="771" w:type="dxa"/>
          </w:tcPr>
          <w:p>
            <w:pPr>
              <w:pStyle w:val="13"/>
              <w:spacing w:before="121"/>
              <w:ind w:left="9"/>
              <w:jc w:val="center"/>
              <w:rPr>
                <w:rFonts w:hint="default" w:eastAsia="宋体"/>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default"/>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8"/>
              <w:jc w:val="center"/>
              <w:rPr>
                <w:rFonts w:hint="eastAsia" w:eastAsia="宋体"/>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r>
    </w:tbl>
    <w:p>
      <w:pPr>
        <w:spacing w:after="0"/>
        <w:rPr>
          <w:rFonts w:ascii="Times New Roman"/>
          <w:sz w:val="24"/>
        </w:rPr>
        <w:sectPr>
          <w:pgSz w:w="16840" w:h="11910" w:orient="landscape"/>
          <w:pgMar w:top="1100" w:right="60" w:bottom="280" w:left="1220" w:header="720" w:footer="720" w:gutter="0"/>
          <w:cols w:space="720" w:num="1"/>
        </w:sectPr>
      </w:pPr>
    </w:p>
    <w:p>
      <w:pPr>
        <w:pStyle w:val="2"/>
        <w:rPr>
          <w:sz w:val="20"/>
        </w:rPr>
      </w:pPr>
    </w:p>
    <w:p>
      <w:pPr>
        <w:pStyle w:val="2"/>
        <w:rPr>
          <w:sz w:val="20"/>
        </w:rPr>
      </w:pPr>
    </w:p>
    <w:p>
      <w:pPr>
        <w:pStyle w:val="2"/>
        <w:rPr>
          <w:sz w:val="20"/>
        </w:rPr>
      </w:pPr>
    </w:p>
    <w:p>
      <w:pPr>
        <w:pStyle w:val="2"/>
        <w:spacing w:before="4"/>
        <w:rPr>
          <w:sz w:val="22"/>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8" w:name="五、政府性基金预算财政拨款支出表"/>
      <w:bookmarkEnd w:id="28"/>
      <w:r>
        <w:rPr>
          <w:rFonts w:hint="eastAsia" w:ascii="黑体" w:hAnsi="黑体" w:eastAsia="黑体" w:cs="黑体"/>
          <w:b w:val="0"/>
          <w:bCs w:val="0"/>
          <w:kern w:val="2"/>
          <w:sz w:val="32"/>
          <w:szCs w:val="32"/>
          <w:lang w:val="en-US" w:eastAsia="zh-CN" w:bidi="ar-SA"/>
        </w:rPr>
        <w:t>五、政府性基金预算财政拨款支出表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29" w:name="政府性基金预算财政拨款支出表"/>
      <w:bookmarkEnd w:id="29"/>
      <w:r>
        <w:rPr>
          <w:rFonts w:hint="eastAsia" w:ascii="黑体" w:hAnsi="黑体" w:eastAsia="黑体" w:cs="黑体"/>
          <w:b w:val="0"/>
          <w:bCs w:val="0"/>
          <w:kern w:val="2"/>
          <w:sz w:val="32"/>
          <w:szCs w:val="32"/>
          <w:lang w:val="en-US" w:eastAsia="zh-CN" w:bidi="ar-SA"/>
        </w:rPr>
        <w:t>政府性基金预算财政拨款支出表</w:t>
      </w:r>
    </w:p>
    <w:p>
      <w:pPr>
        <w:pStyle w:val="2"/>
        <w:spacing w:after="4" w:line="372" w:lineRule="exact"/>
        <w:ind w:right="1394"/>
        <w:jc w:val="right"/>
      </w:pPr>
      <w:r>
        <w:rPr>
          <w:w w:val="95"/>
        </w:rPr>
        <w:t>单位：万元</w:t>
      </w:r>
    </w:p>
    <w:tbl>
      <w:tblPr>
        <w:tblStyle w:val="9"/>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1418"/>
        <w:gridCol w:w="1418"/>
        <w:gridCol w:w="1418"/>
        <w:gridCol w:w="1418"/>
        <w:gridCol w:w="1418"/>
        <w:gridCol w:w="1418"/>
        <w:gridCol w:w="1418"/>
        <w:gridCol w:w="141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836" w:type="dxa"/>
            <w:gridSpan w:val="2"/>
          </w:tcPr>
          <w:p>
            <w:pPr>
              <w:pStyle w:val="13"/>
              <w:spacing w:before="143"/>
              <w:ind w:left="758"/>
              <w:rPr>
                <w:b/>
                <w:sz w:val="22"/>
              </w:rPr>
            </w:pPr>
            <w:r>
              <w:rPr>
                <w:b/>
                <w:sz w:val="22"/>
              </w:rPr>
              <w:t>功能分类科目</w:t>
            </w:r>
          </w:p>
        </w:tc>
        <w:tc>
          <w:tcPr>
            <w:tcW w:w="1418" w:type="dxa"/>
            <w:vMerge w:val="restart"/>
          </w:tcPr>
          <w:p>
            <w:pPr>
              <w:pStyle w:val="13"/>
              <w:spacing w:before="9"/>
              <w:rPr>
                <w:sz w:val="31"/>
              </w:rPr>
            </w:pPr>
          </w:p>
          <w:p>
            <w:pPr>
              <w:pStyle w:val="13"/>
              <w:spacing w:before="1" w:line="242" w:lineRule="auto"/>
              <w:ind w:left="108" w:right="-15" w:firstLine="21"/>
              <w:rPr>
                <w:b/>
                <w:sz w:val="22"/>
              </w:rPr>
            </w:pPr>
            <w:r>
              <w:rPr>
                <w:b/>
                <w:sz w:val="22"/>
              </w:rPr>
              <w:t>202</w:t>
            </w:r>
            <w:r>
              <w:rPr>
                <w:rFonts w:hint="eastAsia"/>
                <w:b/>
                <w:sz w:val="22"/>
                <w:lang w:val="en-US" w:eastAsia="zh-CN"/>
              </w:rPr>
              <w:t>2</w:t>
            </w:r>
            <w:r>
              <w:rPr>
                <w:b/>
                <w:spacing w:val="-15"/>
                <w:sz w:val="22"/>
              </w:rPr>
              <w:t xml:space="preserve"> 年执行</w:t>
            </w:r>
            <w:r>
              <w:rPr>
                <w:b/>
                <w:spacing w:val="-13"/>
                <w:sz w:val="22"/>
              </w:rPr>
              <w:t>数</w:t>
            </w:r>
            <w:r>
              <w:rPr>
                <w:b/>
                <w:sz w:val="22"/>
              </w:rPr>
              <w:t>（决算数</w:t>
            </w:r>
            <w:r>
              <w:rPr>
                <w:b/>
                <w:spacing w:val="-14"/>
                <w:sz w:val="22"/>
              </w:rPr>
              <w:t>）</w:t>
            </w:r>
          </w:p>
        </w:tc>
        <w:tc>
          <w:tcPr>
            <w:tcW w:w="7090" w:type="dxa"/>
            <w:gridSpan w:val="5"/>
          </w:tcPr>
          <w:p>
            <w:pPr>
              <w:pStyle w:val="13"/>
              <w:spacing w:before="143"/>
              <w:ind w:left="2808" w:right="2794"/>
              <w:jc w:val="center"/>
              <w:rPr>
                <w:b/>
                <w:sz w:val="22"/>
              </w:rPr>
            </w:pPr>
            <w:r>
              <w:rPr>
                <w:b/>
                <w:sz w:val="22"/>
              </w:rPr>
              <w:t>202</w:t>
            </w:r>
            <w:r>
              <w:rPr>
                <w:rFonts w:hint="eastAsia"/>
                <w:b/>
                <w:sz w:val="22"/>
                <w:lang w:val="en-US" w:eastAsia="zh-CN"/>
              </w:rPr>
              <w:t>3</w:t>
            </w:r>
            <w:r>
              <w:rPr>
                <w:b/>
                <w:sz w:val="22"/>
              </w:rPr>
              <w:t>年预算数</w:t>
            </w:r>
          </w:p>
        </w:tc>
        <w:tc>
          <w:tcPr>
            <w:tcW w:w="2836" w:type="dxa"/>
            <w:gridSpan w:val="2"/>
          </w:tcPr>
          <w:p>
            <w:pPr>
              <w:pStyle w:val="13"/>
              <w:spacing w:before="1"/>
              <w:ind w:left="22"/>
              <w:jc w:val="center"/>
              <w:rPr>
                <w:b/>
                <w:sz w:val="22"/>
              </w:rPr>
            </w:pPr>
            <w:r>
              <w:rPr>
                <w:b/>
                <w:sz w:val="22"/>
              </w:rPr>
              <w:t>202</w:t>
            </w:r>
            <w:r>
              <w:rPr>
                <w:rFonts w:hint="eastAsia"/>
                <w:b/>
                <w:sz w:val="22"/>
                <w:lang w:val="en-US" w:eastAsia="zh-CN"/>
              </w:rPr>
              <w:t>3</w:t>
            </w:r>
            <w:r>
              <w:rPr>
                <w:b/>
                <w:sz w:val="22"/>
              </w:rPr>
              <w:t>年预算数与 202</w:t>
            </w:r>
            <w:r>
              <w:rPr>
                <w:rFonts w:hint="eastAsia"/>
                <w:b/>
                <w:sz w:val="22"/>
                <w:lang w:val="en-US" w:eastAsia="zh-CN"/>
              </w:rPr>
              <w:t>2</w:t>
            </w:r>
            <w:r>
              <w:rPr>
                <w:b/>
                <w:sz w:val="22"/>
              </w:rPr>
              <w:t>年执</w:t>
            </w:r>
          </w:p>
          <w:p>
            <w:pPr>
              <w:pStyle w:val="13"/>
              <w:spacing w:before="4" w:line="264" w:lineRule="exact"/>
              <w:ind w:left="17"/>
              <w:jc w:val="center"/>
              <w:rPr>
                <w:b/>
                <w:sz w:val="22"/>
              </w:rPr>
            </w:pPr>
            <w:r>
              <w:rPr>
                <w:b/>
                <w:sz w:val="22"/>
              </w:rPr>
              <w:t>行数（决算数）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18" w:type="dxa"/>
            <w:vMerge w:val="restart"/>
          </w:tcPr>
          <w:p>
            <w:pPr>
              <w:pStyle w:val="13"/>
              <w:spacing w:before="4"/>
              <w:rPr>
                <w:sz w:val="31"/>
              </w:rPr>
            </w:pPr>
          </w:p>
          <w:p>
            <w:pPr>
              <w:pStyle w:val="13"/>
              <w:spacing w:before="1"/>
              <w:ind w:left="268"/>
              <w:rPr>
                <w:b/>
                <w:sz w:val="22"/>
              </w:rPr>
            </w:pPr>
            <w:r>
              <w:rPr>
                <w:b/>
                <w:sz w:val="22"/>
              </w:rPr>
              <w:t>科目编码</w:t>
            </w:r>
          </w:p>
        </w:tc>
        <w:tc>
          <w:tcPr>
            <w:tcW w:w="1418" w:type="dxa"/>
            <w:vMerge w:val="restart"/>
          </w:tcPr>
          <w:p>
            <w:pPr>
              <w:pStyle w:val="13"/>
              <w:spacing w:before="4"/>
              <w:rPr>
                <w:sz w:val="31"/>
              </w:rPr>
            </w:pPr>
          </w:p>
          <w:p>
            <w:pPr>
              <w:pStyle w:val="13"/>
              <w:spacing w:before="1"/>
              <w:ind w:left="269"/>
              <w:rPr>
                <w:b/>
                <w:sz w:val="22"/>
              </w:rPr>
            </w:pPr>
            <w:r>
              <w:rPr>
                <w:b/>
                <w:sz w:val="22"/>
              </w:rPr>
              <w:t>科目名称</w:t>
            </w:r>
          </w:p>
        </w:tc>
        <w:tc>
          <w:tcPr>
            <w:tcW w:w="1418" w:type="dxa"/>
            <w:vMerge w:val="continue"/>
            <w:tcBorders>
              <w:top w:val="nil"/>
            </w:tcBorders>
          </w:tcPr>
          <w:p>
            <w:pPr>
              <w:rPr>
                <w:sz w:val="2"/>
                <w:szCs w:val="2"/>
              </w:rPr>
            </w:pPr>
          </w:p>
        </w:tc>
        <w:tc>
          <w:tcPr>
            <w:tcW w:w="1418" w:type="dxa"/>
            <w:vMerge w:val="restart"/>
          </w:tcPr>
          <w:p>
            <w:pPr>
              <w:pStyle w:val="13"/>
              <w:spacing w:before="4"/>
              <w:rPr>
                <w:sz w:val="31"/>
              </w:rPr>
            </w:pPr>
          </w:p>
          <w:p>
            <w:pPr>
              <w:pStyle w:val="13"/>
              <w:spacing w:before="1"/>
              <w:ind w:left="467" w:right="457"/>
              <w:jc w:val="center"/>
              <w:rPr>
                <w:b/>
                <w:sz w:val="22"/>
              </w:rPr>
            </w:pPr>
            <w:r>
              <w:rPr>
                <w:b/>
                <w:sz w:val="22"/>
              </w:rPr>
              <w:t>合计</w:t>
            </w:r>
          </w:p>
        </w:tc>
        <w:tc>
          <w:tcPr>
            <w:tcW w:w="4254" w:type="dxa"/>
            <w:gridSpan w:val="3"/>
          </w:tcPr>
          <w:p>
            <w:pPr>
              <w:pStyle w:val="13"/>
              <w:spacing w:before="114"/>
              <w:ind w:left="1666" w:right="1654"/>
              <w:jc w:val="center"/>
              <w:rPr>
                <w:b/>
                <w:sz w:val="22"/>
              </w:rPr>
            </w:pPr>
            <w:r>
              <w:rPr>
                <w:b/>
                <w:sz w:val="22"/>
              </w:rPr>
              <w:t>基本支出</w:t>
            </w:r>
          </w:p>
        </w:tc>
        <w:tc>
          <w:tcPr>
            <w:tcW w:w="1418" w:type="dxa"/>
            <w:vMerge w:val="restart"/>
          </w:tcPr>
          <w:p>
            <w:pPr>
              <w:pStyle w:val="13"/>
              <w:spacing w:before="4"/>
              <w:rPr>
                <w:sz w:val="31"/>
              </w:rPr>
            </w:pPr>
          </w:p>
          <w:p>
            <w:pPr>
              <w:pStyle w:val="13"/>
              <w:spacing w:before="1"/>
              <w:ind w:left="269"/>
              <w:rPr>
                <w:b/>
                <w:sz w:val="22"/>
              </w:rPr>
            </w:pPr>
            <w:r>
              <w:rPr>
                <w:b/>
                <w:sz w:val="22"/>
              </w:rPr>
              <w:t>项目支出</w:t>
            </w:r>
          </w:p>
        </w:tc>
        <w:tc>
          <w:tcPr>
            <w:tcW w:w="1418" w:type="dxa"/>
            <w:vMerge w:val="restart"/>
          </w:tcPr>
          <w:p>
            <w:pPr>
              <w:pStyle w:val="13"/>
              <w:spacing w:before="4"/>
              <w:rPr>
                <w:sz w:val="31"/>
              </w:rPr>
            </w:pPr>
          </w:p>
          <w:p>
            <w:pPr>
              <w:pStyle w:val="13"/>
              <w:spacing w:before="1"/>
              <w:ind w:left="377"/>
              <w:rPr>
                <w:b/>
                <w:sz w:val="22"/>
              </w:rPr>
            </w:pPr>
            <w:r>
              <w:rPr>
                <w:b/>
                <w:sz w:val="22"/>
              </w:rPr>
              <w:t>增减额</w:t>
            </w:r>
          </w:p>
        </w:tc>
        <w:tc>
          <w:tcPr>
            <w:tcW w:w="1418" w:type="dxa"/>
            <w:vMerge w:val="restart"/>
          </w:tcPr>
          <w:p>
            <w:pPr>
              <w:pStyle w:val="13"/>
              <w:spacing w:before="4"/>
              <w:rPr>
                <w:sz w:val="31"/>
              </w:rPr>
            </w:pPr>
          </w:p>
          <w:p>
            <w:pPr>
              <w:pStyle w:val="13"/>
              <w:spacing w:before="1"/>
              <w:ind w:left="433"/>
              <w:rPr>
                <w:b/>
                <w:sz w:val="22"/>
              </w:rPr>
            </w:pPr>
            <w:r>
              <w:rPr>
                <w:b/>
                <w:sz w:val="22"/>
              </w:rPr>
              <w:t>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tcPr>
          <w:p>
            <w:pPr>
              <w:pStyle w:val="13"/>
              <w:spacing w:before="143"/>
              <w:ind w:left="468" w:right="457"/>
              <w:jc w:val="center"/>
              <w:rPr>
                <w:b/>
                <w:sz w:val="22"/>
              </w:rPr>
            </w:pPr>
            <w:r>
              <w:rPr>
                <w:b/>
                <w:sz w:val="22"/>
              </w:rPr>
              <w:t>小计</w:t>
            </w:r>
          </w:p>
        </w:tc>
        <w:tc>
          <w:tcPr>
            <w:tcW w:w="1418" w:type="dxa"/>
          </w:tcPr>
          <w:p>
            <w:pPr>
              <w:pStyle w:val="13"/>
              <w:spacing w:before="143"/>
              <w:ind w:left="268"/>
              <w:rPr>
                <w:b/>
                <w:sz w:val="22"/>
              </w:rPr>
            </w:pPr>
            <w:r>
              <w:rPr>
                <w:b/>
                <w:sz w:val="22"/>
              </w:rPr>
              <w:t>人员经费</w:t>
            </w:r>
          </w:p>
        </w:tc>
        <w:tc>
          <w:tcPr>
            <w:tcW w:w="1418" w:type="dxa"/>
          </w:tcPr>
          <w:p>
            <w:pPr>
              <w:pStyle w:val="13"/>
              <w:spacing w:before="2" w:line="280" w:lineRule="atLeast"/>
              <w:ind w:left="597" w:right="143" w:hanging="440"/>
              <w:rPr>
                <w:b/>
                <w:sz w:val="22"/>
              </w:rPr>
            </w:pPr>
            <w:r>
              <w:rPr>
                <w:b/>
                <w:sz w:val="22"/>
              </w:rPr>
              <w:t>日常公用经费</w:t>
            </w: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bl>
    <w:p>
      <w:pPr>
        <w:spacing w:after="0"/>
        <w:rPr>
          <w:rFonts w:ascii="Times New Roman"/>
          <w:sz w:val="24"/>
        </w:rPr>
        <w:sectPr>
          <w:pgSz w:w="16840" w:h="11910" w:orient="landscape"/>
          <w:pgMar w:top="1100" w:right="60" w:bottom="280" w:left="1220" w:header="720" w:footer="720" w:gutter="0"/>
          <w:cols w:space="720" w:num="1"/>
        </w:sectPr>
      </w:pPr>
    </w:p>
    <w:p>
      <w:pPr>
        <w:pStyle w:val="2"/>
        <w:rPr>
          <w:sz w:val="20"/>
        </w:rPr>
      </w:pPr>
    </w:p>
    <w:p>
      <w:pPr>
        <w:pStyle w:val="2"/>
        <w:rPr>
          <w:sz w:val="20"/>
        </w:rPr>
      </w:pPr>
    </w:p>
    <w:p>
      <w:pPr>
        <w:pStyle w:val="2"/>
        <w:rPr>
          <w:sz w:val="20"/>
        </w:rPr>
      </w:pPr>
    </w:p>
    <w:p>
      <w:pPr>
        <w:pStyle w:val="2"/>
        <w:spacing w:before="4"/>
        <w:rPr>
          <w:sz w:val="22"/>
        </w:rPr>
      </w:pPr>
    </w:p>
    <w:p>
      <w:pPr>
        <w:spacing w:after="0"/>
        <w:rPr>
          <w:sz w:val="22"/>
        </w:rPr>
        <w:sectPr>
          <w:pgSz w:w="16840" w:h="11910" w:orient="landscape"/>
          <w:pgMar w:top="1100" w:right="60" w:bottom="280" w:left="1220" w:header="720" w:footer="720" w:gutter="0"/>
          <w:cols w:space="720" w:num="1"/>
        </w:sect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0" w:name="六、部门收支预算总表"/>
      <w:bookmarkEnd w:id="30"/>
      <w:r>
        <w:rPr>
          <w:rFonts w:hint="eastAsia" w:ascii="黑体" w:hAnsi="黑体" w:eastAsia="黑体" w:cs="黑体"/>
          <w:b w:val="0"/>
          <w:bCs w:val="0"/>
          <w:kern w:val="2"/>
          <w:sz w:val="32"/>
          <w:szCs w:val="32"/>
          <w:lang w:val="en-US" w:eastAsia="zh-CN" w:bidi="ar-SA"/>
        </w:rPr>
        <w:t>六、部门收支预算总表</w:t>
      </w:r>
    </w:p>
    <w:p>
      <w:pPr>
        <w:pStyle w:val="2"/>
        <w:spacing w:before="3"/>
        <w:rPr>
          <w:rFonts w:ascii="黑体"/>
          <w:b/>
          <w:sz w:val="27"/>
        </w:rPr>
      </w:pPr>
      <w:r>
        <w:br w:type="column"/>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1" w:name="部门收支预算总表"/>
      <w:bookmarkEnd w:id="31"/>
      <w:r>
        <w:rPr>
          <w:rFonts w:hint="eastAsia" w:ascii="黑体" w:hAnsi="黑体" w:eastAsia="黑体" w:cs="黑体"/>
          <w:b w:val="0"/>
          <w:bCs w:val="0"/>
          <w:kern w:val="2"/>
          <w:sz w:val="32"/>
          <w:szCs w:val="32"/>
          <w:lang w:val="en-US" w:eastAsia="zh-CN" w:bidi="ar-SA"/>
        </w:rPr>
        <w:t>部门收支预算总表</w:t>
      </w:r>
    </w:p>
    <w:p>
      <w:pPr>
        <w:pStyle w:val="2"/>
        <w:rPr>
          <w:rFonts w:ascii="Microsoft JhengHei"/>
          <w:b/>
        </w:rPr>
      </w:pPr>
      <w:r>
        <w:br w:type="column"/>
      </w:r>
    </w:p>
    <w:p>
      <w:pPr>
        <w:pStyle w:val="2"/>
        <w:spacing w:before="16"/>
        <w:rPr>
          <w:rFonts w:ascii="Microsoft JhengHei"/>
          <w:b/>
          <w:sz w:val="18"/>
        </w:rPr>
      </w:pPr>
    </w:p>
    <w:p>
      <w:pPr>
        <w:pStyle w:val="2"/>
        <w:ind w:left="860"/>
      </w:pPr>
      <w:bookmarkStart w:id="32" w:name="     单位：万元"/>
      <w:bookmarkEnd w:id="32"/>
      <w:r>
        <w:t>单位：万元</w:t>
      </w:r>
    </w:p>
    <w:p>
      <w:pPr>
        <w:spacing w:after="0"/>
        <w:sectPr>
          <w:type w:val="continuous"/>
          <w:pgSz w:w="16840" w:h="11910" w:orient="landscape"/>
          <w:pgMar w:top="1580" w:right="60" w:bottom="280" w:left="1220" w:header="720" w:footer="720" w:gutter="0"/>
          <w:cols w:equalWidth="0" w:num="3">
            <w:col w:w="4112" w:space="781"/>
            <w:col w:w="3791" w:space="3033"/>
            <w:col w:w="3843"/>
          </w:cols>
        </w:sectPr>
      </w:pPr>
    </w:p>
    <w:tbl>
      <w:tblPr>
        <w:tblStyle w:val="9"/>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5"/>
        <w:gridCol w:w="1800"/>
        <w:gridCol w:w="5022"/>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6" w:hRule="atLeast"/>
        </w:trPr>
        <w:tc>
          <w:tcPr>
            <w:tcW w:w="7035" w:type="dxa"/>
            <w:gridSpan w:val="2"/>
          </w:tcPr>
          <w:p>
            <w:pPr>
              <w:pStyle w:val="13"/>
              <w:tabs>
                <w:tab w:val="left" w:pos="785"/>
              </w:tabs>
              <w:spacing w:before="30"/>
              <w:ind w:left="12"/>
              <w:jc w:val="center"/>
              <w:rPr>
                <w:b/>
                <w:sz w:val="22"/>
              </w:rPr>
            </w:pPr>
            <w:r>
              <w:rPr>
                <w:b/>
                <w:sz w:val="22"/>
              </w:rPr>
              <w:t>收</w:t>
            </w:r>
            <w:r>
              <w:rPr>
                <w:b/>
                <w:sz w:val="22"/>
              </w:rPr>
              <w:tab/>
            </w:r>
            <w:r>
              <w:rPr>
                <w:b/>
                <w:sz w:val="22"/>
              </w:rPr>
              <w:t>入</w:t>
            </w:r>
          </w:p>
        </w:tc>
        <w:tc>
          <w:tcPr>
            <w:tcW w:w="6822" w:type="dxa"/>
            <w:gridSpan w:val="2"/>
          </w:tcPr>
          <w:p>
            <w:pPr>
              <w:pStyle w:val="13"/>
              <w:tabs>
                <w:tab w:val="left" w:pos="786"/>
              </w:tabs>
              <w:spacing w:before="30"/>
              <w:ind w:left="13"/>
              <w:jc w:val="center"/>
              <w:rPr>
                <w:b/>
                <w:sz w:val="22"/>
              </w:rPr>
            </w:pPr>
            <w:r>
              <w:rPr>
                <w:b/>
                <w:sz w:val="22"/>
              </w:rPr>
              <w:t>支</w:t>
            </w:r>
            <w:r>
              <w:rPr>
                <w:b/>
                <w:sz w:val="22"/>
              </w:rPr>
              <w:tab/>
            </w:r>
            <w:r>
              <w:rPr>
                <w:b/>
                <w:sz w:val="22"/>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left="1804" w:right="1797"/>
              <w:jc w:val="center"/>
              <w:rPr>
                <w:b/>
                <w:sz w:val="22"/>
              </w:rPr>
            </w:pPr>
            <w:r>
              <w:rPr>
                <w:b/>
                <w:sz w:val="22"/>
              </w:rPr>
              <w:t>项目</w:t>
            </w:r>
          </w:p>
        </w:tc>
        <w:tc>
          <w:tcPr>
            <w:tcW w:w="1800" w:type="dxa"/>
          </w:tcPr>
          <w:p>
            <w:pPr>
              <w:pStyle w:val="13"/>
              <w:spacing w:before="31"/>
              <w:ind w:left="568"/>
              <w:rPr>
                <w:b/>
                <w:sz w:val="22"/>
              </w:rPr>
            </w:pPr>
            <w:r>
              <w:rPr>
                <w:b/>
                <w:sz w:val="22"/>
              </w:rPr>
              <w:t>预算数</w:t>
            </w:r>
          </w:p>
        </w:tc>
        <w:tc>
          <w:tcPr>
            <w:tcW w:w="5022" w:type="dxa"/>
          </w:tcPr>
          <w:p>
            <w:pPr>
              <w:pStyle w:val="13"/>
              <w:spacing w:before="31"/>
              <w:ind w:left="1830" w:right="1817"/>
              <w:jc w:val="center"/>
              <w:rPr>
                <w:b/>
                <w:sz w:val="22"/>
              </w:rPr>
            </w:pPr>
            <w:r>
              <w:rPr>
                <w:b/>
                <w:sz w:val="22"/>
              </w:rPr>
              <w:t>项目</w:t>
            </w:r>
          </w:p>
        </w:tc>
        <w:tc>
          <w:tcPr>
            <w:tcW w:w="1800" w:type="dxa"/>
          </w:tcPr>
          <w:p>
            <w:pPr>
              <w:pStyle w:val="13"/>
              <w:spacing w:before="31"/>
              <w:ind w:left="569"/>
              <w:rPr>
                <w:b/>
                <w:sz w:val="22"/>
              </w:rPr>
            </w:pPr>
            <w:r>
              <w:rPr>
                <w:b/>
                <w:sz w:val="22"/>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一、财政拨款预算收入</w:t>
            </w:r>
          </w:p>
        </w:tc>
        <w:tc>
          <w:tcPr>
            <w:tcW w:w="1800" w:type="dxa"/>
          </w:tcPr>
          <w:p>
            <w:pPr>
              <w:pStyle w:val="13"/>
              <w:spacing w:before="31"/>
              <w:ind w:right="93"/>
              <w:jc w:val="right"/>
              <w:rPr>
                <w:rFonts w:hint="default" w:eastAsia="宋体"/>
                <w:sz w:val="22"/>
                <w:lang w:val="en-US" w:eastAsia="zh-CN"/>
              </w:rPr>
            </w:pPr>
            <w:r>
              <w:rPr>
                <w:rFonts w:hint="eastAsia"/>
                <w:sz w:val="22"/>
                <w:lang w:val="en-US" w:eastAsia="zh-CN"/>
              </w:rPr>
              <w:t>267.2</w:t>
            </w:r>
          </w:p>
        </w:tc>
        <w:tc>
          <w:tcPr>
            <w:tcW w:w="5022" w:type="dxa"/>
          </w:tcPr>
          <w:p>
            <w:pPr>
              <w:pStyle w:val="13"/>
              <w:spacing w:before="31"/>
              <w:ind w:left="107"/>
              <w:rPr>
                <w:sz w:val="22"/>
              </w:rPr>
            </w:pPr>
            <w:r>
              <w:rPr>
                <w:sz w:val="22"/>
              </w:rPr>
              <w:t>一、行政支出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0"/>
              <w:ind w:left="547"/>
              <w:rPr>
                <w:sz w:val="22"/>
              </w:rPr>
            </w:pPr>
            <w:r>
              <w:rPr>
                <w:sz w:val="22"/>
              </w:rPr>
              <w:t>（1）一般公共预算财政拨款收入</w:t>
            </w:r>
          </w:p>
        </w:tc>
        <w:tc>
          <w:tcPr>
            <w:tcW w:w="1800" w:type="dxa"/>
          </w:tcPr>
          <w:p>
            <w:pPr>
              <w:pStyle w:val="13"/>
              <w:spacing w:before="30"/>
              <w:ind w:right="93"/>
              <w:jc w:val="right"/>
              <w:rPr>
                <w:rFonts w:hint="default" w:eastAsia="宋体"/>
                <w:sz w:val="22"/>
                <w:lang w:val="en-US" w:eastAsia="zh-CN"/>
              </w:rPr>
            </w:pPr>
            <w:r>
              <w:rPr>
                <w:rFonts w:hint="eastAsia"/>
                <w:sz w:val="22"/>
                <w:lang w:val="en-US" w:eastAsia="zh-CN"/>
              </w:rPr>
              <w:t>267.2</w:t>
            </w:r>
          </w:p>
        </w:tc>
        <w:tc>
          <w:tcPr>
            <w:tcW w:w="5022" w:type="dxa"/>
          </w:tcPr>
          <w:p>
            <w:pPr>
              <w:pStyle w:val="13"/>
              <w:spacing w:before="47" w:line="279" w:lineRule="exact"/>
              <w:ind w:left="1427"/>
              <w:rPr>
                <w:sz w:val="22"/>
              </w:rPr>
            </w:pPr>
            <w:r>
              <w:rPr>
                <w:sz w:val="22"/>
              </w:rPr>
              <w:t>其中：财政拨款支出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547"/>
              <w:rPr>
                <w:sz w:val="22"/>
              </w:rPr>
            </w:pPr>
            <w:r>
              <w:rPr>
                <w:sz w:val="22"/>
              </w:rPr>
              <w:t>（2） 政府性基金预算财政拨款收入</w:t>
            </w:r>
          </w:p>
        </w:tc>
        <w:tc>
          <w:tcPr>
            <w:tcW w:w="1800" w:type="dxa"/>
          </w:tcPr>
          <w:p>
            <w:pPr>
              <w:pStyle w:val="13"/>
              <w:rPr>
                <w:rFonts w:ascii="Times New Roman"/>
                <w:sz w:val="22"/>
              </w:rPr>
            </w:pPr>
          </w:p>
        </w:tc>
        <w:tc>
          <w:tcPr>
            <w:tcW w:w="5022" w:type="dxa"/>
          </w:tcPr>
          <w:p>
            <w:pPr>
              <w:pStyle w:val="13"/>
              <w:spacing w:before="46" w:line="280" w:lineRule="exact"/>
              <w:ind w:right="942"/>
              <w:jc w:val="right"/>
              <w:rPr>
                <w:sz w:val="22"/>
              </w:rPr>
            </w:pPr>
            <w:r>
              <w:rPr>
                <w:sz w:val="22"/>
              </w:rPr>
              <w:t>非同级财政拨款支出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二、事业预算收入</w:t>
            </w:r>
          </w:p>
        </w:tc>
        <w:tc>
          <w:tcPr>
            <w:tcW w:w="1800" w:type="dxa"/>
          </w:tcPr>
          <w:p>
            <w:pPr>
              <w:pStyle w:val="13"/>
              <w:rPr>
                <w:rFonts w:ascii="Times New Roman"/>
                <w:sz w:val="22"/>
              </w:rPr>
            </w:pPr>
          </w:p>
        </w:tc>
        <w:tc>
          <w:tcPr>
            <w:tcW w:w="5022" w:type="dxa"/>
          </w:tcPr>
          <w:p>
            <w:pPr>
              <w:pStyle w:val="13"/>
              <w:spacing w:before="31"/>
              <w:ind w:left="107"/>
              <w:rPr>
                <w:sz w:val="22"/>
              </w:rPr>
            </w:pPr>
            <w:r>
              <w:rPr>
                <w:sz w:val="22"/>
              </w:rPr>
              <w:t>二、事业支出</w:t>
            </w:r>
          </w:p>
        </w:tc>
        <w:tc>
          <w:tcPr>
            <w:tcW w:w="1800" w:type="dxa"/>
          </w:tcPr>
          <w:p>
            <w:pPr>
              <w:pStyle w:val="13"/>
              <w:spacing w:before="31"/>
              <w:ind w:right="94"/>
              <w:jc w:val="right"/>
              <w:rPr>
                <w:rFonts w:hint="default" w:eastAsia="宋体"/>
                <w:sz w:val="22"/>
                <w:lang w:val="en-US" w:eastAsia="zh-CN"/>
              </w:rPr>
            </w:pPr>
            <w:r>
              <w:rPr>
                <w:rFonts w:hint="eastAsia"/>
                <w:sz w:val="22"/>
                <w:lang w:val="en-US" w:eastAsia="zh-CN"/>
              </w:rPr>
              <w:t>267.2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0"/>
              <w:ind w:left="547"/>
              <w:rPr>
                <w:sz w:val="22"/>
              </w:rPr>
            </w:pPr>
            <w:r>
              <w:rPr>
                <w:sz w:val="22"/>
              </w:rPr>
              <w:t>其中：非同级财政拨款（科研及辅助活动）</w:t>
            </w:r>
          </w:p>
        </w:tc>
        <w:tc>
          <w:tcPr>
            <w:tcW w:w="1800" w:type="dxa"/>
          </w:tcPr>
          <w:p>
            <w:pPr>
              <w:pStyle w:val="13"/>
              <w:rPr>
                <w:rFonts w:ascii="Times New Roman"/>
                <w:sz w:val="22"/>
              </w:rPr>
            </w:pPr>
          </w:p>
        </w:tc>
        <w:tc>
          <w:tcPr>
            <w:tcW w:w="5022" w:type="dxa"/>
          </w:tcPr>
          <w:p>
            <w:pPr>
              <w:pStyle w:val="13"/>
              <w:spacing w:before="47" w:line="279" w:lineRule="exact"/>
              <w:ind w:left="1427"/>
              <w:rPr>
                <w:sz w:val="22"/>
              </w:rPr>
            </w:pPr>
            <w:r>
              <w:rPr>
                <w:sz w:val="22"/>
              </w:rPr>
              <w:t>其中：财政拨款支出</w:t>
            </w:r>
          </w:p>
        </w:tc>
        <w:tc>
          <w:tcPr>
            <w:tcW w:w="1800" w:type="dxa"/>
          </w:tcPr>
          <w:p>
            <w:pPr>
              <w:pStyle w:val="13"/>
              <w:spacing w:before="30"/>
              <w:ind w:right="94"/>
              <w:jc w:val="right"/>
              <w:rPr>
                <w:rFonts w:hint="default" w:eastAsia="宋体"/>
                <w:sz w:val="22"/>
                <w:lang w:val="en-US" w:eastAsia="zh-CN"/>
              </w:rPr>
            </w:pPr>
            <w:r>
              <w:rPr>
                <w:rFonts w:hint="eastAsia"/>
                <w:sz w:val="22"/>
                <w:lang w:val="en-US" w:eastAsia="zh-CN"/>
              </w:rPr>
              <w:t>267.2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left="1207"/>
              <w:rPr>
                <w:sz w:val="22"/>
              </w:rPr>
            </w:pPr>
            <w:r>
              <w:rPr>
                <w:sz w:val="22"/>
              </w:rPr>
              <w:t>纳入财政专户管理的非税收入</w:t>
            </w:r>
          </w:p>
        </w:tc>
        <w:tc>
          <w:tcPr>
            <w:tcW w:w="1800" w:type="dxa"/>
          </w:tcPr>
          <w:p>
            <w:pPr>
              <w:pStyle w:val="13"/>
              <w:rPr>
                <w:rFonts w:ascii="Times New Roman"/>
                <w:sz w:val="22"/>
              </w:rPr>
            </w:pPr>
          </w:p>
        </w:tc>
        <w:tc>
          <w:tcPr>
            <w:tcW w:w="5022" w:type="dxa"/>
          </w:tcPr>
          <w:p>
            <w:pPr>
              <w:pStyle w:val="13"/>
              <w:spacing w:before="46" w:line="280" w:lineRule="exact"/>
              <w:ind w:right="942"/>
              <w:jc w:val="right"/>
              <w:rPr>
                <w:sz w:val="22"/>
              </w:rPr>
            </w:pPr>
            <w:r>
              <w:rPr>
                <w:sz w:val="22"/>
              </w:rPr>
              <w:t>非同级财政拨款支出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三、上级补助预算收入</w:t>
            </w:r>
          </w:p>
        </w:tc>
        <w:tc>
          <w:tcPr>
            <w:tcW w:w="1800" w:type="dxa"/>
          </w:tcPr>
          <w:p>
            <w:pPr>
              <w:pStyle w:val="13"/>
              <w:rPr>
                <w:rFonts w:ascii="Times New Roman"/>
                <w:sz w:val="22"/>
              </w:rPr>
            </w:pPr>
          </w:p>
        </w:tc>
        <w:tc>
          <w:tcPr>
            <w:tcW w:w="5022" w:type="dxa"/>
          </w:tcPr>
          <w:p>
            <w:pPr>
              <w:pStyle w:val="13"/>
              <w:spacing w:before="31"/>
              <w:ind w:left="107"/>
              <w:rPr>
                <w:sz w:val="22"/>
              </w:rPr>
            </w:pPr>
            <w:r>
              <w:rPr>
                <w:sz w:val="22"/>
              </w:rPr>
              <w:t>三、经营支出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0"/>
              <w:ind w:left="108"/>
              <w:rPr>
                <w:sz w:val="22"/>
              </w:rPr>
            </w:pPr>
            <w:r>
              <w:rPr>
                <w:sz w:val="22"/>
              </w:rPr>
              <w:t>四、附属单位上缴预算收入</w:t>
            </w:r>
          </w:p>
        </w:tc>
        <w:tc>
          <w:tcPr>
            <w:tcW w:w="1800" w:type="dxa"/>
          </w:tcPr>
          <w:p>
            <w:pPr>
              <w:pStyle w:val="13"/>
              <w:rPr>
                <w:rFonts w:ascii="Times New Roman"/>
                <w:sz w:val="22"/>
              </w:rPr>
            </w:pPr>
          </w:p>
        </w:tc>
        <w:tc>
          <w:tcPr>
            <w:tcW w:w="5022" w:type="dxa"/>
          </w:tcPr>
          <w:p>
            <w:pPr>
              <w:pStyle w:val="13"/>
              <w:spacing w:before="30"/>
              <w:ind w:left="107"/>
              <w:rPr>
                <w:sz w:val="22"/>
              </w:rPr>
            </w:pPr>
            <w:r>
              <w:rPr>
                <w:sz w:val="22"/>
              </w:rPr>
              <w:t>四、上缴上级支出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五、经营预算收入</w:t>
            </w:r>
          </w:p>
        </w:tc>
        <w:tc>
          <w:tcPr>
            <w:tcW w:w="1800" w:type="dxa"/>
          </w:tcPr>
          <w:p>
            <w:pPr>
              <w:pStyle w:val="13"/>
              <w:rPr>
                <w:rFonts w:ascii="Times New Roman"/>
                <w:sz w:val="22"/>
              </w:rPr>
            </w:pPr>
          </w:p>
        </w:tc>
        <w:tc>
          <w:tcPr>
            <w:tcW w:w="5022" w:type="dxa"/>
          </w:tcPr>
          <w:p>
            <w:pPr>
              <w:pStyle w:val="13"/>
              <w:spacing w:before="31"/>
              <w:ind w:left="107"/>
              <w:rPr>
                <w:sz w:val="22"/>
              </w:rPr>
            </w:pPr>
            <w:r>
              <w:rPr>
                <w:sz w:val="22"/>
              </w:rPr>
              <w:t>五、对附属单位补助支出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六、债务预算收入</w:t>
            </w:r>
          </w:p>
        </w:tc>
        <w:tc>
          <w:tcPr>
            <w:tcW w:w="1800" w:type="dxa"/>
          </w:tcPr>
          <w:p>
            <w:pPr>
              <w:pStyle w:val="13"/>
              <w:rPr>
                <w:rFonts w:ascii="Times New Roman"/>
                <w:sz w:val="22"/>
              </w:rPr>
            </w:pPr>
          </w:p>
        </w:tc>
        <w:tc>
          <w:tcPr>
            <w:tcW w:w="5022" w:type="dxa"/>
          </w:tcPr>
          <w:p>
            <w:pPr>
              <w:pStyle w:val="13"/>
              <w:spacing w:before="31"/>
              <w:ind w:left="107"/>
              <w:rPr>
                <w:sz w:val="22"/>
              </w:rPr>
            </w:pPr>
            <w:r>
              <w:rPr>
                <w:sz w:val="22"/>
              </w:rPr>
              <w:t>六、投资支出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0"/>
              <w:ind w:left="108"/>
              <w:rPr>
                <w:sz w:val="22"/>
              </w:rPr>
            </w:pPr>
            <w:r>
              <w:rPr>
                <w:sz w:val="22"/>
              </w:rPr>
              <w:t>七、非同级财政拨款预算收入</w:t>
            </w:r>
          </w:p>
        </w:tc>
        <w:tc>
          <w:tcPr>
            <w:tcW w:w="1800" w:type="dxa"/>
          </w:tcPr>
          <w:p>
            <w:pPr>
              <w:pStyle w:val="13"/>
              <w:rPr>
                <w:rFonts w:ascii="Times New Roman"/>
                <w:sz w:val="22"/>
              </w:rPr>
            </w:pPr>
          </w:p>
        </w:tc>
        <w:tc>
          <w:tcPr>
            <w:tcW w:w="5022" w:type="dxa"/>
          </w:tcPr>
          <w:p>
            <w:pPr>
              <w:pStyle w:val="13"/>
              <w:spacing w:before="30"/>
              <w:ind w:left="107"/>
              <w:rPr>
                <w:sz w:val="22"/>
              </w:rPr>
            </w:pPr>
            <w:r>
              <w:rPr>
                <w:sz w:val="22"/>
              </w:rPr>
              <w:t>七、债务还本支出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108"/>
              <w:rPr>
                <w:sz w:val="22"/>
              </w:rPr>
            </w:pPr>
            <w:r>
              <w:rPr>
                <w:sz w:val="22"/>
              </w:rPr>
              <w:t>八、投资预算收益</w:t>
            </w:r>
          </w:p>
        </w:tc>
        <w:tc>
          <w:tcPr>
            <w:tcW w:w="1800" w:type="dxa"/>
          </w:tcPr>
          <w:p>
            <w:pPr>
              <w:pStyle w:val="13"/>
              <w:rPr>
                <w:rFonts w:ascii="Times New Roman"/>
                <w:sz w:val="22"/>
              </w:rPr>
            </w:pPr>
          </w:p>
        </w:tc>
        <w:tc>
          <w:tcPr>
            <w:tcW w:w="5022" w:type="dxa"/>
          </w:tcPr>
          <w:p>
            <w:pPr>
              <w:pStyle w:val="13"/>
              <w:spacing w:before="32"/>
              <w:ind w:left="107"/>
              <w:rPr>
                <w:sz w:val="22"/>
              </w:rPr>
            </w:pPr>
            <w:r>
              <w:rPr>
                <w:sz w:val="22"/>
              </w:rPr>
              <w:t>八、其他支出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九、其他预算收入</w:t>
            </w: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rPr>
                <w:rFonts w:ascii="Times New Roman"/>
                <w:sz w:val="22"/>
              </w:rPr>
            </w:pP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804" w:right="1797"/>
              <w:jc w:val="center"/>
              <w:rPr>
                <w:sz w:val="22"/>
              </w:rPr>
            </w:pPr>
            <w:r>
              <w:rPr>
                <w:sz w:val="22"/>
              </w:rPr>
              <w:t>本年收入合计</w:t>
            </w:r>
          </w:p>
        </w:tc>
        <w:tc>
          <w:tcPr>
            <w:tcW w:w="1800" w:type="dxa"/>
          </w:tcPr>
          <w:p>
            <w:pPr>
              <w:pStyle w:val="13"/>
              <w:spacing w:before="31"/>
              <w:ind w:right="93"/>
              <w:jc w:val="right"/>
              <w:rPr>
                <w:rFonts w:hint="default" w:eastAsia="宋体"/>
                <w:sz w:val="22"/>
                <w:lang w:val="en-US" w:eastAsia="zh-CN"/>
              </w:rPr>
            </w:pPr>
            <w:r>
              <w:rPr>
                <w:rFonts w:hint="eastAsia"/>
                <w:sz w:val="22"/>
                <w:lang w:val="en-US" w:eastAsia="zh-CN"/>
              </w:rPr>
              <w:t>267.2</w:t>
            </w:r>
          </w:p>
        </w:tc>
        <w:tc>
          <w:tcPr>
            <w:tcW w:w="5022" w:type="dxa"/>
          </w:tcPr>
          <w:p>
            <w:pPr>
              <w:pStyle w:val="13"/>
              <w:spacing w:before="31"/>
              <w:ind w:left="1830" w:right="1822"/>
              <w:jc w:val="center"/>
              <w:rPr>
                <w:sz w:val="22"/>
              </w:rPr>
            </w:pPr>
            <w:r>
              <w:rPr>
                <w:sz w:val="22"/>
              </w:rPr>
              <w:t>本年支出合计</w:t>
            </w:r>
          </w:p>
        </w:tc>
        <w:tc>
          <w:tcPr>
            <w:tcW w:w="1800" w:type="dxa"/>
          </w:tcPr>
          <w:p>
            <w:pPr>
              <w:pStyle w:val="13"/>
              <w:spacing w:before="31"/>
              <w:ind w:right="94"/>
              <w:jc w:val="right"/>
              <w:rPr>
                <w:rFonts w:hint="default" w:eastAsia="宋体"/>
                <w:sz w:val="22"/>
                <w:lang w:val="en-US" w:eastAsia="zh-CN"/>
              </w:rPr>
            </w:pPr>
            <w:r>
              <w:rPr>
                <w:rFonts w:hint="eastAsia"/>
                <w:sz w:val="22"/>
                <w:lang w:val="en-US" w:eastAsia="zh-CN"/>
              </w:rPr>
              <w:t>267.2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hRule="atLeast"/>
        </w:trPr>
        <w:tc>
          <w:tcPr>
            <w:tcW w:w="5235" w:type="dxa"/>
          </w:tcPr>
          <w:p>
            <w:pPr>
              <w:pStyle w:val="13"/>
              <w:rPr>
                <w:rFonts w:ascii="Times New Roman"/>
                <w:sz w:val="22"/>
              </w:rPr>
            </w:pP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bl>
    <w:p>
      <w:pPr>
        <w:spacing w:after="0"/>
        <w:rPr>
          <w:rFonts w:ascii="Times New Roman"/>
          <w:sz w:val="22"/>
        </w:rPr>
        <w:sectPr>
          <w:type w:val="continuous"/>
          <w:pgSz w:w="16840" w:h="11910" w:orient="landscape"/>
          <w:pgMar w:top="158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spacing w:before="1"/>
        <w:rPr>
          <w:rFonts w:ascii="Times New Roman"/>
          <w:sz w:val="20"/>
        </w:rPr>
      </w:pPr>
    </w:p>
    <w:tbl>
      <w:tblPr>
        <w:tblStyle w:val="9"/>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5"/>
        <w:gridCol w:w="1800"/>
        <w:gridCol w:w="5022"/>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left="108"/>
              <w:rPr>
                <w:sz w:val="22"/>
              </w:rPr>
            </w:pPr>
            <w:r>
              <w:rPr>
                <w:sz w:val="22"/>
              </w:rPr>
              <w:t>十、上年结转</w:t>
            </w:r>
          </w:p>
        </w:tc>
        <w:tc>
          <w:tcPr>
            <w:tcW w:w="1800" w:type="dxa"/>
          </w:tcPr>
          <w:p>
            <w:pPr>
              <w:pStyle w:val="13"/>
              <w:rPr>
                <w:rFonts w:ascii="Times New Roman"/>
                <w:sz w:val="22"/>
              </w:rPr>
            </w:pPr>
          </w:p>
        </w:tc>
        <w:tc>
          <w:tcPr>
            <w:tcW w:w="5022" w:type="dxa"/>
          </w:tcPr>
          <w:p>
            <w:pPr>
              <w:pStyle w:val="13"/>
              <w:spacing w:before="31"/>
              <w:ind w:left="107"/>
              <w:rPr>
                <w:sz w:val="22"/>
              </w:rPr>
            </w:pPr>
            <w:r>
              <w:rPr>
                <w:sz w:val="22"/>
              </w:rPr>
              <w:t>九、年末结转结余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547"/>
              <w:rPr>
                <w:sz w:val="22"/>
              </w:rPr>
            </w:pPr>
            <w:r>
              <w:rPr>
                <w:sz w:val="22"/>
              </w:rPr>
              <w:t>（1）财政拨款结转</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（1）财政拨款结转</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1207"/>
              <w:rPr>
                <w:sz w:val="22"/>
              </w:rPr>
            </w:pPr>
            <w:r>
              <w:rPr>
                <w:sz w:val="22"/>
              </w:rPr>
              <w:t>其中：一般公共预算财政拨款收入</w:t>
            </w:r>
          </w:p>
        </w:tc>
        <w:tc>
          <w:tcPr>
            <w:tcW w:w="1800" w:type="dxa"/>
          </w:tcPr>
          <w:p>
            <w:pPr>
              <w:pStyle w:val="13"/>
              <w:rPr>
                <w:rFonts w:ascii="Times New Roman"/>
                <w:sz w:val="22"/>
              </w:rPr>
            </w:pPr>
          </w:p>
        </w:tc>
        <w:tc>
          <w:tcPr>
            <w:tcW w:w="5022" w:type="dxa"/>
          </w:tcPr>
          <w:p>
            <w:pPr>
              <w:pStyle w:val="13"/>
              <w:spacing w:before="32"/>
              <w:ind w:left="1206"/>
              <w:rPr>
                <w:sz w:val="22"/>
              </w:rPr>
            </w:pPr>
            <w:r>
              <w:rPr>
                <w:sz w:val="22"/>
              </w:rPr>
              <w:t>其中：一般公共预算财政拨款收入</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right="494"/>
              <w:jc w:val="right"/>
              <w:rPr>
                <w:sz w:val="22"/>
              </w:rPr>
            </w:pPr>
            <w:r>
              <w:rPr>
                <w:sz w:val="22"/>
              </w:rPr>
              <w:t>政府性基金预算财政拨款收入</w:t>
            </w:r>
          </w:p>
        </w:tc>
        <w:tc>
          <w:tcPr>
            <w:tcW w:w="1800" w:type="dxa"/>
          </w:tcPr>
          <w:p>
            <w:pPr>
              <w:pStyle w:val="13"/>
              <w:rPr>
                <w:rFonts w:ascii="Times New Roman"/>
                <w:sz w:val="22"/>
              </w:rPr>
            </w:pPr>
          </w:p>
        </w:tc>
        <w:tc>
          <w:tcPr>
            <w:tcW w:w="5022" w:type="dxa"/>
          </w:tcPr>
          <w:p>
            <w:pPr>
              <w:pStyle w:val="13"/>
              <w:spacing w:before="31"/>
              <w:ind w:right="282"/>
              <w:jc w:val="right"/>
              <w:rPr>
                <w:sz w:val="22"/>
              </w:rPr>
            </w:pPr>
            <w:r>
              <w:rPr>
                <w:sz w:val="22"/>
              </w:rPr>
              <w:t>政府性基金预算财政拨款收入</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6" w:hRule="atLeast"/>
        </w:trPr>
        <w:tc>
          <w:tcPr>
            <w:tcW w:w="5235" w:type="dxa"/>
          </w:tcPr>
          <w:p>
            <w:pPr>
              <w:pStyle w:val="13"/>
              <w:spacing w:before="32"/>
              <w:ind w:left="547"/>
              <w:rPr>
                <w:sz w:val="22"/>
              </w:rPr>
            </w:pPr>
            <w:r>
              <w:rPr>
                <w:sz w:val="22"/>
              </w:rPr>
              <w:t>（2）非财政拨款结转</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（2）财政拨款结余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2"/>
              <w:ind w:left="1207"/>
              <w:rPr>
                <w:sz w:val="22"/>
              </w:rPr>
            </w:pPr>
            <w:r>
              <w:rPr>
                <w:sz w:val="22"/>
              </w:rPr>
              <w:t>其中：本级横向财政拨款</w:t>
            </w:r>
          </w:p>
        </w:tc>
        <w:tc>
          <w:tcPr>
            <w:tcW w:w="1800" w:type="dxa"/>
          </w:tcPr>
          <w:p>
            <w:pPr>
              <w:pStyle w:val="13"/>
              <w:rPr>
                <w:rFonts w:ascii="Times New Roman"/>
                <w:sz w:val="22"/>
              </w:rPr>
            </w:pPr>
          </w:p>
        </w:tc>
        <w:tc>
          <w:tcPr>
            <w:tcW w:w="5022" w:type="dxa"/>
          </w:tcPr>
          <w:p>
            <w:pPr>
              <w:pStyle w:val="13"/>
              <w:spacing w:before="32"/>
              <w:ind w:left="1206"/>
              <w:rPr>
                <w:sz w:val="22"/>
              </w:rPr>
            </w:pPr>
            <w:r>
              <w:rPr>
                <w:sz w:val="22"/>
              </w:rPr>
              <w:t>其中：一般公共预算财政拨款收入</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848" w:right="1797"/>
              <w:jc w:val="center"/>
              <w:rPr>
                <w:sz w:val="22"/>
              </w:rPr>
            </w:pPr>
            <w:r>
              <w:rPr>
                <w:sz w:val="22"/>
              </w:rPr>
              <w:t>非本级财政拨款</w:t>
            </w:r>
          </w:p>
        </w:tc>
        <w:tc>
          <w:tcPr>
            <w:tcW w:w="1800" w:type="dxa"/>
          </w:tcPr>
          <w:p>
            <w:pPr>
              <w:pStyle w:val="13"/>
              <w:rPr>
                <w:rFonts w:ascii="Times New Roman"/>
                <w:sz w:val="22"/>
              </w:rPr>
            </w:pPr>
          </w:p>
        </w:tc>
        <w:tc>
          <w:tcPr>
            <w:tcW w:w="5022" w:type="dxa"/>
          </w:tcPr>
          <w:p>
            <w:pPr>
              <w:pStyle w:val="13"/>
              <w:spacing w:before="31"/>
              <w:ind w:right="282"/>
              <w:jc w:val="right"/>
              <w:rPr>
                <w:sz w:val="22"/>
              </w:rPr>
            </w:pPr>
            <w:r>
              <w:rPr>
                <w:sz w:val="22"/>
              </w:rPr>
              <w:t>政府性基金预算财政拨款收入</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108"/>
              <w:rPr>
                <w:sz w:val="22"/>
              </w:rPr>
            </w:pPr>
            <w:r>
              <w:rPr>
                <w:sz w:val="22"/>
              </w:rPr>
              <w:t>十一、上年结余</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（3）非财政拨款结转</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left="547"/>
              <w:rPr>
                <w:sz w:val="22"/>
              </w:rPr>
            </w:pPr>
            <w:r>
              <w:rPr>
                <w:sz w:val="22"/>
              </w:rPr>
              <w:t>（1）财政拨款结余</w:t>
            </w:r>
          </w:p>
        </w:tc>
        <w:tc>
          <w:tcPr>
            <w:tcW w:w="1800" w:type="dxa"/>
          </w:tcPr>
          <w:p>
            <w:pPr>
              <w:pStyle w:val="13"/>
              <w:rPr>
                <w:rFonts w:ascii="Times New Roman"/>
                <w:sz w:val="22"/>
              </w:rPr>
            </w:pPr>
          </w:p>
        </w:tc>
        <w:tc>
          <w:tcPr>
            <w:tcW w:w="5022" w:type="dxa"/>
          </w:tcPr>
          <w:p>
            <w:pPr>
              <w:pStyle w:val="13"/>
              <w:spacing w:before="31"/>
              <w:ind w:left="1206"/>
              <w:rPr>
                <w:sz w:val="22"/>
              </w:rPr>
            </w:pPr>
            <w:r>
              <w:rPr>
                <w:sz w:val="22"/>
              </w:rPr>
              <w:t>其中：本级横向财政拨款</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207"/>
              <w:rPr>
                <w:sz w:val="22"/>
              </w:rPr>
            </w:pPr>
            <w:r>
              <w:rPr>
                <w:sz w:val="22"/>
              </w:rPr>
              <w:t>其中：一般公共预算财政拨款收入</w:t>
            </w:r>
          </w:p>
        </w:tc>
        <w:tc>
          <w:tcPr>
            <w:tcW w:w="1800" w:type="dxa"/>
          </w:tcPr>
          <w:p>
            <w:pPr>
              <w:pStyle w:val="13"/>
              <w:rPr>
                <w:rFonts w:ascii="Times New Roman"/>
                <w:sz w:val="22"/>
              </w:rPr>
            </w:pPr>
          </w:p>
        </w:tc>
        <w:tc>
          <w:tcPr>
            <w:tcW w:w="5022" w:type="dxa"/>
          </w:tcPr>
          <w:p>
            <w:pPr>
              <w:pStyle w:val="13"/>
              <w:spacing w:before="31"/>
              <w:ind w:left="1866"/>
              <w:rPr>
                <w:sz w:val="22"/>
              </w:rPr>
            </w:pPr>
            <w:r>
              <w:rPr>
                <w:sz w:val="22"/>
              </w:rPr>
              <w:t>非本级财政拨款</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right="494"/>
              <w:jc w:val="right"/>
              <w:rPr>
                <w:sz w:val="22"/>
              </w:rPr>
            </w:pPr>
            <w:r>
              <w:rPr>
                <w:sz w:val="22"/>
              </w:rPr>
              <w:t>政府性基金预算财政拨款收入</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（4）非财政拨款结余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547"/>
              <w:rPr>
                <w:sz w:val="22"/>
              </w:rPr>
            </w:pPr>
            <w:r>
              <w:rPr>
                <w:sz w:val="22"/>
              </w:rPr>
              <w:t>（2）非财政拨款结余</w:t>
            </w:r>
          </w:p>
        </w:tc>
        <w:tc>
          <w:tcPr>
            <w:tcW w:w="1800" w:type="dxa"/>
          </w:tcPr>
          <w:p>
            <w:pPr>
              <w:pStyle w:val="13"/>
              <w:rPr>
                <w:rFonts w:ascii="Times New Roman"/>
                <w:sz w:val="22"/>
              </w:rPr>
            </w:pPr>
          </w:p>
        </w:tc>
        <w:tc>
          <w:tcPr>
            <w:tcW w:w="5022" w:type="dxa"/>
          </w:tcPr>
          <w:p>
            <w:pPr>
              <w:pStyle w:val="13"/>
              <w:spacing w:before="31"/>
              <w:ind w:left="1206"/>
              <w:rPr>
                <w:sz w:val="22"/>
              </w:rPr>
            </w:pPr>
            <w:r>
              <w:rPr>
                <w:sz w:val="22"/>
              </w:rPr>
              <w:t>其中：本级横向财政拨款</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207"/>
              <w:rPr>
                <w:sz w:val="22"/>
              </w:rPr>
            </w:pPr>
            <w:r>
              <w:rPr>
                <w:sz w:val="22"/>
              </w:rPr>
              <w:t>其中：本级横向财政拨款</w:t>
            </w:r>
          </w:p>
        </w:tc>
        <w:tc>
          <w:tcPr>
            <w:tcW w:w="1800" w:type="dxa"/>
          </w:tcPr>
          <w:p>
            <w:pPr>
              <w:pStyle w:val="13"/>
              <w:rPr>
                <w:rFonts w:ascii="Times New Roman"/>
                <w:sz w:val="22"/>
              </w:rPr>
            </w:pPr>
          </w:p>
        </w:tc>
        <w:tc>
          <w:tcPr>
            <w:tcW w:w="5022" w:type="dxa"/>
          </w:tcPr>
          <w:p>
            <w:pPr>
              <w:pStyle w:val="13"/>
              <w:spacing w:before="31"/>
              <w:ind w:left="1866"/>
              <w:rPr>
                <w:sz w:val="22"/>
              </w:rPr>
            </w:pPr>
            <w:r>
              <w:rPr>
                <w:sz w:val="22"/>
              </w:rPr>
              <w:t>非本级财政拨款</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1848" w:right="1797"/>
              <w:jc w:val="center"/>
              <w:rPr>
                <w:sz w:val="22"/>
              </w:rPr>
            </w:pPr>
            <w:r>
              <w:rPr>
                <w:sz w:val="22"/>
              </w:rPr>
              <w:t>非本级财政拨款</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（5）专用结余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2"/>
              <w:ind w:left="547"/>
              <w:rPr>
                <w:sz w:val="22"/>
              </w:rPr>
            </w:pPr>
            <w:r>
              <w:rPr>
                <w:sz w:val="22"/>
              </w:rPr>
              <w:t>（3）专用结余</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（6）经营结余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547"/>
              <w:rPr>
                <w:sz w:val="22"/>
              </w:rPr>
            </w:pPr>
            <w:r>
              <w:rPr>
                <w:sz w:val="22"/>
              </w:rPr>
              <w:t>（4）经营结余</w:t>
            </w: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rPr>
                <w:rFonts w:ascii="Times New Roman"/>
                <w:sz w:val="22"/>
              </w:rPr>
            </w:pP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807" w:right="1797"/>
              <w:jc w:val="center"/>
              <w:rPr>
                <w:sz w:val="22"/>
              </w:rPr>
            </w:pPr>
            <w:r>
              <w:rPr>
                <w:sz w:val="22"/>
              </w:rPr>
              <w:t>收入总计</w:t>
            </w:r>
          </w:p>
        </w:tc>
        <w:tc>
          <w:tcPr>
            <w:tcW w:w="1800" w:type="dxa"/>
          </w:tcPr>
          <w:p>
            <w:pPr>
              <w:pStyle w:val="13"/>
              <w:spacing w:before="31"/>
              <w:ind w:left="1031"/>
              <w:rPr>
                <w:rFonts w:hint="default" w:eastAsia="宋体"/>
                <w:sz w:val="22"/>
                <w:lang w:val="en-US" w:eastAsia="zh-CN"/>
              </w:rPr>
            </w:pPr>
            <w:r>
              <w:rPr>
                <w:rFonts w:hint="eastAsia"/>
                <w:sz w:val="22"/>
                <w:lang w:val="en-US" w:eastAsia="zh-CN"/>
              </w:rPr>
              <w:t>267.2</w:t>
            </w:r>
          </w:p>
        </w:tc>
        <w:tc>
          <w:tcPr>
            <w:tcW w:w="5022" w:type="dxa"/>
          </w:tcPr>
          <w:p>
            <w:pPr>
              <w:pStyle w:val="13"/>
              <w:spacing w:before="31"/>
              <w:ind w:left="1830" w:right="1820"/>
              <w:jc w:val="center"/>
              <w:rPr>
                <w:sz w:val="22"/>
              </w:rPr>
            </w:pPr>
            <w:r>
              <w:rPr>
                <w:sz w:val="22"/>
              </w:rPr>
              <w:t>支出总计</w:t>
            </w:r>
          </w:p>
        </w:tc>
        <w:tc>
          <w:tcPr>
            <w:tcW w:w="1800" w:type="dxa"/>
          </w:tcPr>
          <w:p>
            <w:pPr>
              <w:pStyle w:val="13"/>
              <w:spacing w:before="31"/>
              <w:ind w:left="1030"/>
              <w:rPr>
                <w:rFonts w:hint="default" w:eastAsia="宋体"/>
                <w:sz w:val="22"/>
                <w:lang w:val="en-US" w:eastAsia="zh-CN"/>
              </w:rPr>
            </w:pPr>
            <w:r>
              <w:rPr>
                <w:rFonts w:hint="eastAsia"/>
                <w:sz w:val="22"/>
                <w:lang w:val="en-US" w:eastAsia="zh-CN"/>
              </w:rPr>
              <w:t>267.2</w:t>
            </w:r>
          </w:p>
        </w:tc>
      </w:tr>
    </w:tbl>
    <w:p>
      <w:pPr>
        <w:spacing w:after="0"/>
        <w:rPr>
          <w:sz w:val="22"/>
        </w:rPr>
        <w:sectPr>
          <w:pgSz w:w="16840" w:h="11910" w:orient="landscape"/>
          <w:pgMar w:top="110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spacing w:after="0"/>
        <w:rPr>
          <w:rFonts w:ascii="Times New Roman"/>
          <w:sz w:val="20"/>
        </w:rPr>
        <w:sectPr>
          <w:pgSz w:w="16840" w:h="11910" w:orient="landscape"/>
          <w:pgMar w:top="1100" w:right="60" w:bottom="280" w:left="1220" w:header="720" w:footer="720" w:gutter="0"/>
          <w:cols w:space="720" w:num="1"/>
        </w:sect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3" w:name="七、部门收入总表"/>
      <w:bookmarkEnd w:id="33"/>
      <w:r>
        <w:rPr>
          <w:rFonts w:hint="eastAsia" w:ascii="黑体" w:hAnsi="黑体" w:eastAsia="黑体" w:cs="黑体"/>
          <w:b w:val="0"/>
          <w:bCs w:val="0"/>
          <w:kern w:val="2"/>
          <w:sz w:val="32"/>
          <w:szCs w:val="32"/>
          <w:lang w:val="en-US" w:eastAsia="zh-CN" w:bidi="ar-SA"/>
        </w:rPr>
        <w:t>七、部门收入总表</w:t>
      </w:r>
    </w:p>
    <w:p>
      <w:pPr>
        <w:pStyle w:val="2"/>
        <w:spacing w:before="10"/>
        <w:rPr>
          <w:rFonts w:ascii="黑体"/>
          <w:b/>
          <w:sz w:val="37"/>
        </w:rPr>
      </w:pPr>
      <w:r>
        <w:br w:type="column"/>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4" w:name="部门收入总表"/>
      <w:bookmarkEnd w:id="34"/>
      <w:r>
        <w:rPr>
          <w:rFonts w:hint="eastAsia" w:ascii="黑体" w:hAnsi="黑体" w:eastAsia="黑体" w:cs="黑体"/>
          <w:b w:val="0"/>
          <w:bCs w:val="0"/>
          <w:kern w:val="2"/>
          <w:sz w:val="32"/>
          <w:szCs w:val="32"/>
          <w:lang w:val="en-US" w:eastAsia="zh-CN" w:bidi="ar-SA"/>
        </w:rPr>
        <w:t>部门收入总表</w:t>
      </w:r>
    </w:p>
    <w:p>
      <w:pPr>
        <w:pStyle w:val="2"/>
        <w:rPr>
          <w:rFonts w:ascii="Microsoft JhengHei"/>
          <w:b/>
        </w:rPr>
      </w:pPr>
      <w:r>
        <w:br w:type="column"/>
      </w:r>
    </w:p>
    <w:p>
      <w:pPr>
        <w:pStyle w:val="2"/>
        <w:spacing w:before="3"/>
        <w:rPr>
          <w:rFonts w:ascii="Microsoft JhengHei"/>
          <w:b/>
          <w:sz w:val="26"/>
        </w:rPr>
      </w:pPr>
    </w:p>
    <w:p>
      <w:pPr>
        <w:pStyle w:val="2"/>
        <w:ind w:left="954"/>
      </w:pPr>
      <w:r>
        <w:t>单位：万元</w:t>
      </w:r>
    </w:p>
    <w:p>
      <w:pPr>
        <w:spacing w:after="0"/>
        <w:sectPr>
          <w:type w:val="continuous"/>
          <w:pgSz w:w="16840" w:h="11910" w:orient="landscape"/>
          <w:pgMar w:top="1580" w:right="60" w:bottom="280" w:left="1220" w:header="720" w:footer="720" w:gutter="0"/>
          <w:cols w:equalWidth="0" w:num="3">
            <w:col w:w="3563" w:space="1600"/>
            <w:col w:w="3162" w:space="2621"/>
            <w:col w:w="4614"/>
          </w:cols>
        </w:sectPr>
      </w:pPr>
    </w:p>
    <w:tbl>
      <w:tblPr>
        <w:tblStyle w:val="9"/>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1" w:hRule="atLeast"/>
        </w:trPr>
        <w:tc>
          <w:tcPr>
            <w:tcW w:w="1275" w:type="dxa"/>
            <w:vMerge w:val="restart"/>
          </w:tcPr>
          <w:p>
            <w:pPr>
              <w:pStyle w:val="13"/>
              <w:rPr>
                <w:sz w:val="22"/>
              </w:rPr>
            </w:pPr>
          </w:p>
          <w:p>
            <w:pPr>
              <w:pStyle w:val="13"/>
              <w:rPr>
                <w:sz w:val="22"/>
              </w:rPr>
            </w:pPr>
          </w:p>
          <w:p>
            <w:pPr>
              <w:pStyle w:val="13"/>
              <w:rPr>
                <w:sz w:val="22"/>
              </w:rPr>
            </w:pPr>
          </w:p>
          <w:p>
            <w:pPr>
              <w:pStyle w:val="13"/>
              <w:spacing w:before="8"/>
              <w:rPr>
                <w:sz w:val="32"/>
              </w:rPr>
            </w:pPr>
          </w:p>
          <w:p>
            <w:pPr>
              <w:pStyle w:val="13"/>
              <w:spacing w:line="242" w:lineRule="auto"/>
              <w:ind w:left="415" w:right="182" w:hanging="219"/>
              <w:rPr>
                <w:b/>
                <w:sz w:val="22"/>
              </w:rPr>
            </w:pPr>
            <w:r>
              <w:rPr>
                <w:b/>
                <w:sz w:val="22"/>
              </w:rPr>
              <w:t>本年收入合计</w:t>
            </w:r>
          </w:p>
        </w:tc>
        <w:tc>
          <w:tcPr>
            <w:tcW w:w="2517" w:type="dxa"/>
            <w:gridSpan w:val="3"/>
          </w:tcPr>
          <w:p>
            <w:pPr>
              <w:pStyle w:val="13"/>
              <w:spacing w:before="157"/>
              <w:ind w:left="376"/>
              <w:rPr>
                <w:b/>
                <w:sz w:val="22"/>
              </w:rPr>
            </w:pPr>
            <w:r>
              <w:rPr>
                <w:b/>
                <w:sz w:val="22"/>
              </w:rPr>
              <w:t>财政拨款预算收入</w:t>
            </w:r>
          </w:p>
        </w:tc>
        <w:tc>
          <w:tcPr>
            <w:tcW w:w="2538" w:type="dxa"/>
            <w:gridSpan w:val="3"/>
          </w:tcPr>
          <w:p>
            <w:pPr>
              <w:pStyle w:val="13"/>
              <w:spacing w:before="157"/>
              <w:ind w:left="607"/>
              <w:rPr>
                <w:b/>
                <w:sz w:val="22"/>
              </w:rPr>
            </w:pPr>
            <w:r>
              <w:rPr>
                <w:b/>
                <w:sz w:val="22"/>
              </w:rPr>
              <w:t>事业预算收入</w:t>
            </w:r>
          </w:p>
        </w:tc>
        <w:tc>
          <w:tcPr>
            <w:tcW w:w="840" w:type="dxa"/>
            <w:vMerge w:val="restart"/>
          </w:tcPr>
          <w:p>
            <w:pPr>
              <w:pStyle w:val="13"/>
              <w:rPr>
                <w:sz w:val="22"/>
              </w:rPr>
            </w:pPr>
          </w:p>
          <w:p>
            <w:pPr>
              <w:pStyle w:val="13"/>
              <w:rPr>
                <w:sz w:val="22"/>
              </w:rPr>
            </w:pPr>
          </w:p>
          <w:p>
            <w:pPr>
              <w:pStyle w:val="13"/>
              <w:spacing w:before="4"/>
              <w:rPr>
                <w:sz w:val="32"/>
              </w:rPr>
            </w:pPr>
          </w:p>
          <w:p>
            <w:pPr>
              <w:pStyle w:val="13"/>
              <w:spacing w:line="242" w:lineRule="auto"/>
              <w:ind w:left="200" w:right="185"/>
              <w:jc w:val="both"/>
              <w:rPr>
                <w:b/>
                <w:sz w:val="22"/>
              </w:rPr>
            </w:pPr>
            <w:r>
              <w:rPr>
                <w:b/>
                <w:sz w:val="22"/>
              </w:rPr>
              <w:t>上级补助预算收入</w:t>
            </w:r>
          </w:p>
        </w:tc>
        <w:tc>
          <w:tcPr>
            <w:tcW w:w="840" w:type="dxa"/>
            <w:vMerge w:val="restart"/>
          </w:tcPr>
          <w:p>
            <w:pPr>
              <w:pStyle w:val="13"/>
              <w:rPr>
                <w:sz w:val="22"/>
              </w:rPr>
            </w:pPr>
          </w:p>
          <w:p>
            <w:pPr>
              <w:pStyle w:val="13"/>
              <w:rPr>
                <w:sz w:val="22"/>
              </w:rPr>
            </w:pPr>
          </w:p>
          <w:p>
            <w:pPr>
              <w:pStyle w:val="13"/>
              <w:spacing w:before="3"/>
              <w:rPr>
                <w:sz w:val="21"/>
              </w:rPr>
            </w:pPr>
          </w:p>
          <w:p>
            <w:pPr>
              <w:pStyle w:val="13"/>
              <w:spacing w:line="242" w:lineRule="auto"/>
              <w:ind w:left="200" w:right="185"/>
              <w:jc w:val="both"/>
              <w:rPr>
                <w:b/>
                <w:sz w:val="22"/>
              </w:rPr>
            </w:pPr>
            <w:r>
              <w:rPr>
                <w:b/>
                <w:sz w:val="22"/>
              </w:rPr>
              <w:t>附属单位上缴预算收入</w:t>
            </w:r>
          </w:p>
        </w:tc>
        <w:tc>
          <w:tcPr>
            <w:tcW w:w="840" w:type="dxa"/>
            <w:vMerge w:val="restart"/>
          </w:tcPr>
          <w:p>
            <w:pPr>
              <w:pStyle w:val="13"/>
              <w:rPr>
                <w:sz w:val="22"/>
              </w:rPr>
            </w:pPr>
          </w:p>
          <w:p>
            <w:pPr>
              <w:pStyle w:val="13"/>
              <w:rPr>
                <w:sz w:val="22"/>
              </w:rPr>
            </w:pPr>
          </w:p>
          <w:p>
            <w:pPr>
              <w:pStyle w:val="13"/>
              <w:rPr>
                <w:sz w:val="22"/>
              </w:rPr>
            </w:pPr>
          </w:p>
          <w:p>
            <w:pPr>
              <w:pStyle w:val="13"/>
              <w:spacing w:before="7"/>
              <w:rPr>
                <w:sz w:val="21"/>
              </w:rPr>
            </w:pPr>
          </w:p>
          <w:p>
            <w:pPr>
              <w:pStyle w:val="13"/>
              <w:spacing w:line="242" w:lineRule="auto"/>
              <w:ind w:left="200" w:right="185"/>
              <w:jc w:val="both"/>
              <w:rPr>
                <w:b/>
                <w:sz w:val="22"/>
              </w:rPr>
            </w:pPr>
            <w:r>
              <w:rPr>
                <w:b/>
                <w:sz w:val="22"/>
              </w:rPr>
              <w:t>经营预算收入</w:t>
            </w:r>
          </w:p>
        </w:tc>
        <w:tc>
          <w:tcPr>
            <w:tcW w:w="840" w:type="dxa"/>
            <w:vMerge w:val="restart"/>
          </w:tcPr>
          <w:p>
            <w:pPr>
              <w:pStyle w:val="13"/>
              <w:rPr>
                <w:sz w:val="22"/>
              </w:rPr>
            </w:pPr>
          </w:p>
          <w:p>
            <w:pPr>
              <w:pStyle w:val="13"/>
              <w:rPr>
                <w:sz w:val="22"/>
              </w:rPr>
            </w:pPr>
          </w:p>
          <w:p>
            <w:pPr>
              <w:pStyle w:val="13"/>
              <w:rPr>
                <w:sz w:val="22"/>
              </w:rPr>
            </w:pPr>
          </w:p>
          <w:p>
            <w:pPr>
              <w:pStyle w:val="13"/>
              <w:spacing w:before="7"/>
              <w:rPr>
                <w:sz w:val="21"/>
              </w:rPr>
            </w:pPr>
          </w:p>
          <w:p>
            <w:pPr>
              <w:pStyle w:val="13"/>
              <w:spacing w:line="242" w:lineRule="auto"/>
              <w:ind w:left="200" w:right="185"/>
              <w:jc w:val="both"/>
              <w:rPr>
                <w:b/>
                <w:sz w:val="22"/>
              </w:rPr>
            </w:pPr>
            <w:r>
              <w:rPr>
                <w:b/>
                <w:sz w:val="22"/>
              </w:rPr>
              <w:t>债务预算收入</w:t>
            </w:r>
          </w:p>
        </w:tc>
        <w:tc>
          <w:tcPr>
            <w:tcW w:w="2520" w:type="dxa"/>
            <w:gridSpan w:val="3"/>
          </w:tcPr>
          <w:p>
            <w:pPr>
              <w:pStyle w:val="13"/>
              <w:spacing w:before="15" w:line="280" w:lineRule="atLeast"/>
              <w:ind w:left="1148" w:right="139" w:hanging="989"/>
              <w:rPr>
                <w:b/>
                <w:sz w:val="22"/>
              </w:rPr>
            </w:pPr>
            <w:r>
              <w:rPr>
                <w:b/>
                <w:sz w:val="22"/>
              </w:rPr>
              <w:t>非同级财政拨款预算收入</w:t>
            </w:r>
          </w:p>
        </w:tc>
        <w:tc>
          <w:tcPr>
            <w:tcW w:w="840" w:type="dxa"/>
            <w:vMerge w:val="restart"/>
          </w:tcPr>
          <w:p>
            <w:pPr>
              <w:pStyle w:val="13"/>
              <w:rPr>
                <w:sz w:val="22"/>
              </w:rPr>
            </w:pPr>
          </w:p>
          <w:p>
            <w:pPr>
              <w:pStyle w:val="13"/>
              <w:rPr>
                <w:sz w:val="22"/>
              </w:rPr>
            </w:pPr>
          </w:p>
          <w:p>
            <w:pPr>
              <w:pStyle w:val="13"/>
              <w:rPr>
                <w:sz w:val="22"/>
              </w:rPr>
            </w:pPr>
          </w:p>
          <w:p>
            <w:pPr>
              <w:pStyle w:val="13"/>
              <w:spacing w:before="7"/>
              <w:rPr>
                <w:sz w:val="21"/>
              </w:rPr>
            </w:pPr>
          </w:p>
          <w:p>
            <w:pPr>
              <w:pStyle w:val="13"/>
              <w:spacing w:line="242" w:lineRule="auto"/>
              <w:ind w:left="200" w:right="185"/>
              <w:jc w:val="both"/>
              <w:rPr>
                <w:b/>
                <w:sz w:val="22"/>
              </w:rPr>
            </w:pPr>
            <w:r>
              <w:rPr>
                <w:b/>
                <w:sz w:val="22"/>
              </w:rPr>
              <w:t>投资预算收益</w:t>
            </w:r>
          </w:p>
        </w:tc>
        <w:tc>
          <w:tcPr>
            <w:tcW w:w="840" w:type="dxa"/>
            <w:vMerge w:val="restart"/>
          </w:tcPr>
          <w:p>
            <w:pPr>
              <w:pStyle w:val="13"/>
              <w:rPr>
                <w:sz w:val="22"/>
              </w:rPr>
            </w:pPr>
          </w:p>
          <w:p>
            <w:pPr>
              <w:pStyle w:val="13"/>
              <w:rPr>
                <w:sz w:val="22"/>
              </w:rPr>
            </w:pPr>
          </w:p>
          <w:p>
            <w:pPr>
              <w:pStyle w:val="13"/>
              <w:rPr>
                <w:sz w:val="22"/>
              </w:rPr>
            </w:pPr>
          </w:p>
          <w:p>
            <w:pPr>
              <w:pStyle w:val="13"/>
              <w:spacing w:before="7"/>
              <w:rPr>
                <w:sz w:val="21"/>
              </w:rPr>
            </w:pPr>
          </w:p>
          <w:p>
            <w:pPr>
              <w:pStyle w:val="13"/>
              <w:spacing w:line="242" w:lineRule="auto"/>
              <w:ind w:left="200" w:right="185"/>
              <w:jc w:val="both"/>
              <w:rPr>
                <w:b/>
                <w:sz w:val="22"/>
              </w:rPr>
            </w:pPr>
            <w:r>
              <w:rPr>
                <w:b/>
                <w:sz w:val="22"/>
              </w:rPr>
              <w:t>其他预算收入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75" w:type="dxa"/>
            <w:vMerge w:val="continue"/>
            <w:tcBorders>
              <w:top w:val="nil"/>
            </w:tcBorders>
          </w:tcPr>
          <w:p>
            <w:pPr>
              <w:rPr>
                <w:sz w:val="2"/>
                <w:szCs w:val="2"/>
              </w:rPr>
            </w:pPr>
          </w:p>
        </w:tc>
        <w:tc>
          <w:tcPr>
            <w:tcW w:w="839" w:type="dxa"/>
            <w:vMerge w:val="restart"/>
          </w:tcPr>
          <w:p>
            <w:pPr>
              <w:pStyle w:val="13"/>
              <w:rPr>
                <w:sz w:val="22"/>
              </w:rPr>
            </w:pPr>
          </w:p>
          <w:p>
            <w:pPr>
              <w:pStyle w:val="13"/>
              <w:rPr>
                <w:sz w:val="22"/>
              </w:rPr>
            </w:pPr>
          </w:p>
          <w:p>
            <w:pPr>
              <w:pStyle w:val="13"/>
              <w:rPr>
                <w:sz w:val="22"/>
              </w:rPr>
            </w:pPr>
          </w:p>
          <w:p>
            <w:pPr>
              <w:pStyle w:val="13"/>
              <w:spacing w:before="12"/>
              <w:rPr>
                <w:sz w:val="19"/>
              </w:rPr>
            </w:pPr>
          </w:p>
          <w:p>
            <w:pPr>
              <w:pStyle w:val="13"/>
              <w:ind w:left="198"/>
              <w:rPr>
                <w:b/>
                <w:sz w:val="22"/>
              </w:rPr>
            </w:pPr>
            <w:r>
              <w:rPr>
                <w:b/>
                <w:sz w:val="22"/>
              </w:rPr>
              <w:t>小计</w:t>
            </w:r>
          </w:p>
        </w:tc>
        <w:tc>
          <w:tcPr>
            <w:tcW w:w="839" w:type="dxa"/>
            <w:vMerge w:val="restart"/>
          </w:tcPr>
          <w:p>
            <w:pPr>
              <w:pStyle w:val="13"/>
              <w:spacing w:before="4"/>
              <w:rPr>
                <w:sz w:val="30"/>
              </w:rPr>
            </w:pPr>
          </w:p>
          <w:p>
            <w:pPr>
              <w:pStyle w:val="13"/>
              <w:spacing w:line="242" w:lineRule="auto"/>
              <w:ind w:left="197" w:right="187"/>
              <w:jc w:val="both"/>
              <w:rPr>
                <w:b/>
                <w:sz w:val="22"/>
              </w:rPr>
            </w:pPr>
            <w:r>
              <w:rPr>
                <w:b/>
                <w:sz w:val="22"/>
              </w:rPr>
              <w:t>一般公共预算财政拨款收入</w:t>
            </w:r>
          </w:p>
        </w:tc>
        <w:tc>
          <w:tcPr>
            <w:tcW w:w="839" w:type="dxa"/>
            <w:vMerge w:val="restart"/>
          </w:tcPr>
          <w:p>
            <w:pPr>
              <w:pStyle w:val="13"/>
              <w:spacing w:before="1"/>
              <w:rPr>
                <w:sz w:val="19"/>
              </w:rPr>
            </w:pPr>
          </w:p>
          <w:p>
            <w:pPr>
              <w:pStyle w:val="13"/>
              <w:spacing w:line="242" w:lineRule="auto"/>
              <w:ind w:left="198" w:right="186"/>
              <w:jc w:val="both"/>
              <w:rPr>
                <w:b/>
                <w:sz w:val="22"/>
              </w:rPr>
            </w:pPr>
            <w:r>
              <w:rPr>
                <w:b/>
                <w:sz w:val="22"/>
              </w:rPr>
              <w:t>政府性基金预算财政拨款收入</w:t>
            </w:r>
          </w:p>
        </w:tc>
        <w:tc>
          <w:tcPr>
            <w:tcW w:w="839" w:type="dxa"/>
            <w:vMerge w:val="restart"/>
          </w:tcPr>
          <w:p>
            <w:pPr>
              <w:pStyle w:val="13"/>
              <w:rPr>
                <w:sz w:val="22"/>
              </w:rPr>
            </w:pPr>
          </w:p>
          <w:p>
            <w:pPr>
              <w:pStyle w:val="13"/>
              <w:rPr>
                <w:sz w:val="22"/>
              </w:rPr>
            </w:pPr>
          </w:p>
          <w:p>
            <w:pPr>
              <w:pStyle w:val="13"/>
              <w:rPr>
                <w:sz w:val="22"/>
              </w:rPr>
            </w:pPr>
          </w:p>
          <w:p>
            <w:pPr>
              <w:pStyle w:val="13"/>
              <w:spacing w:before="12"/>
              <w:rPr>
                <w:sz w:val="19"/>
              </w:rPr>
            </w:pPr>
          </w:p>
          <w:p>
            <w:pPr>
              <w:pStyle w:val="13"/>
              <w:ind w:left="199"/>
              <w:rPr>
                <w:b/>
                <w:sz w:val="22"/>
              </w:rPr>
            </w:pPr>
            <w:r>
              <w:rPr>
                <w:b/>
                <w:sz w:val="22"/>
              </w:rPr>
              <w:t>小计</w:t>
            </w:r>
          </w:p>
        </w:tc>
        <w:tc>
          <w:tcPr>
            <w:tcW w:w="1699" w:type="dxa"/>
            <w:gridSpan w:val="2"/>
          </w:tcPr>
          <w:p>
            <w:pPr>
              <w:pStyle w:val="13"/>
              <w:spacing w:before="84"/>
              <w:ind w:left="106"/>
              <w:rPr>
                <w:b/>
                <w:sz w:val="22"/>
              </w:rPr>
            </w:pPr>
            <w:r>
              <w:rPr>
                <w:b/>
                <w:sz w:val="22"/>
              </w:rPr>
              <w:t>其中：</w:t>
            </w: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restart"/>
          </w:tcPr>
          <w:p>
            <w:pPr>
              <w:pStyle w:val="13"/>
              <w:rPr>
                <w:sz w:val="22"/>
              </w:rPr>
            </w:pPr>
          </w:p>
          <w:p>
            <w:pPr>
              <w:pStyle w:val="13"/>
              <w:rPr>
                <w:sz w:val="22"/>
              </w:rPr>
            </w:pPr>
          </w:p>
          <w:p>
            <w:pPr>
              <w:pStyle w:val="13"/>
              <w:rPr>
                <w:sz w:val="22"/>
              </w:rPr>
            </w:pPr>
          </w:p>
          <w:p>
            <w:pPr>
              <w:pStyle w:val="13"/>
              <w:spacing w:before="12"/>
              <w:rPr>
                <w:sz w:val="19"/>
              </w:rPr>
            </w:pPr>
          </w:p>
          <w:p>
            <w:pPr>
              <w:pStyle w:val="13"/>
              <w:ind w:left="200"/>
              <w:rPr>
                <w:b/>
                <w:sz w:val="22"/>
              </w:rPr>
            </w:pPr>
            <w:r>
              <w:rPr>
                <w:b/>
                <w:sz w:val="22"/>
              </w:rPr>
              <w:t>小计</w:t>
            </w:r>
          </w:p>
        </w:tc>
        <w:tc>
          <w:tcPr>
            <w:tcW w:w="840" w:type="dxa"/>
            <w:vMerge w:val="restart"/>
          </w:tcPr>
          <w:p>
            <w:pPr>
              <w:pStyle w:val="13"/>
              <w:rPr>
                <w:sz w:val="22"/>
              </w:rPr>
            </w:pPr>
          </w:p>
          <w:p>
            <w:pPr>
              <w:pStyle w:val="13"/>
              <w:spacing w:before="5"/>
              <w:rPr>
                <w:sz w:val="30"/>
              </w:rPr>
            </w:pPr>
          </w:p>
          <w:p>
            <w:pPr>
              <w:pStyle w:val="13"/>
              <w:spacing w:line="242" w:lineRule="auto"/>
              <w:ind w:left="200" w:right="185"/>
              <w:jc w:val="both"/>
              <w:rPr>
                <w:b/>
                <w:sz w:val="22"/>
              </w:rPr>
            </w:pPr>
            <w:r>
              <w:rPr>
                <w:b/>
                <w:sz w:val="22"/>
              </w:rPr>
              <w:t>非本级财政拨款</w:t>
            </w:r>
          </w:p>
        </w:tc>
        <w:tc>
          <w:tcPr>
            <w:tcW w:w="840" w:type="dxa"/>
            <w:vMerge w:val="restart"/>
          </w:tcPr>
          <w:p>
            <w:pPr>
              <w:pStyle w:val="13"/>
              <w:rPr>
                <w:sz w:val="22"/>
              </w:rPr>
            </w:pPr>
          </w:p>
          <w:p>
            <w:pPr>
              <w:pStyle w:val="13"/>
              <w:spacing w:before="5"/>
              <w:rPr>
                <w:sz w:val="30"/>
              </w:rPr>
            </w:pPr>
          </w:p>
          <w:p>
            <w:pPr>
              <w:pStyle w:val="13"/>
              <w:spacing w:line="242" w:lineRule="auto"/>
              <w:ind w:left="200" w:right="185"/>
              <w:jc w:val="both"/>
              <w:rPr>
                <w:b/>
                <w:sz w:val="22"/>
              </w:rPr>
            </w:pPr>
            <w:r>
              <w:rPr>
                <w:b/>
                <w:sz w:val="22"/>
              </w:rPr>
              <w:t>本级横向财政拨款</w:t>
            </w: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6" w:hRule="atLeast"/>
        </w:trPr>
        <w:tc>
          <w:tcPr>
            <w:tcW w:w="1275"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60" w:type="dxa"/>
          </w:tcPr>
          <w:p>
            <w:pPr>
              <w:pStyle w:val="13"/>
              <w:spacing w:before="15" w:line="242" w:lineRule="auto"/>
              <w:ind w:left="109" w:right="95"/>
              <w:jc w:val="center"/>
              <w:rPr>
                <w:b/>
                <w:sz w:val="22"/>
              </w:rPr>
            </w:pPr>
            <w:r>
              <w:rPr>
                <w:b/>
                <w:sz w:val="22"/>
              </w:rPr>
              <w:t xml:space="preserve">非同级财政拨 </w:t>
            </w:r>
            <w:r>
              <w:rPr>
                <w:b/>
                <w:spacing w:val="-20"/>
                <w:sz w:val="22"/>
              </w:rPr>
              <w:t>款</w:t>
            </w:r>
            <w:r>
              <w:rPr>
                <w:b/>
                <w:sz w:val="22"/>
              </w:rPr>
              <w:t>（</w:t>
            </w:r>
            <w:r>
              <w:rPr>
                <w:b/>
                <w:spacing w:val="-16"/>
                <w:sz w:val="22"/>
              </w:rPr>
              <w:t>科</w:t>
            </w:r>
            <w:r>
              <w:rPr>
                <w:b/>
                <w:sz w:val="22"/>
              </w:rPr>
              <w:t>研及</w:t>
            </w:r>
          </w:p>
          <w:p>
            <w:pPr>
              <w:pStyle w:val="13"/>
              <w:spacing w:before="4"/>
              <w:ind w:left="109" w:right="78" w:hanging="17"/>
              <w:jc w:val="center"/>
              <w:rPr>
                <w:b/>
                <w:sz w:val="22"/>
              </w:rPr>
            </w:pPr>
            <w:r>
              <w:rPr>
                <w:b/>
                <w:sz w:val="22"/>
              </w:rPr>
              <w:t xml:space="preserve">辅助 </w:t>
            </w:r>
            <w:r>
              <w:rPr>
                <w:b/>
                <w:spacing w:val="-2"/>
                <w:sz w:val="22"/>
              </w:rPr>
              <w:t>活动</w:t>
            </w:r>
            <w:r>
              <w:rPr>
                <w:b/>
                <w:spacing w:val="-16"/>
                <w:sz w:val="22"/>
              </w:rPr>
              <w:t>）</w:t>
            </w:r>
          </w:p>
        </w:tc>
        <w:tc>
          <w:tcPr>
            <w:tcW w:w="839" w:type="dxa"/>
          </w:tcPr>
          <w:p>
            <w:pPr>
              <w:pStyle w:val="13"/>
              <w:spacing w:before="15" w:line="242" w:lineRule="auto"/>
              <w:ind w:left="199" w:right="185"/>
              <w:jc w:val="both"/>
              <w:rPr>
                <w:b/>
                <w:sz w:val="22"/>
              </w:rPr>
            </w:pPr>
            <w:r>
              <w:rPr>
                <w:b/>
                <w:spacing w:val="-8"/>
                <w:sz w:val="22"/>
              </w:rPr>
              <w:t>纳入财政专户管理</w:t>
            </w:r>
            <w:r>
              <w:rPr>
                <w:b/>
                <w:spacing w:val="-9"/>
                <w:sz w:val="22"/>
              </w:rPr>
              <w:t>的非</w:t>
            </w:r>
          </w:p>
          <w:p>
            <w:pPr>
              <w:pStyle w:val="13"/>
              <w:spacing w:before="4"/>
              <w:ind w:left="307" w:right="185" w:hanging="108"/>
              <w:rPr>
                <w:b/>
                <w:sz w:val="22"/>
              </w:rPr>
            </w:pPr>
            <w:r>
              <w:rPr>
                <w:b/>
                <w:spacing w:val="-8"/>
                <w:sz w:val="22"/>
              </w:rPr>
              <w:t>税收</w:t>
            </w:r>
            <w:r>
              <w:rPr>
                <w:b/>
                <w:sz w:val="22"/>
              </w:rPr>
              <w:t>入</w:t>
            </w: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275" w:type="dxa"/>
          </w:tcPr>
          <w:p>
            <w:pPr>
              <w:pStyle w:val="13"/>
              <w:spacing w:before="43" w:line="253" w:lineRule="exact"/>
              <w:ind w:left="108"/>
              <w:rPr>
                <w:rFonts w:hint="default" w:eastAsia="宋体"/>
                <w:sz w:val="20"/>
                <w:lang w:val="en-US" w:eastAsia="zh-CN"/>
              </w:rPr>
            </w:pPr>
            <w:r>
              <w:rPr>
                <w:rFonts w:hint="eastAsia"/>
                <w:sz w:val="20"/>
                <w:lang w:val="en-US" w:eastAsia="zh-CN"/>
              </w:rPr>
              <w:t>267.2</w:t>
            </w:r>
          </w:p>
        </w:tc>
        <w:tc>
          <w:tcPr>
            <w:tcW w:w="839" w:type="dxa"/>
          </w:tcPr>
          <w:p>
            <w:pPr>
              <w:pStyle w:val="13"/>
              <w:spacing w:before="43" w:line="253" w:lineRule="exact"/>
              <w:ind w:left="107"/>
              <w:rPr>
                <w:rFonts w:hint="default" w:eastAsia="宋体"/>
                <w:sz w:val="20"/>
                <w:lang w:val="en-US" w:eastAsia="zh-CN"/>
              </w:rPr>
            </w:pPr>
            <w:r>
              <w:rPr>
                <w:rFonts w:hint="eastAsia"/>
                <w:sz w:val="20"/>
                <w:lang w:val="en-US" w:eastAsia="zh-CN"/>
              </w:rPr>
              <w:t>267.2</w:t>
            </w:r>
          </w:p>
        </w:tc>
        <w:tc>
          <w:tcPr>
            <w:tcW w:w="839" w:type="dxa"/>
          </w:tcPr>
          <w:p>
            <w:pPr>
              <w:pStyle w:val="13"/>
              <w:spacing w:before="43" w:line="253" w:lineRule="exact"/>
              <w:ind w:left="108"/>
              <w:rPr>
                <w:rFonts w:hint="default" w:eastAsia="宋体"/>
                <w:sz w:val="20"/>
                <w:lang w:val="en-US" w:eastAsia="zh-CN"/>
              </w:rPr>
            </w:pPr>
            <w:r>
              <w:rPr>
                <w:rFonts w:hint="eastAsia"/>
                <w:sz w:val="20"/>
                <w:lang w:val="en-US" w:eastAsia="zh-CN"/>
              </w:rPr>
              <w:t>267.2</w:t>
            </w: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bl>
    <w:p>
      <w:pPr>
        <w:spacing w:after="0"/>
        <w:rPr>
          <w:rFonts w:ascii="Times New Roman"/>
          <w:sz w:val="22"/>
        </w:rPr>
        <w:sectPr>
          <w:type w:val="continuous"/>
          <w:pgSz w:w="16840" w:h="11910" w:orient="landscape"/>
          <w:pgMar w:top="1580" w:right="60" w:bottom="280" w:left="1220" w:header="720" w:footer="720" w:gutter="0"/>
          <w:cols w:space="720" w:num="1"/>
        </w:sectPr>
      </w:pPr>
    </w:p>
    <w:p>
      <w:pPr>
        <w:pStyle w:val="2"/>
        <w:rPr>
          <w:sz w:val="20"/>
        </w:rPr>
      </w:pPr>
    </w:p>
    <w:p>
      <w:pPr>
        <w:pStyle w:val="2"/>
        <w:rPr>
          <w:sz w:val="20"/>
        </w:rPr>
      </w:pPr>
    </w:p>
    <w:p>
      <w:pPr>
        <w:pStyle w:val="2"/>
        <w:rPr>
          <w:sz w:val="20"/>
        </w:rPr>
      </w:pPr>
    </w:p>
    <w:p>
      <w:pPr>
        <w:pStyle w:val="2"/>
        <w:spacing w:before="4"/>
        <w:rPr>
          <w:sz w:val="22"/>
        </w:rPr>
      </w:pPr>
    </w:p>
    <w:p>
      <w:pPr>
        <w:spacing w:after="0"/>
        <w:rPr>
          <w:sz w:val="22"/>
        </w:rPr>
        <w:sectPr>
          <w:pgSz w:w="16840" w:h="11910" w:orient="landscape"/>
          <w:pgMar w:top="1100" w:right="60" w:bottom="280" w:left="1220" w:header="720" w:footer="720" w:gutter="0"/>
          <w:cols w:space="720" w:num="1"/>
        </w:sect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5" w:name="八、部门支出总表"/>
      <w:bookmarkEnd w:id="35"/>
      <w:r>
        <w:rPr>
          <w:rFonts w:hint="eastAsia" w:ascii="黑体" w:hAnsi="黑体" w:eastAsia="黑体" w:cs="黑体"/>
          <w:b w:val="0"/>
          <w:bCs w:val="0"/>
          <w:kern w:val="2"/>
          <w:sz w:val="32"/>
          <w:szCs w:val="32"/>
          <w:lang w:val="en-US" w:eastAsia="zh-CN" w:bidi="ar-SA"/>
        </w:rPr>
        <w:t>八、部门支出总表</w:t>
      </w:r>
    </w:p>
    <w:p>
      <w:pPr>
        <w:pStyle w:val="2"/>
        <w:spacing w:before="3"/>
        <w:rPr>
          <w:rFonts w:ascii="黑体"/>
          <w:b/>
          <w:sz w:val="27"/>
        </w:rPr>
      </w:pPr>
      <w:r>
        <w:br w:type="column"/>
      </w:r>
    </w:p>
    <w:p>
      <w:pPr>
        <w:spacing w:before="0"/>
        <w:ind w:left="846" w:right="0" w:firstLine="0"/>
        <w:jc w:val="left"/>
        <w:rPr>
          <w:rFonts w:hint="eastAsia" w:ascii="Microsoft JhengHei" w:eastAsia="Microsoft JhengHei"/>
          <w:b/>
          <w:sz w:val="36"/>
        </w:rPr>
      </w:pPr>
      <w:bookmarkStart w:id="36" w:name="部门支出总表"/>
      <w:bookmarkEnd w:id="36"/>
      <w:r>
        <w:rPr>
          <w:rFonts w:hint="eastAsia" w:ascii="Microsoft JhengHei" w:eastAsia="Microsoft JhengHei"/>
          <w:b/>
          <w:sz w:val="36"/>
        </w:rPr>
        <w:t>部门支出总表</w:t>
      </w:r>
    </w:p>
    <w:p>
      <w:pPr>
        <w:pStyle w:val="2"/>
        <w:rPr>
          <w:rFonts w:ascii="Microsoft JhengHei"/>
          <w:b/>
        </w:rPr>
      </w:pPr>
      <w:r>
        <w:br w:type="column"/>
      </w:r>
    </w:p>
    <w:p>
      <w:pPr>
        <w:pStyle w:val="2"/>
        <w:spacing w:before="16"/>
        <w:rPr>
          <w:rFonts w:ascii="Microsoft JhengHei"/>
          <w:b/>
          <w:sz w:val="18"/>
        </w:rPr>
      </w:pPr>
    </w:p>
    <w:p>
      <w:pPr>
        <w:pStyle w:val="2"/>
        <w:ind w:left="846"/>
      </w:pPr>
      <w:r>
        <w:t>单位：万元</w:t>
      </w:r>
    </w:p>
    <w:p>
      <w:pPr>
        <w:spacing w:after="0"/>
        <w:sectPr>
          <w:type w:val="continuous"/>
          <w:pgSz w:w="16840" w:h="11910" w:orient="landscape"/>
          <w:pgMar w:top="1580" w:right="60" w:bottom="280" w:left="1220" w:header="720" w:footer="720" w:gutter="0"/>
          <w:cols w:equalWidth="0" w:num="3">
            <w:col w:w="3455" w:space="1816"/>
            <w:col w:w="3054" w:space="3049"/>
            <w:col w:w="4186"/>
          </w:cols>
        </w:sectPr>
      </w:pPr>
    </w:p>
    <w:tbl>
      <w:tblPr>
        <w:tblStyle w:val="9"/>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317"/>
        <w:gridCol w:w="1317"/>
        <w:gridCol w:w="1317"/>
        <w:gridCol w:w="1316"/>
        <w:gridCol w:w="1316"/>
        <w:gridCol w:w="1316"/>
        <w:gridCol w:w="1316"/>
        <w:gridCol w:w="1316"/>
        <w:gridCol w:w="1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6" w:hRule="atLeast"/>
        </w:trPr>
        <w:tc>
          <w:tcPr>
            <w:tcW w:w="1995" w:type="dxa"/>
          </w:tcPr>
          <w:p>
            <w:pPr>
              <w:pStyle w:val="13"/>
              <w:spacing w:before="4"/>
              <w:rPr>
                <w:sz w:val="23"/>
              </w:rPr>
            </w:pPr>
          </w:p>
          <w:p>
            <w:pPr>
              <w:pStyle w:val="13"/>
              <w:ind w:left="536" w:right="524"/>
              <w:jc w:val="center"/>
              <w:rPr>
                <w:b/>
                <w:sz w:val="22"/>
              </w:rPr>
            </w:pPr>
            <w:r>
              <w:rPr>
                <w:b/>
                <w:sz w:val="22"/>
              </w:rPr>
              <w:t>科目编码</w:t>
            </w:r>
          </w:p>
        </w:tc>
        <w:tc>
          <w:tcPr>
            <w:tcW w:w="1317" w:type="dxa"/>
          </w:tcPr>
          <w:p>
            <w:pPr>
              <w:pStyle w:val="13"/>
              <w:spacing w:before="157" w:line="242" w:lineRule="auto"/>
              <w:ind w:left="436" w:right="203" w:hanging="219"/>
              <w:rPr>
                <w:b/>
                <w:sz w:val="22"/>
              </w:rPr>
            </w:pPr>
            <w:r>
              <w:rPr>
                <w:b/>
                <w:sz w:val="22"/>
              </w:rPr>
              <w:t>本年支出合计</w:t>
            </w:r>
          </w:p>
        </w:tc>
        <w:tc>
          <w:tcPr>
            <w:tcW w:w="1317" w:type="dxa"/>
          </w:tcPr>
          <w:p>
            <w:pPr>
              <w:pStyle w:val="13"/>
              <w:spacing w:before="4"/>
              <w:rPr>
                <w:sz w:val="23"/>
              </w:rPr>
            </w:pPr>
          </w:p>
          <w:p>
            <w:pPr>
              <w:pStyle w:val="13"/>
              <w:ind w:left="218"/>
              <w:rPr>
                <w:b/>
                <w:sz w:val="22"/>
              </w:rPr>
            </w:pPr>
            <w:r>
              <w:rPr>
                <w:b/>
                <w:sz w:val="22"/>
              </w:rPr>
              <w:t>行政支出</w:t>
            </w:r>
          </w:p>
        </w:tc>
        <w:tc>
          <w:tcPr>
            <w:tcW w:w="1317" w:type="dxa"/>
          </w:tcPr>
          <w:p>
            <w:pPr>
              <w:pStyle w:val="13"/>
              <w:spacing w:before="4"/>
              <w:rPr>
                <w:sz w:val="23"/>
              </w:rPr>
            </w:pPr>
          </w:p>
          <w:p>
            <w:pPr>
              <w:pStyle w:val="13"/>
              <w:ind w:left="196" w:right="186"/>
              <w:jc w:val="center"/>
              <w:rPr>
                <w:b/>
                <w:sz w:val="22"/>
              </w:rPr>
            </w:pPr>
            <w:r>
              <w:rPr>
                <w:b/>
                <w:sz w:val="22"/>
              </w:rPr>
              <w:t>事业支出</w:t>
            </w:r>
          </w:p>
        </w:tc>
        <w:tc>
          <w:tcPr>
            <w:tcW w:w="1316" w:type="dxa"/>
          </w:tcPr>
          <w:p>
            <w:pPr>
              <w:pStyle w:val="13"/>
              <w:spacing w:before="4"/>
              <w:rPr>
                <w:sz w:val="23"/>
              </w:rPr>
            </w:pPr>
          </w:p>
          <w:p>
            <w:pPr>
              <w:pStyle w:val="13"/>
              <w:ind w:left="217"/>
              <w:rPr>
                <w:b/>
                <w:sz w:val="22"/>
              </w:rPr>
            </w:pPr>
            <w:r>
              <w:rPr>
                <w:b/>
                <w:sz w:val="22"/>
              </w:rPr>
              <w:t>经营支出</w:t>
            </w:r>
          </w:p>
        </w:tc>
        <w:tc>
          <w:tcPr>
            <w:tcW w:w="1316" w:type="dxa"/>
          </w:tcPr>
          <w:p>
            <w:pPr>
              <w:pStyle w:val="13"/>
              <w:spacing w:before="157" w:line="242" w:lineRule="auto"/>
              <w:ind w:left="437" w:right="203" w:hanging="221"/>
              <w:rPr>
                <w:b/>
                <w:sz w:val="22"/>
              </w:rPr>
            </w:pPr>
            <w:r>
              <w:rPr>
                <w:b/>
                <w:sz w:val="22"/>
              </w:rPr>
              <w:t>上缴上级支出</w:t>
            </w:r>
          </w:p>
        </w:tc>
        <w:tc>
          <w:tcPr>
            <w:tcW w:w="1316" w:type="dxa"/>
          </w:tcPr>
          <w:p>
            <w:pPr>
              <w:pStyle w:val="13"/>
              <w:spacing w:before="15" w:line="280" w:lineRule="atLeast"/>
              <w:ind w:left="218" w:right="202"/>
              <w:jc w:val="center"/>
              <w:rPr>
                <w:b/>
                <w:sz w:val="22"/>
              </w:rPr>
            </w:pPr>
            <w:r>
              <w:rPr>
                <w:b/>
                <w:sz w:val="22"/>
              </w:rPr>
              <w:t>对附属单位补助支出</w:t>
            </w:r>
          </w:p>
        </w:tc>
        <w:tc>
          <w:tcPr>
            <w:tcW w:w="1316" w:type="dxa"/>
          </w:tcPr>
          <w:p>
            <w:pPr>
              <w:pStyle w:val="13"/>
              <w:spacing w:before="4"/>
              <w:rPr>
                <w:sz w:val="23"/>
              </w:rPr>
            </w:pPr>
          </w:p>
          <w:p>
            <w:pPr>
              <w:pStyle w:val="13"/>
              <w:ind w:left="217"/>
              <w:rPr>
                <w:b/>
                <w:sz w:val="22"/>
              </w:rPr>
            </w:pPr>
            <w:r>
              <w:rPr>
                <w:b/>
                <w:sz w:val="22"/>
              </w:rPr>
              <w:t>投资支出</w:t>
            </w:r>
          </w:p>
        </w:tc>
        <w:tc>
          <w:tcPr>
            <w:tcW w:w="1316" w:type="dxa"/>
          </w:tcPr>
          <w:p>
            <w:pPr>
              <w:pStyle w:val="13"/>
              <w:spacing w:before="157" w:line="242" w:lineRule="auto"/>
              <w:ind w:left="437" w:right="203" w:hanging="221"/>
              <w:rPr>
                <w:b/>
                <w:sz w:val="22"/>
              </w:rPr>
            </w:pPr>
            <w:r>
              <w:rPr>
                <w:b/>
                <w:sz w:val="22"/>
              </w:rPr>
              <w:t>债务还本支出</w:t>
            </w:r>
          </w:p>
        </w:tc>
        <w:tc>
          <w:tcPr>
            <w:tcW w:w="1307" w:type="dxa"/>
          </w:tcPr>
          <w:p>
            <w:pPr>
              <w:pStyle w:val="13"/>
              <w:spacing w:before="4"/>
              <w:rPr>
                <w:sz w:val="23"/>
              </w:rPr>
            </w:pPr>
          </w:p>
          <w:p>
            <w:pPr>
              <w:pStyle w:val="13"/>
              <w:ind w:left="213"/>
              <w:rPr>
                <w:b/>
                <w:sz w:val="22"/>
              </w:rPr>
            </w:pPr>
            <w:r>
              <w:rPr>
                <w:b/>
                <w:sz w:val="22"/>
              </w:rPr>
              <w:t>其他支出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spacing w:before="116" w:line="253" w:lineRule="exact"/>
              <w:ind w:left="530" w:right="524"/>
              <w:jc w:val="center"/>
              <w:rPr>
                <w:sz w:val="20"/>
              </w:rPr>
            </w:pPr>
            <w:r>
              <w:rPr>
                <w:sz w:val="20"/>
              </w:rPr>
              <w:t>2080107</w:t>
            </w:r>
          </w:p>
        </w:tc>
        <w:tc>
          <w:tcPr>
            <w:tcW w:w="1317" w:type="dxa"/>
          </w:tcPr>
          <w:p>
            <w:pPr>
              <w:pStyle w:val="13"/>
              <w:spacing w:before="116" w:line="253" w:lineRule="exact"/>
              <w:ind w:left="194" w:right="186"/>
              <w:jc w:val="center"/>
              <w:rPr>
                <w:rFonts w:hint="default" w:eastAsia="宋体"/>
                <w:sz w:val="20"/>
                <w:lang w:val="en-US" w:eastAsia="zh-CN"/>
              </w:rPr>
            </w:pPr>
            <w:r>
              <w:rPr>
                <w:rFonts w:hint="eastAsia"/>
                <w:sz w:val="20"/>
                <w:lang w:val="en-US" w:eastAsia="zh-CN"/>
              </w:rPr>
              <w:t>249.4</w:t>
            </w:r>
          </w:p>
        </w:tc>
        <w:tc>
          <w:tcPr>
            <w:tcW w:w="1317" w:type="dxa"/>
          </w:tcPr>
          <w:p>
            <w:pPr>
              <w:pStyle w:val="13"/>
              <w:rPr>
                <w:rFonts w:ascii="Times New Roman"/>
                <w:sz w:val="22"/>
              </w:rPr>
            </w:pPr>
          </w:p>
        </w:tc>
        <w:tc>
          <w:tcPr>
            <w:tcW w:w="1317" w:type="dxa"/>
          </w:tcPr>
          <w:p>
            <w:pPr>
              <w:pStyle w:val="13"/>
              <w:spacing w:before="116" w:line="253" w:lineRule="exact"/>
              <w:ind w:left="194" w:right="186"/>
              <w:jc w:val="center"/>
              <w:rPr>
                <w:rFonts w:hint="default" w:eastAsia="宋体"/>
                <w:sz w:val="20"/>
                <w:lang w:val="en-US" w:eastAsia="zh-CN"/>
              </w:rPr>
            </w:pPr>
            <w:r>
              <w:rPr>
                <w:rFonts w:hint="eastAsia"/>
                <w:sz w:val="20"/>
                <w:lang w:val="en-US" w:eastAsia="zh-CN"/>
              </w:rPr>
              <w:t>249.4</w:t>
            </w: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spacing w:before="115" w:line="255" w:lineRule="exact"/>
              <w:ind w:left="530" w:right="524"/>
              <w:jc w:val="center"/>
              <w:rPr>
                <w:sz w:val="20"/>
              </w:rPr>
            </w:pPr>
            <w:r>
              <w:rPr>
                <w:sz w:val="20"/>
              </w:rPr>
              <w:t>2080109</w:t>
            </w:r>
          </w:p>
        </w:tc>
        <w:tc>
          <w:tcPr>
            <w:tcW w:w="1317" w:type="dxa"/>
          </w:tcPr>
          <w:p>
            <w:pPr>
              <w:pStyle w:val="13"/>
              <w:spacing w:before="115" w:line="255" w:lineRule="exact"/>
              <w:ind w:left="194" w:right="186"/>
              <w:jc w:val="center"/>
              <w:rPr>
                <w:rFonts w:hint="default" w:eastAsia="宋体"/>
                <w:sz w:val="20"/>
                <w:lang w:val="en-US" w:eastAsia="zh-CN"/>
              </w:rPr>
            </w:pPr>
            <w:r>
              <w:rPr>
                <w:rFonts w:hint="eastAsia"/>
                <w:sz w:val="20"/>
                <w:lang w:val="en-US" w:eastAsia="zh-CN"/>
              </w:rPr>
              <w:t>17.8</w:t>
            </w:r>
          </w:p>
        </w:tc>
        <w:tc>
          <w:tcPr>
            <w:tcW w:w="1317" w:type="dxa"/>
          </w:tcPr>
          <w:p>
            <w:pPr>
              <w:pStyle w:val="13"/>
              <w:rPr>
                <w:rFonts w:ascii="Times New Roman"/>
                <w:sz w:val="22"/>
              </w:rPr>
            </w:pPr>
          </w:p>
        </w:tc>
        <w:tc>
          <w:tcPr>
            <w:tcW w:w="1317" w:type="dxa"/>
          </w:tcPr>
          <w:p>
            <w:pPr>
              <w:pStyle w:val="13"/>
              <w:spacing w:before="115" w:line="255" w:lineRule="exact"/>
              <w:ind w:left="192" w:right="186"/>
              <w:jc w:val="center"/>
              <w:rPr>
                <w:rFonts w:hint="default" w:eastAsia="宋体"/>
                <w:sz w:val="20"/>
                <w:lang w:val="en-US" w:eastAsia="zh-CN"/>
              </w:rPr>
            </w:pPr>
            <w:r>
              <w:rPr>
                <w:rFonts w:hint="eastAsia"/>
                <w:sz w:val="20"/>
                <w:lang w:val="en-US" w:eastAsia="zh-CN"/>
              </w:rPr>
              <w:t>17.8</w:t>
            </w: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bl>
    <w:p>
      <w:pPr>
        <w:spacing w:after="0"/>
        <w:rPr>
          <w:rFonts w:ascii="Times New Roman"/>
          <w:sz w:val="22"/>
        </w:rPr>
        <w:sectPr>
          <w:type w:val="continuous"/>
          <w:pgSz w:w="16840" w:h="11910" w:orient="landscape"/>
          <w:pgMar w:top="158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spacing w:before="1"/>
        <w:rPr>
          <w:rFonts w:ascii="Times New Roman"/>
          <w:sz w:val="20"/>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37" w:name="宁东基地社保中心2021年部门预算——部门预算"/>
      <w:bookmarkEnd w:id="37"/>
      <w:r>
        <w:rPr>
          <w:rFonts w:hint="eastAsia" w:ascii="方正小标宋简体" w:hAnsi="方正小标宋简体" w:eastAsia="方正小标宋简体" w:cs="方正小标宋简体"/>
          <w:b w:val="0"/>
          <w:bCs w:val="0"/>
          <w:kern w:val="2"/>
          <w:sz w:val="44"/>
          <w:szCs w:val="44"/>
          <w:lang w:val="en-US" w:eastAsia="zh-CN" w:bidi="ar-SA"/>
        </w:rPr>
        <w:t>宁东基地社保中心 2023 年部门预算</w:t>
      </w:r>
      <w:bookmarkStart w:id="38" w:name="情况说明"/>
      <w:bookmarkEnd w:id="38"/>
      <w:r>
        <w:rPr>
          <w:rFonts w:hint="eastAsia" w:ascii="方正小标宋简体" w:hAnsi="方正小标宋简体" w:eastAsia="方正小标宋简体" w:cs="方正小标宋简体"/>
          <w:b w:val="0"/>
          <w:bCs w:val="0"/>
          <w:kern w:val="2"/>
          <w:sz w:val="44"/>
          <w:szCs w:val="44"/>
          <w:lang w:val="en-US" w:eastAsia="zh-CN" w:bidi="ar-SA"/>
        </w:rPr>
        <w:t>情况说明</w:t>
      </w:r>
    </w:p>
    <w:p>
      <w:pPr>
        <w:pStyle w:val="2"/>
        <w:spacing w:before="9"/>
        <w:rPr>
          <w:rFonts w:ascii="Microsoft JhengHei"/>
          <w:b/>
          <w:sz w:val="26"/>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一、关于宁东基地社保中心2023年财政拨款收支预算情况的总体说明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 xml:space="preserve">宁东基地社保中心2023年财政拨款收入预算267.2万元，其中：本年收入 267.2 万元，较上年增加70.5万元。包括一般公共预算拨款267.2万元。财政拨款支出预算267.2万元，包括：社会保障和就业支出267.2万元。 </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二、关于宁东基地社保中心2023年一般公共预算财政拨款支出情况说明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（一）基本支出情况说明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宁东基地社保中心2023年一般公共预算财政拨款基本支出17.8万元，其中：本年收入安排支出17.8万元。比2022 年执行数（决算数）减少70.84万元，减少79</w:t>
      </w:r>
      <w:r>
        <w:rPr>
          <w:rFonts w:hint="eastAsia" w:ascii="仿宋_GB2312" w:eastAsia="仿宋_GB2312" w:hAnsiTheme="minorHAnsi" w:cstheme="minorBidi"/>
          <w:bCs w:val="0"/>
          <w:kern w:val="2"/>
          <w:sz w:val="32"/>
          <w:szCs w:val="32"/>
          <w:lang w:val="en-US" w:eastAsia="zh-CN" w:bidi="ar-SA"/>
        </w:rPr>
        <w:drawing>
          <wp:inline distT="0" distB="0" distL="0" distR="0">
            <wp:extent cx="85090" cy="1549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仿宋_GB2312" w:eastAsia="仿宋_GB2312" w:hAnsiTheme="minorHAnsi" w:cstheme="minorBidi"/>
          <w:bCs w:val="0"/>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公用经费17.8万元，主要包括：办公费5.9万元、邮电费0.3万元、差旅费4.1万元、维修（护）费0.4万元、劳务费0.1万元、其他商品和服务支出 1万元、印刷费6万元。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（二）项目支出情况说明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宁东基地社保中心 2023年一般公共预算财政拨款项目支出249.4万元，其中：本年收入安排支出249.4万元，比 2022年执行数（决算数）增加180.11万元，增长259.9</w:t>
      </w:r>
      <w:r>
        <w:rPr>
          <w:rFonts w:hint="eastAsia" w:ascii="仿宋_GB2312" w:eastAsia="仿宋_GB2312" w:hAnsiTheme="minorHAnsi" w:cstheme="minorBidi"/>
          <w:bCs w:val="0"/>
          <w:kern w:val="2"/>
          <w:sz w:val="32"/>
          <w:szCs w:val="32"/>
          <w:lang w:val="en-US" w:eastAsia="zh-CN" w:bidi="ar-SA"/>
        </w:rPr>
        <w:drawing>
          <wp:inline distT="0" distB="0" distL="0" distR="0">
            <wp:extent cx="85090" cy="15494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仿宋_GB2312" w:eastAsia="仿宋_GB2312" w:hAnsiTheme="minorHAnsi" w:cstheme="minorBidi"/>
          <w:bCs w:val="0"/>
          <w:kern w:val="2"/>
          <w:sz w:val="32"/>
          <w:szCs w:val="32"/>
          <w:lang w:val="en-US" w:eastAsia="zh-CN" w:bidi="ar-SA"/>
        </w:rPr>
        <w:t>。主要用于社会保险业务管理和社保基金监督业务的支出，且2023年聘用人员劳务费由基本支出调整至项目支出。</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三、关于宁东基地社保中心2023年一般公共预算财政拨款“三公”经费预算情况说明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宁东基地社保中心2023年“三公”经费财政拨款预算数为0万元，其中：公务接待费0万元。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2023年“三公”经费财政拨款预算比 2022年增加0万元，其中：公务接待费增加0万元。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四、关于宁东基地社保中心2023年政府性基金预算拨款情况说明</w:t>
      </w:r>
    </w:p>
    <w:p>
      <w:pPr>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无政府性基金预算财政拨款单位：</w:t>
      </w:r>
      <w:r>
        <w:rPr>
          <w:rFonts w:hint="eastAsia" w:ascii="仿宋_GB2312" w:eastAsia="仿宋_GB2312" w:hAnsiTheme="minorHAnsi" w:cstheme="minorBidi"/>
          <w:bCs w:val="0"/>
          <w:kern w:val="2"/>
          <w:sz w:val="32"/>
          <w:szCs w:val="32"/>
          <w:lang w:val="en-US" w:eastAsia="zh-CN" w:bidi="ar-SA"/>
        </w:rPr>
        <w:t>宁东基地社保中心2023年无政府性基金预算财政拨款收支。</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五、关于宁东基地社保中心2023年收支预算情况的总体说明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pPr>
      <w:r>
        <w:rPr>
          <w:rFonts w:hint="eastAsia" w:ascii="仿宋_GB2312" w:eastAsia="仿宋_GB2312" w:hAnsiTheme="minorHAnsi" w:cstheme="minorBidi"/>
          <w:bCs w:val="0"/>
          <w:kern w:val="2"/>
          <w:sz w:val="32"/>
          <w:szCs w:val="32"/>
          <w:lang w:val="en-US" w:eastAsia="zh-CN" w:bidi="ar-SA"/>
        </w:rPr>
        <w:t>宁东基地社保中心2023年收入总预算267.2万元，其中：本年收入267.2万元；支出总预算267.2万元，其中：本年支出267.2万元。本年收入包括：财政拨款预算收入267.2 万元，占100</w:t>
      </w:r>
      <w:r>
        <w:rPr>
          <w:rFonts w:hint="eastAsia" w:ascii="仿宋_GB2312" w:eastAsia="仿宋_GB2312" w:hAnsiTheme="minorHAnsi" w:cstheme="minorBidi"/>
          <w:bCs w:val="0"/>
          <w:kern w:val="2"/>
          <w:sz w:val="32"/>
          <w:szCs w:val="32"/>
          <w:lang w:val="en-US" w:eastAsia="zh-CN" w:bidi="ar-SA"/>
        </w:rPr>
        <w:drawing>
          <wp:inline distT="0" distB="0" distL="0" distR="0">
            <wp:extent cx="85090" cy="15494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仿宋_GB2312" w:eastAsia="仿宋_GB2312" w:hAnsiTheme="minorHAnsi" w:cstheme="minorBidi"/>
          <w:bCs w:val="0"/>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六、其他重要事项的情况说明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（一）机关运行经费</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color w:val="0000FF"/>
        </w:rPr>
      </w:pPr>
      <w:r>
        <w:rPr>
          <w:rFonts w:hint="eastAsia" w:ascii="仿宋_GB2312" w:eastAsia="仿宋_GB2312" w:hAnsiTheme="minorHAnsi" w:cstheme="minorBidi"/>
          <w:bCs w:val="0"/>
          <w:kern w:val="2"/>
          <w:sz w:val="32"/>
          <w:szCs w:val="32"/>
          <w:lang w:val="en-US" w:eastAsia="zh-CN" w:bidi="ar-SA"/>
        </w:rPr>
        <w:t>2023年,宁东基地社保中心本级的机关运行经费财政拨款预算267.2万元，比2022年预算增加70.5万元。原因是2023年本单位开展业务增加，且人员增加，相应支出增加。</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（二）政府采购情况</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2023年，政府采购预算0万元，其中：政府采购货物预算0万元，政府采购工程预算0万元，政府采购服务预算0万元。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（三）国有资产占用使用情况</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截至2022年12月31日，办公家具价值0.643万元；其他资产价值12.4万元。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国有资产分布情况为：办公家具价值0.643万元；其他资产价值12.4万元。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七、项目绩效公开情况说明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2023年宁东基地社保中心设置项目支出相关预算绩效目标，分别是社保工作经费、社会保障资金、社保稽核经费等相关经费，涉及财政拨款资金151万元。明细见附表。</w:t>
      </w:r>
    </w:p>
    <w:p>
      <w:pPr>
        <w:pStyle w:val="2"/>
        <w:keepNext w:val="0"/>
        <w:keepLines w:val="0"/>
        <w:pageBreakBefore w:val="0"/>
        <w:kinsoku/>
        <w:wordWrap/>
        <w:overflowPunct/>
        <w:topLinePunct w:val="0"/>
        <w:bidi w:val="0"/>
        <w:adjustRightInd/>
        <w:spacing w:before="154" w:line="560" w:lineRule="exact"/>
        <w:ind w:left="117"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1" w:line="560" w:lineRule="exact"/>
        <w:ind w:firstLine="560" w:firstLineChars="200"/>
        <w:textAlignment w:val="auto"/>
        <w:rPr>
          <w:sz w:val="28"/>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宁东基地社保中心2023年部门预算——名词解释</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一般公共预算：</w:t>
      </w:r>
      <w:r>
        <w:rPr>
          <w:rFonts w:hint="eastAsia" w:ascii="仿宋_GB2312" w:eastAsia="仿宋_GB2312" w:hAnsiTheme="minorHAnsi" w:cstheme="minorBidi"/>
          <w:bCs w:val="0"/>
          <w:kern w:val="2"/>
          <w:sz w:val="32"/>
          <w:szCs w:val="32"/>
          <w:lang w:val="en-US" w:eastAsia="zh-CN" w:bidi="ar-SA"/>
        </w:rPr>
        <w:t>是对以税收为主体的财政收入，安排用于保障和改善民生、推动经济社会发展、维护国家安全、维 持国家机构正常运转等方面的收支预算。</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pPr>
      <w:r>
        <w:rPr>
          <w:rFonts w:hint="eastAsia" w:ascii="黑体" w:hAnsi="黑体" w:eastAsia="黑体" w:cs="黑体"/>
          <w:b w:val="0"/>
          <w:bCs w:val="0"/>
          <w:kern w:val="2"/>
          <w:sz w:val="32"/>
          <w:szCs w:val="32"/>
          <w:lang w:val="en-US" w:eastAsia="zh-CN" w:bidi="ar-SA"/>
        </w:rPr>
        <w:t>政府性基金预算：</w:t>
      </w:r>
      <w:r>
        <w:rPr>
          <w:rFonts w:hint="eastAsia" w:ascii="仿宋_GB2312" w:eastAsia="仿宋_GB2312" w:hAnsiTheme="minorHAnsi" w:cstheme="minorBidi"/>
          <w:bCs w:val="0"/>
          <w:kern w:val="2"/>
          <w:sz w:val="32"/>
          <w:szCs w:val="32"/>
          <w:lang w:val="en-US" w:eastAsia="zh-CN" w:bidi="ar-SA"/>
        </w:rPr>
        <w:t>是对依照法律、行政法规的规定在一定期限内向特定对象征收、收取或者以其他方式筹集的资金，专项用于特定公共事业发展的收支预算。</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社会保险基金预算</w:t>
      </w:r>
      <w:r>
        <w:rPr>
          <w:sz w:val="32"/>
        </w:rPr>
        <w:t>：</w:t>
      </w:r>
      <w:r>
        <w:rPr>
          <w:rFonts w:hint="eastAsia" w:ascii="仿宋_GB2312" w:eastAsia="仿宋_GB2312" w:hAnsiTheme="minorHAnsi" w:cstheme="minorBidi"/>
          <w:bCs w:val="0"/>
          <w:kern w:val="2"/>
          <w:sz w:val="32"/>
          <w:szCs w:val="32"/>
          <w:lang w:val="en-US" w:eastAsia="zh-CN" w:bidi="ar-SA"/>
        </w:rPr>
        <w:t>是对社会保险缴款、一般公共预算安排和其他方式筹集的资金，专项用于社会保险的收支预算。</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“三公经费”：</w:t>
      </w:r>
      <w:r>
        <w:rPr>
          <w:rFonts w:hint="eastAsia" w:ascii="仿宋_GB2312" w:eastAsia="仿宋_GB2312" w:hAnsiTheme="minorHAnsi" w:cstheme="minorBidi"/>
          <w:bCs w:val="0"/>
          <w:kern w:val="2"/>
          <w:sz w:val="32"/>
          <w:szCs w:val="32"/>
          <w:lang w:val="en-US" w:eastAsia="zh-CN" w:bidi="ar-SA"/>
        </w:rPr>
        <w:t>是指因公出国（境）费、公务车运行维护费、业务招待费。</w:t>
      </w:r>
    </w:p>
    <w:p>
      <w:pPr>
        <w:pStyle w:val="2"/>
        <w:keepNext w:val="0"/>
        <w:keepLines w:val="0"/>
        <w:pageBreakBefore w:val="0"/>
        <w:kinsoku/>
        <w:wordWrap/>
        <w:overflowPunct/>
        <w:topLinePunct w:val="0"/>
        <w:bidi w:val="0"/>
        <w:adjustRightInd/>
        <w:spacing w:before="46" w:line="560" w:lineRule="exact"/>
        <w:ind w:left="117" w:right="236" w:firstLine="640" w:firstLineChars="200"/>
        <w:textAlignment w:val="auto"/>
      </w:pPr>
      <w:r>
        <w:rPr>
          <w:rFonts w:hint="eastAsia" w:ascii="黑体" w:hAnsi="黑体" w:eastAsia="黑体" w:cs="黑体"/>
          <w:b w:val="0"/>
          <w:bCs w:val="0"/>
          <w:kern w:val="2"/>
          <w:sz w:val="32"/>
          <w:szCs w:val="32"/>
          <w:lang w:val="en-US" w:eastAsia="zh-CN" w:bidi="ar-SA"/>
        </w:rPr>
        <w:t>基本支出：</w:t>
      </w:r>
      <w:r>
        <w:rPr>
          <w:rFonts w:hint="eastAsia" w:ascii="仿宋_GB2312" w:eastAsia="仿宋_GB2312" w:hAnsiTheme="minorHAnsi" w:cstheme="minorBidi"/>
          <w:bCs w:val="0"/>
          <w:kern w:val="2"/>
          <w:sz w:val="32"/>
          <w:szCs w:val="32"/>
          <w:lang w:val="en-US" w:eastAsia="zh-CN" w:bidi="ar-SA"/>
        </w:rPr>
        <w:t>指为保障机构正常运转、完成日常工作任务而发生的人员支出和公用支出。</w:t>
      </w:r>
    </w:p>
    <w:p>
      <w:pPr>
        <w:pStyle w:val="2"/>
        <w:keepNext w:val="0"/>
        <w:keepLines w:val="0"/>
        <w:pageBreakBefore w:val="0"/>
        <w:kinsoku/>
        <w:wordWrap/>
        <w:overflowPunct/>
        <w:topLinePunct w:val="0"/>
        <w:bidi w:val="0"/>
        <w:adjustRightInd/>
        <w:spacing w:line="560" w:lineRule="exact"/>
        <w:ind w:left="117" w:right="275" w:firstLine="640" w:firstLineChars="200"/>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项目支出</w:t>
      </w:r>
      <w:r>
        <w:rPr>
          <w:rFonts w:hint="eastAsia" w:ascii="Microsoft JhengHei" w:eastAsia="Microsoft JhengHei"/>
          <w:b/>
        </w:rPr>
        <w:t>：</w:t>
      </w:r>
      <w:r>
        <w:rPr>
          <w:rFonts w:hint="eastAsia" w:ascii="仿宋_GB2312" w:eastAsia="仿宋_GB2312" w:hAnsiTheme="minorHAnsi" w:cstheme="minorBidi"/>
          <w:bCs w:val="0"/>
          <w:kern w:val="2"/>
          <w:sz w:val="32"/>
          <w:szCs w:val="32"/>
          <w:lang w:val="en-US" w:eastAsia="zh-CN" w:bidi="ar-SA"/>
        </w:rPr>
        <w:t>指在基本支出之外为完成特定行政任务和事业发展目标所发生的支出。</w:t>
      </w:r>
    </w:p>
    <w:sectPr>
      <w:pgSz w:w="11910" w:h="16840"/>
      <w:pgMar w:top="1580" w:right="15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7A3A91-9DD3-43E7-AF61-96942C716E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F88F2FE-F330-46CA-BAC5-3F73CDE12133}"/>
  </w:font>
  <w:font w:name="Microsoft JhengHei">
    <w:panose1 w:val="020B0604030504040204"/>
    <w:charset w:val="88"/>
    <w:family w:val="swiss"/>
    <w:pitch w:val="default"/>
    <w:sig w:usb0="00000087" w:usb1="28AF4000" w:usb2="00000016" w:usb3="00000000" w:csb0="00100009" w:csb1="00000000"/>
    <w:embedRegular r:id="rId3" w:fontKey="{C34DCA59-8C7D-4991-BBA4-E4F04F33EC27}"/>
  </w:font>
  <w:font w:name="方正小标宋简体">
    <w:panose1 w:val="02000000000000000000"/>
    <w:charset w:val="86"/>
    <w:family w:val="auto"/>
    <w:pitch w:val="default"/>
    <w:sig w:usb0="00000001" w:usb1="08000000" w:usb2="00000000" w:usb3="00000000" w:csb0="00040000" w:csb1="00000000"/>
    <w:embedRegular r:id="rId4" w:fontKey="{CAD019C4-E0E4-4C83-9D8D-9B8F0876C462}"/>
  </w:font>
  <w:font w:name="仿宋_GB2312">
    <w:altName w:val="仿宋"/>
    <w:panose1 w:val="02010609030101010101"/>
    <w:charset w:val="86"/>
    <w:family w:val="modern"/>
    <w:pitch w:val="default"/>
    <w:sig w:usb0="00000000" w:usb1="00000000" w:usb2="00000000" w:usb3="00000000" w:csb0="00040000" w:csb1="00000000"/>
    <w:embedRegular r:id="rId5" w:fontKey="{5FF9D277-583E-49D5-8EB2-1D2DAFAC8B0A}"/>
  </w:font>
  <w:font w:name="楷体">
    <w:panose1 w:val="02010609060101010101"/>
    <w:charset w:val="86"/>
    <w:family w:val="auto"/>
    <w:pitch w:val="default"/>
    <w:sig w:usb0="800002BF" w:usb1="38CF7CFA" w:usb2="00000016" w:usb3="00000000" w:csb0="00040001" w:csb1="00000000"/>
    <w:embedRegular r:id="rId6" w:fontKey="{3958D870-29DC-4BBA-9BD8-76D4A55C0FD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9C492"/>
    <w:multiLevelType w:val="singleLevel"/>
    <w:tmpl w:val="3439C492"/>
    <w:lvl w:ilvl="0" w:tentative="0">
      <w:start w:val="1"/>
      <w:numFmt w:val="chineseCounting"/>
      <w:lvlText w:val="第%1部分"/>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2ZmZGQzY2QxMTBmOGI4MzczMjUwYjU2Nzk4ZTgifQ=="/>
    <w:docVar w:name="KSO_WPS_MARK_KEY" w:val="92dd2910-6fe4-4a51-93bb-a75fe81b74f2"/>
  </w:docVars>
  <w:rsids>
    <w:rsidRoot w:val="00000000"/>
    <w:rsid w:val="01204282"/>
    <w:rsid w:val="014E0251"/>
    <w:rsid w:val="01A31B63"/>
    <w:rsid w:val="02363AC4"/>
    <w:rsid w:val="027C4F41"/>
    <w:rsid w:val="0297204E"/>
    <w:rsid w:val="02DE5ECF"/>
    <w:rsid w:val="02EA7E22"/>
    <w:rsid w:val="0321400D"/>
    <w:rsid w:val="03EB61A7"/>
    <w:rsid w:val="0466358E"/>
    <w:rsid w:val="0488593B"/>
    <w:rsid w:val="04AC14C3"/>
    <w:rsid w:val="04BF588C"/>
    <w:rsid w:val="05080191"/>
    <w:rsid w:val="05207915"/>
    <w:rsid w:val="05586289"/>
    <w:rsid w:val="0653664A"/>
    <w:rsid w:val="067E2D9D"/>
    <w:rsid w:val="07ED6389"/>
    <w:rsid w:val="07F510D7"/>
    <w:rsid w:val="08BD6586"/>
    <w:rsid w:val="092E1232"/>
    <w:rsid w:val="09545DE0"/>
    <w:rsid w:val="09A7775E"/>
    <w:rsid w:val="0A960E3D"/>
    <w:rsid w:val="0B7C44D7"/>
    <w:rsid w:val="0C0A1AE2"/>
    <w:rsid w:val="0C350165"/>
    <w:rsid w:val="0CB51C2B"/>
    <w:rsid w:val="0DE179E2"/>
    <w:rsid w:val="0DEB76F2"/>
    <w:rsid w:val="10484987"/>
    <w:rsid w:val="12323B41"/>
    <w:rsid w:val="129A6A0E"/>
    <w:rsid w:val="129C720C"/>
    <w:rsid w:val="12C0144C"/>
    <w:rsid w:val="12CA5219"/>
    <w:rsid w:val="12EE036D"/>
    <w:rsid w:val="134F777C"/>
    <w:rsid w:val="135A4A32"/>
    <w:rsid w:val="140D7170"/>
    <w:rsid w:val="14CF558C"/>
    <w:rsid w:val="150E4779"/>
    <w:rsid w:val="1519758D"/>
    <w:rsid w:val="157E1400"/>
    <w:rsid w:val="162E2871"/>
    <w:rsid w:val="165B023F"/>
    <w:rsid w:val="16F31A11"/>
    <w:rsid w:val="178D3412"/>
    <w:rsid w:val="178E47D8"/>
    <w:rsid w:val="18F20200"/>
    <w:rsid w:val="19267830"/>
    <w:rsid w:val="195A6844"/>
    <w:rsid w:val="1A6D648E"/>
    <w:rsid w:val="1B4A3CA9"/>
    <w:rsid w:val="1B906D58"/>
    <w:rsid w:val="1BA17641"/>
    <w:rsid w:val="1BA84E74"/>
    <w:rsid w:val="1BD05C48"/>
    <w:rsid w:val="1BD7284D"/>
    <w:rsid w:val="1C556856"/>
    <w:rsid w:val="1E391F75"/>
    <w:rsid w:val="1E845724"/>
    <w:rsid w:val="1EFF229D"/>
    <w:rsid w:val="1FA6791C"/>
    <w:rsid w:val="204809D3"/>
    <w:rsid w:val="20A719B9"/>
    <w:rsid w:val="20B83EE0"/>
    <w:rsid w:val="225C3529"/>
    <w:rsid w:val="22677C14"/>
    <w:rsid w:val="23655210"/>
    <w:rsid w:val="23C944EB"/>
    <w:rsid w:val="240E2346"/>
    <w:rsid w:val="24D92E22"/>
    <w:rsid w:val="24EB3603"/>
    <w:rsid w:val="25056E93"/>
    <w:rsid w:val="26013FF9"/>
    <w:rsid w:val="26775B6F"/>
    <w:rsid w:val="278C7FC1"/>
    <w:rsid w:val="288A7DDB"/>
    <w:rsid w:val="292372AC"/>
    <w:rsid w:val="2A7A5C2D"/>
    <w:rsid w:val="2A930540"/>
    <w:rsid w:val="2AB105F7"/>
    <w:rsid w:val="2AC406D4"/>
    <w:rsid w:val="2C5A7D17"/>
    <w:rsid w:val="2C7072E8"/>
    <w:rsid w:val="2D63029A"/>
    <w:rsid w:val="2F5A7E09"/>
    <w:rsid w:val="306929CC"/>
    <w:rsid w:val="316B4522"/>
    <w:rsid w:val="32185C0E"/>
    <w:rsid w:val="32503711"/>
    <w:rsid w:val="32641B63"/>
    <w:rsid w:val="32AE0B6A"/>
    <w:rsid w:val="331F746E"/>
    <w:rsid w:val="33947D60"/>
    <w:rsid w:val="33B81CCC"/>
    <w:rsid w:val="33D53ED4"/>
    <w:rsid w:val="346639DA"/>
    <w:rsid w:val="350C3926"/>
    <w:rsid w:val="358E2386"/>
    <w:rsid w:val="367E2601"/>
    <w:rsid w:val="37804506"/>
    <w:rsid w:val="38C76E77"/>
    <w:rsid w:val="39307CFE"/>
    <w:rsid w:val="3A2D4A6A"/>
    <w:rsid w:val="3A500759"/>
    <w:rsid w:val="3A8F1281"/>
    <w:rsid w:val="3ADE06F1"/>
    <w:rsid w:val="3B8C21FD"/>
    <w:rsid w:val="3B954675"/>
    <w:rsid w:val="3C4D6CFE"/>
    <w:rsid w:val="3D840617"/>
    <w:rsid w:val="3E1030AD"/>
    <w:rsid w:val="3E287A22"/>
    <w:rsid w:val="3E38321D"/>
    <w:rsid w:val="3E575950"/>
    <w:rsid w:val="3E9B3D45"/>
    <w:rsid w:val="3EED1208"/>
    <w:rsid w:val="3F3348D1"/>
    <w:rsid w:val="3F7D59D0"/>
    <w:rsid w:val="3FD35411"/>
    <w:rsid w:val="400A17A7"/>
    <w:rsid w:val="407E65E5"/>
    <w:rsid w:val="41C061C4"/>
    <w:rsid w:val="41D473A2"/>
    <w:rsid w:val="42692FC0"/>
    <w:rsid w:val="4290203A"/>
    <w:rsid w:val="42E303BC"/>
    <w:rsid w:val="42F51D2B"/>
    <w:rsid w:val="437C555D"/>
    <w:rsid w:val="43A55AFE"/>
    <w:rsid w:val="440E5D73"/>
    <w:rsid w:val="44A76ACB"/>
    <w:rsid w:val="45EF5FE9"/>
    <w:rsid w:val="468678EA"/>
    <w:rsid w:val="46B10554"/>
    <w:rsid w:val="46F53C53"/>
    <w:rsid w:val="482A0110"/>
    <w:rsid w:val="48E938EC"/>
    <w:rsid w:val="490C1CEF"/>
    <w:rsid w:val="49115FBB"/>
    <w:rsid w:val="49876D7B"/>
    <w:rsid w:val="49A53D6E"/>
    <w:rsid w:val="4A01737A"/>
    <w:rsid w:val="4A02381D"/>
    <w:rsid w:val="4AFB201B"/>
    <w:rsid w:val="4B73706E"/>
    <w:rsid w:val="4B84380C"/>
    <w:rsid w:val="4C054455"/>
    <w:rsid w:val="4C614DB8"/>
    <w:rsid w:val="4C6D519A"/>
    <w:rsid w:val="4D735F5F"/>
    <w:rsid w:val="4DB259FD"/>
    <w:rsid w:val="4E023D7D"/>
    <w:rsid w:val="4E6B74B7"/>
    <w:rsid w:val="4EA948AD"/>
    <w:rsid w:val="50091996"/>
    <w:rsid w:val="506B7453"/>
    <w:rsid w:val="514A5AAA"/>
    <w:rsid w:val="52394D89"/>
    <w:rsid w:val="527E1EAF"/>
    <w:rsid w:val="52DE294E"/>
    <w:rsid w:val="54732D58"/>
    <w:rsid w:val="551B1C37"/>
    <w:rsid w:val="553906FB"/>
    <w:rsid w:val="555D2181"/>
    <w:rsid w:val="56006FA6"/>
    <w:rsid w:val="56B740B1"/>
    <w:rsid w:val="573F2D68"/>
    <w:rsid w:val="5829780F"/>
    <w:rsid w:val="59AB7280"/>
    <w:rsid w:val="59E9551B"/>
    <w:rsid w:val="5A00764E"/>
    <w:rsid w:val="5A0F163F"/>
    <w:rsid w:val="5ADF1011"/>
    <w:rsid w:val="5C725B24"/>
    <w:rsid w:val="5C8E5813"/>
    <w:rsid w:val="5DBC076F"/>
    <w:rsid w:val="5F4D4FD4"/>
    <w:rsid w:val="5F591F4C"/>
    <w:rsid w:val="5F8B3E54"/>
    <w:rsid w:val="600E33F2"/>
    <w:rsid w:val="60522285"/>
    <w:rsid w:val="61010679"/>
    <w:rsid w:val="61254747"/>
    <w:rsid w:val="61506500"/>
    <w:rsid w:val="61C15914"/>
    <w:rsid w:val="62E8247C"/>
    <w:rsid w:val="636553EA"/>
    <w:rsid w:val="647C5B23"/>
    <w:rsid w:val="64EB797F"/>
    <w:rsid w:val="652B280F"/>
    <w:rsid w:val="65943783"/>
    <w:rsid w:val="674E0547"/>
    <w:rsid w:val="674F5770"/>
    <w:rsid w:val="676F196F"/>
    <w:rsid w:val="6953584E"/>
    <w:rsid w:val="6A745C1A"/>
    <w:rsid w:val="6AD4522E"/>
    <w:rsid w:val="6B34619F"/>
    <w:rsid w:val="6B3B6738"/>
    <w:rsid w:val="6C480D5D"/>
    <w:rsid w:val="6D5162A6"/>
    <w:rsid w:val="6E7A7577"/>
    <w:rsid w:val="6F174DC6"/>
    <w:rsid w:val="70124526"/>
    <w:rsid w:val="701470BA"/>
    <w:rsid w:val="70BA34A7"/>
    <w:rsid w:val="71557E27"/>
    <w:rsid w:val="73846094"/>
    <w:rsid w:val="74F160B9"/>
    <w:rsid w:val="751D5E9C"/>
    <w:rsid w:val="75C13CDD"/>
    <w:rsid w:val="76DF5D06"/>
    <w:rsid w:val="776E6E8E"/>
    <w:rsid w:val="777029AA"/>
    <w:rsid w:val="782F507F"/>
    <w:rsid w:val="79075EAB"/>
    <w:rsid w:val="79091C23"/>
    <w:rsid w:val="79A157D2"/>
    <w:rsid w:val="79AF202E"/>
    <w:rsid w:val="79BA0604"/>
    <w:rsid w:val="7A286D44"/>
    <w:rsid w:val="7B25543F"/>
    <w:rsid w:val="7B2B00BF"/>
    <w:rsid w:val="7BB57E40"/>
    <w:rsid w:val="7CB8670E"/>
    <w:rsid w:val="7DAC1C9E"/>
    <w:rsid w:val="7E114A07"/>
    <w:rsid w:val="7E8E175C"/>
    <w:rsid w:val="7EDE231D"/>
    <w:rsid w:val="7EE63C40"/>
    <w:rsid w:val="7FBE7202"/>
    <w:rsid w:val="7FE66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24"/>
      <w:ind w:left="2012"/>
      <w:outlineLvl w:val="1"/>
    </w:pPr>
    <w:rPr>
      <w:rFonts w:ascii="宋体" w:hAnsi="宋体" w:eastAsia="宋体" w:cs="宋体"/>
      <w:b/>
      <w:bCs/>
      <w:sz w:val="54"/>
      <w:szCs w:val="54"/>
      <w:lang w:val="zh-CN" w:eastAsia="zh-CN" w:bidi="zh-CN"/>
    </w:rPr>
  </w:style>
  <w:style w:type="paragraph" w:styleId="4">
    <w:name w:val="heading 2"/>
    <w:basedOn w:val="1"/>
    <w:next w:val="1"/>
    <w:qFormat/>
    <w:uiPriority w:val="1"/>
    <w:pPr>
      <w:ind w:left="4124"/>
      <w:outlineLvl w:val="2"/>
    </w:pPr>
    <w:rPr>
      <w:rFonts w:ascii="Microsoft JhengHei" w:hAnsi="Microsoft JhengHei" w:eastAsia="Microsoft JhengHei" w:cs="Microsoft JhengHei"/>
      <w:b/>
      <w:bCs/>
      <w:sz w:val="36"/>
      <w:szCs w:val="36"/>
      <w:lang w:val="zh-CN" w:eastAsia="zh-CN" w:bidi="zh-CN"/>
    </w:rPr>
  </w:style>
  <w:style w:type="paragraph" w:styleId="5">
    <w:name w:val="heading 3"/>
    <w:basedOn w:val="1"/>
    <w:next w:val="1"/>
    <w:qFormat/>
    <w:uiPriority w:val="1"/>
    <w:pPr>
      <w:ind w:left="117"/>
      <w:outlineLvl w:val="3"/>
    </w:pPr>
    <w:rPr>
      <w:rFonts w:ascii="Microsoft JhengHei" w:hAnsi="Microsoft JhengHei" w:eastAsia="Microsoft JhengHei" w:cs="Microsoft JhengHei"/>
      <w:b/>
      <w:bCs/>
      <w:sz w:val="32"/>
      <w:szCs w:val="32"/>
      <w:lang w:val="zh-CN" w:eastAsia="zh-CN" w:bidi="zh-CN"/>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line="471" w:lineRule="exact"/>
      <w:ind w:left="1219" w:hanging="323"/>
    </w:pPr>
    <w:rPr>
      <w:rFonts w:ascii="Microsoft JhengHei" w:hAnsi="Microsoft JhengHei" w:eastAsia="Microsoft JhengHei" w:cs="Microsoft JhengHei"/>
      <w:lang w:val="zh-CN" w:eastAsia="zh-CN" w:bidi="zh-CN"/>
    </w:rPr>
  </w:style>
  <w:style w:type="paragraph" w:customStyle="1" w:styleId="1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4374</Words>
  <Characters>5017</Characters>
  <TotalTime>6</TotalTime>
  <ScaleCrop>false</ScaleCrop>
  <LinksUpToDate>false</LinksUpToDate>
  <CharactersWithSpaces>5071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2022-03-02T01:31:00Z</dcterms:created>
  <dc:creator>张沛(012327-012327)</dc:creator>
  <cp:lastModifiedBy>靳  晶</cp:lastModifiedBy>
  <cp:lastPrinted>2023-03-07T06:32:25Z</cp:lastPrinted>
  <dcterms:modified xsi:type="dcterms:W3CDTF">2023-03-07T06:36:37Z</dcterms:modified>
  <dc:title>宁夏回族自治区******2019年部门预算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WPS 文字</vt:lpwstr>
  </property>
  <property fmtid="{D5CDD505-2E9C-101B-9397-08002B2CF9AE}" pid="4" name="LastSaved">
    <vt:filetime>2022-03-02T00:00:00Z</vt:filetime>
  </property>
  <property fmtid="{D5CDD505-2E9C-101B-9397-08002B2CF9AE}" pid="5" name="KSOProductBuildVer">
    <vt:lpwstr>2052-11.1.0.12970</vt:lpwstr>
  </property>
  <property fmtid="{D5CDD505-2E9C-101B-9397-08002B2CF9AE}" pid="6" name="ICV">
    <vt:lpwstr>A4E53423200B44478D37AC7000D3AB77</vt:lpwstr>
  </property>
</Properties>
</file>