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名词解释</w:t>
      </w:r>
    </w:p>
    <w:p>
      <w:pPr>
        <w:spacing w:line="560" w:lineRule="exact"/>
        <w:jc w:val="center"/>
        <w:rPr>
          <w:rFonts w:ascii="方正小标宋简体" w:hAnsi="方正小标宋简体" w:eastAsia="方正小标宋简体" w:cs="方正小标宋简体"/>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1.三大战略：自治区第十二次党代会提出的创新驱动战略、脱贫富民战略、生态立区战略。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2.三大攻坚战：习近平总书记在十九大报告中首次提出要坚决打好防范化解重大风险、精准脱贫、污染防治的攻坚战。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3.一般公共预算：是对税收为主体的财政收入，安排用于保障和改善民生、推动经济社会发展、维护国家安全、维持国家机构正常运转等方面的收支预算。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4.政府性基金预算：是对法律、行政法规的规定在一定期限内向特定对象征收、收取或者以其他方式筹集的资金，专项用于特定公共事业发展的收支预算。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5.国有资本经营预算：是对国有资本收益作出支出安排的收支预算。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6.社会保险基金预算：是对社会保险缴费、一般公共预算安排和其他方式筹集的资金，专项用于社会保险的收支预算。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预算稳定调节基金：是指财政通过超收收入和支出预算结余安排的具有储备性质的基金，视预算平衡情况，在安排下年度预算时调入并安排使用，或用于弥补短收年份预算执行的收支缺口，基金的安排使用接受同级人大及其常委会的监督。</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8.地方政府债券：是指经国务院批准同意，以省、自治区、直辖市和计划单列</w:t>
      </w:r>
      <w:r>
        <w:rPr>
          <w:rFonts w:hint="eastAsia" w:ascii="仿宋_GB2312" w:hAnsi="仿宋_GB2312" w:eastAsia="仿宋_GB2312" w:cs="仿宋_GB2312"/>
          <w:sz w:val="32"/>
          <w:szCs w:val="32"/>
          <w:lang w:eastAsia="zh-CN"/>
        </w:rPr>
        <w:t>市政府</w:t>
      </w:r>
      <w:r>
        <w:rPr>
          <w:rFonts w:hint="eastAsia" w:ascii="仿宋_GB2312" w:hAnsi="仿宋_GB2312" w:eastAsia="仿宋_GB2312" w:cs="仿宋_GB2312"/>
          <w:sz w:val="32"/>
          <w:szCs w:val="32"/>
        </w:rPr>
        <w:t>为偿还</w:t>
      </w:r>
      <w:bookmarkStart w:id="0" w:name="_GoBack"/>
      <w:bookmarkEnd w:id="0"/>
      <w:r>
        <w:rPr>
          <w:rFonts w:hint="eastAsia" w:ascii="仿宋_GB2312" w:hAnsi="仿宋_GB2312" w:eastAsia="仿宋_GB2312" w:cs="仿宋_GB2312"/>
          <w:sz w:val="32"/>
          <w:szCs w:val="32"/>
        </w:rPr>
        <w:t>主体，按照财政部规定方式组织发行的债券，主要用于公益性项目建设支出等方面。具体分为新增债券和置换债券，新增债券是指由地方政府发行用于新增建设项目的债券；置换债券是指由地方政府发行用于偿还经清理甄别锁定的政府存量债务的债券。</w:t>
      </w:r>
    </w:p>
    <w:p/>
    <w:sectPr>
      <w:footerReference r:id="rId3" w:type="default"/>
      <w:footerReference r:id="rId4" w:type="even"/>
      <w:pgSz w:w="11907" w:h="16840"/>
      <w:pgMar w:top="1440" w:right="1474" w:bottom="1191" w:left="1701" w:header="851" w:footer="992" w:gutter="0"/>
      <w:cols w:space="1026"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YTA0NWMzYTA1ZDhjYTg2ZmYyZGM4NDVkYzYyNmUifQ=="/>
  </w:docVars>
  <w:rsids>
    <w:rsidRoot w:val="00DC6389"/>
    <w:rsid w:val="00357B77"/>
    <w:rsid w:val="00DC6389"/>
    <w:rsid w:val="428E7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页脚 Char"/>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NingDong</Company>
  <Pages>2</Pages>
  <Words>571</Words>
  <Characters>579</Characters>
  <Lines>4</Lines>
  <Paragraphs>1</Paragraphs>
  <TotalTime>1</TotalTime>
  <ScaleCrop>false</ScaleCrop>
  <LinksUpToDate>false</LinksUpToDate>
  <CharactersWithSpaces>579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2020-08-18T07:43:00Z</dcterms:created>
  <dc:creator>AutoBVT</dc:creator>
  <cp:lastModifiedBy>郭峻铭</cp:lastModifiedBy>
  <dcterms:modified xsi:type="dcterms:W3CDTF">2023-02-20T03:13:48Z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1B4D42D19ED74C5C816D5F3339F513A4</vt:lpwstr>
  </property>
</Properties>
</file>