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404397" w:rsidRDefault="00404397" w:rsidP="00404397">
      <w:pPr>
        <w:jc w:val="left"/>
        <w:rPr>
          <w:rFonts w:ascii="宋体" w:eastAsia="宋体" w:hAnsi="宋体"/>
          <w:sz w:val="32"/>
          <w:szCs w:val="32"/>
        </w:rPr>
      </w:pPr>
      <w:r w:rsidRPr="00404397">
        <w:rPr>
          <w:rFonts w:ascii="宋体" w:eastAsia="宋体" w:hAnsi="宋体" w:hint="eastAsia"/>
          <w:sz w:val="32"/>
          <w:szCs w:val="32"/>
        </w:rPr>
        <w:t>附件2：</w:t>
      </w:r>
    </w:p>
    <w:p w14:paraId="7F3E1FD1" w14:textId="77777777" w:rsidR="00404397" w:rsidRPr="00404397" w:rsidRDefault="00404397" w:rsidP="00404397">
      <w:pPr>
        <w:spacing w:line="560" w:lineRule="exact"/>
        <w:ind w:firstLineChars="150" w:firstLine="482"/>
        <w:jc w:val="center"/>
        <w:rPr>
          <w:rFonts w:ascii="宋体" w:eastAsia="宋体" w:hAnsi="宋体"/>
          <w:b/>
          <w:sz w:val="32"/>
          <w:szCs w:val="32"/>
        </w:rPr>
      </w:pPr>
      <w:r w:rsidRPr="00404397">
        <w:rPr>
          <w:rFonts w:ascii="宋体" w:eastAsia="宋体" w:hAnsi="宋体" w:hint="eastAsia"/>
          <w:b/>
          <w:sz w:val="32"/>
          <w:szCs w:val="32"/>
        </w:rPr>
        <w:t>宁</w:t>
      </w:r>
      <w:proofErr w:type="gramStart"/>
      <w:r w:rsidRPr="00404397">
        <w:rPr>
          <w:rFonts w:ascii="宋体" w:eastAsia="宋体" w:hAnsi="宋体" w:hint="eastAsia"/>
          <w:b/>
          <w:sz w:val="32"/>
          <w:szCs w:val="32"/>
        </w:rPr>
        <w:t>东基地</w:t>
      </w:r>
      <w:proofErr w:type="gramEnd"/>
      <w:r w:rsidRPr="00404397">
        <w:rPr>
          <w:rFonts w:ascii="宋体" w:eastAsia="宋体" w:hAnsi="宋体" w:hint="eastAsia"/>
          <w:b/>
          <w:sz w:val="32"/>
          <w:szCs w:val="32"/>
        </w:rPr>
        <w:t>管委会应急管理局2023年1-3月份危险化学品建设项目安全审查情况表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企业</w:t>
            </w:r>
          </w:p>
          <w:p w14:paraId="1176847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4397">
              <w:rPr>
                <w:rFonts w:ascii="宋体" w:hAnsi="宋体" w:hint="eastAsia"/>
                <w:b/>
                <w:sz w:val="28"/>
                <w:szCs w:val="28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04397" w:rsidRPr="00404397" w14:paraId="17AAD5B5" w14:textId="77777777" w:rsidTr="0052427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东赢创供应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链有限公司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工业超市线下供应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链项目</w:t>
            </w:r>
            <w:proofErr w:type="gramEnd"/>
          </w:p>
        </w:tc>
        <w:tc>
          <w:tcPr>
            <w:tcW w:w="1025" w:type="dxa"/>
            <w:vMerge w:val="restart"/>
            <w:vAlign w:val="center"/>
          </w:tcPr>
          <w:p w14:paraId="06F192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C87132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64F798C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7BF2300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2023.1.12</w:t>
            </w:r>
          </w:p>
        </w:tc>
        <w:tc>
          <w:tcPr>
            <w:tcW w:w="1819" w:type="dxa"/>
            <w:vMerge w:val="restart"/>
            <w:vAlign w:val="center"/>
          </w:tcPr>
          <w:p w14:paraId="7EBB7D5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79C50DA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字〔2023〕1号</w:t>
            </w:r>
          </w:p>
        </w:tc>
      </w:tr>
      <w:tr w:rsidR="00404397" w:rsidRPr="00404397" w14:paraId="05ABC87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568EECF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3563C98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3A3CF55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895CDBF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03F8723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D5147A7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62B7229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国电201216121192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5C11FA9A" w14:textId="77777777" w:rsidTr="0052427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236B2B3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67725F8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安瑞森(宁夏)电子材料有限公司</w:t>
            </w:r>
          </w:p>
        </w:tc>
        <w:tc>
          <w:tcPr>
            <w:tcW w:w="1837" w:type="dxa"/>
            <w:vMerge w:val="restart"/>
            <w:vAlign w:val="center"/>
          </w:tcPr>
          <w:p w14:paraId="29C8C5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电子级、食品级化学品生产及分装项目</w:t>
            </w:r>
          </w:p>
        </w:tc>
        <w:tc>
          <w:tcPr>
            <w:tcW w:w="1025" w:type="dxa"/>
            <w:vMerge w:val="restart"/>
            <w:vAlign w:val="center"/>
          </w:tcPr>
          <w:p w14:paraId="1646A28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2ED4B57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314222B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13BB9A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B4EF5D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 w:val="restart"/>
            <w:vAlign w:val="center"/>
          </w:tcPr>
          <w:p w14:paraId="1F3A2AB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2023.1.12</w:t>
            </w:r>
          </w:p>
        </w:tc>
        <w:tc>
          <w:tcPr>
            <w:tcW w:w="1819" w:type="dxa"/>
            <w:vMerge w:val="restart"/>
            <w:vAlign w:val="center"/>
          </w:tcPr>
          <w:p w14:paraId="1584D69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2429363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>2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号</w:t>
            </w:r>
          </w:p>
        </w:tc>
      </w:tr>
      <w:tr w:rsidR="00404397" w:rsidRPr="00404397" w14:paraId="6DAA9C09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8C7D43E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6526106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04F72D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2F589E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B76C8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37CB85E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5DD713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B4DD9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2497066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0DDF2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4718538E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530EDF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1252D5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482C1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CFE93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31A7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马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17ECE4E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616F1C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947048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6486E00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54E477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156232A4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B4A58B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3E39133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EA2A5B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0BCC9B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93D9C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2415C49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2248C6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F2B55A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3C82132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269D0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4D23B20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33D7A0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187FE83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DFD49E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908B8F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AC055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855A3F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87FE78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DE264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3133E53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EED689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08CF5D0E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70332565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752E8DA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宁夏明凌新材料科技有限公司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15FDF49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精细化工材料项目</w:t>
            </w:r>
          </w:p>
        </w:tc>
        <w:tc>
          <w:tcPr>
            <w:tcW w:w="1025" w:type="dxa"/>
            <w:vMerge w:val="restart"/>
            <w:vAlign w:val="center"/>
          </w:tcPr>
          <w:p w14:paraId="4A9D67D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13A4E61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381CC5E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2E1AAF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669142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68372C7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2023.1.12</w:t>
            </w:r>
          </w:p>
        </w:tc>
        <w:tc>
          <w:tcPr>
            <w:tcW w:w="1819" w:type="dxa"/>
            <w:vMerge w:val="restart"/>
            <w:vAlign w:val="center"/>
          </w:tcPr>
          <w:p w14:paraId="27B23E6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7C0FE4F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字〔2023〕3号</w:t>
            </w:r>
          </w:p>
        </w:tc>
      </w:tr>
      <w:tr w:rsidR="00404397" w:rsidRPr="00404397" w14:paraId="4F033E94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63191A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6AE0DB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E50C89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C2D5CD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3509A1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5633942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3C89B4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1F9C23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359CA68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5AC534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B3F65B5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A849CAA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5C7B0AF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7614E9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B11106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8AE607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24B849A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CEDF53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FE41FC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4DA32FD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86F273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47AD272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A2DA19A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39D6A6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908135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5DAB83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2DAC88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陈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5E4B26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4221E8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BFB051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57FF964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33507D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47282B0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6E8254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62E9DDD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EF856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FDD782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E57C27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郝娟荣</w:t>
            </w:r>
          </w:p>
        </w:tc>
        <w:tc>
          <w:tcPr>
            <w:tcW w:w="855" w:type="dxa"/>
            <w:vAlign w:val="center"/>
          </w:tcPr>
          <w:p w14:paraId="77CD30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5C842A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EB103C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27EA318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E7B9C4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7B02804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B06E14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01FDAD8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宁夏永利电子新材料有限公司</w:t>
            </w:r>
          </w:p>
        </w:tc>
        <w:tc>
          <w:tcPr>
            <w:tcW w:w="1837" w:type="dxa"/>
            <w:vMerge w:val="restart"/>
            <w:vAlign w:val="center"/>
          </w:tcPr>
          <w:p w14:paraId="7BF5C44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煤焦油深加工联合装置项目（一期工程）</w:t>
            </w:r>
          </w:p>
        </w:tc>
        <w:tc>
          <w:tcPr>
            <w:tcW w:w="1025" w:type="dxa"/>
            <w:vMerge w:val="restart"/>
            <w:vAlign w:val="center"/>
          </w:tcPr>
          <w:p w14:paraId="1E774A7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704EA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2C8763C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10C42E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2E6E8D4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622F9B7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2023.1.19</w:t>
            </w:r>
          </w:p>
        </w:tc>
        <w:tc>
          <w:tcPr>
            <w:tcW w:w="1819" w:type="dxa"/>
            <w:vMerge w:val="restart"/>
            <w:vAlign w:val="center"/>
          </w:tcPr>
          <w:p w14:paraId="576BEB9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6238CA2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字〔2023〕4号</w:t>
            </w:r>
          </w:p>
        </w:tc>
      </w:tr>
      <w:tr w:rsidR="00404397" w:rsidRPr="00404397" w14:paraId="33BD7081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BFBDFDD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8C82D4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27CD5C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A2211D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813BAE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07F51CA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59E6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0E5D0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中石油3010912026</w:t>
            </w:r>
          </w:p>
        </w:tc>
        <w:tc>
          <w:tcPr>
            <w:tcW w:w="1514" w:type="dxa"/>
            <w:vMerge/>
            <w:vAlign w:val="center"/>
          </w:tcPr>
          <w:p w14:paraId="1B8DC91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68C79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0EB125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591C26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3DAE1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1AF18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7B0C87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4078A2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504C870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E44D7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B7BA93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4218640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CC306D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1908C004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52B8D7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2DDE8D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3B44C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CA154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9F2B3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5649E8C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C74B1B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3D206D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3B5CD4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362314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85DB6D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FBB29D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A41663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9FB138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0295A8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825B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5CFA973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488671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FE86B3F" w14:textId="77777777" w:rsidR="00404397" w:rsidRPr="00404397" w:rsidRDefault="00404397" w:rsidP="005242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国电201216121192</w:t>
            </w:r>
          </w:p>
        </w:tc>
        <w:tc>
          <w:tcPr>
            <w:tcW w:w="1514" w:type="dxa"/>
            <w:vMerge/>
            <w:vAlign w:val="center"/>
          </w:tcPr>
          <w:p w14:paraId="2267341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C45446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7D96C48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7E3B984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4F4E2E5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宁夏宝利新能源有限公司</w:t>
            </w:r>
          </w:p>
        </w:tc>
        <w:tc>
          <w:tcPr>
            <w:tcW w:w="1837" w:type="dxa"/>
            <w:vMerge w:val="restart"/>
            <w:vAlign w:val="center"/>
          </w:tcPr>
          <w:p w14:paraId="0554A95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煤焦油及低碳烷烃循环综合利用填平补齐技术改造项目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1BF0E0A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02E7E23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14DDB5D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894CD0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1F893AB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6E9E3D6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2023.1.19</w:t>
            </w:r>
          </w:p>
        </w:tc>
        <w:tc>
          <w:tcPr>
            <w:tcW w:w="1819" w:type="dxa"/>
            <w:vMerge w:val="restart"/>
            <w:vAlign w:val="center"/>
          </w:tcPr>
          <w:p w14:paraId="47A721E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71CBF09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字〔2023〕5号</w:t>
            </w:r>
          </w:p>
        </w:tc>
      </w:tr>
      <w:tr w:rsidR="00404397" w:rsidRPr="00404397" w14:paraId="5C284DAD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B1BCC3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64762D7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4BA7BF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1321E0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AB7AD7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柴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 w14:paraId="138698C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D9FEF5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2685" w:type="dxa"/>
            <w:vAlign w:val="center"/>
          </w:tcPr>
          <w:p w14:paraId="6BAEEA9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宁夏人社厅20110450</w:t>
            </w:r>
          </w:p>
        </w:tc>
        <w:tc>
          <w:tcPr>
            <w:tcW w:w="1514" w:type="dxa"/>
            <w:vMerge/>
            <w:vAlign w:val="center"/>
          </w:tcPr>
          <w:p w14:paraId="306BD12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3443EC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1A47469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138BE5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8EAD6F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4448C0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4BCD66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B7978E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马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5E1FB65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01A411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2685" w:type="dxa"/>
            <w:vAlign w:val="center"/>
          </w:tcPr>
          <w:p w14:paraId="0E3DAEA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6F61587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48C9E6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F244F2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D12A81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FC6C92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81EC3D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F4CDD1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2C9783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7616BCA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1508CF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2685" w:type="dxa"/>
            <w:vAlign w:val="center"/>
          </w:tcPr>
          <w:p w14:paraId="6A3BC29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11A591F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7DDB2E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409C9FC5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EFCACB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5E798D8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837CA6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F5D11D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082039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16D1020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B47097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2685" w:type="dxa"/>
            <w:vAlign w:val="center"/>
          </w:tcPr>
          <w:p w14:paraId="1F43713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795C003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980E34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C978B3A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53AA152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331" w:type="dxa"/>
            <w:vMerge w:val="restart"/>
            <w:vAlign w:val="center"/>
          </w:tcPr>
          <w:p w14:paraId="3EF9F85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五恒化学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有限公司</w:t>
            </w:r>
          </w:p>
        </w:tc>
        <w:tc>
          <w:tcPr>
            <w:tcW w:w="1837" w:type="dxa"/>
            <w:vMerge w:val="restart"/>
            <w:vAlign w:val="center"/>
          </w:tcPr>
          <w:p w14:paraId="16B921E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下游配套产业链储运罐区项目</w:t>
            </w:r>
          </w:p>
        </w:tc>
        <w:tc>
          <w:tcPr>
            <w:tcW w:w="1025" w:type="dxa"/>
            <w:vMerge w:val="restart"/>
            <w:vAlign w:val="center"/>
          </w:tcPr>
          <w:p w14:paraId="5755B3B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0DDD554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7F1DECD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3A14091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DAC888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中石油3010912026</w:t>
            </w:r>
          </w:p>
        </w:tc>
        <w:tc>
          <w:tcPr>
            <w:tcW w:w="1514" w:type="dxa"/>
            <w:vMerge w:val="restart"/>
            <w:vAlign w:val="center"/>
          </w:tcPr>
          <w:p w14:paraId="4EFF459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2023.3.3</w:t>
            </w:r>
          </w:p>
        </w:tc>
        <w:tc>
          <w:tcPr>
            <w:tcW w:w="1819" w:type="dxa"/>
            <w:vMerge w:val="restart"/>
            <w:vAlign w:val="center"/>
          </w:tcPr>
          <w:p w14:paraId="321E815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5753956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字〔2023〕6号</w:t>
            </w:r>
          </w:p>
        </w:tc>
      </w:tr>
      <w:tr w:rsidR="00404397" w:rsidRPr="00404397" w14:paraId="0D6903BC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CC4FEBF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C6DB49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7B5B81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164C6F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30CAF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74E64CA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217847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B427B2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宁夏人社厅20110038</w:t>
            </w:r>
          </w:p>
        </w:tc>
        <w:tc>
          <w:tcPr>
            <w:tcW w:w="1514" w:type="dxa"/>
            <w:vMerge/>
            <w:vAlign w:val="center"/>
          </w:tcPr>
          <w:p w14:paraId="607BC63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770CCA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25DDB9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0C0F29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5526E2D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D9527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F3D321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9B853A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3F6F2F8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77FF8E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37DB1F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3820C24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BC9A8C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14D5C32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5BD701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F820C7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249FC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7123C6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1A4349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0381E09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2891DDF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EFE2AA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77B6DFD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DB55A1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85EA6CD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FD6ED7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335FC48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C02EC3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72C17C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97F5A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DB78D1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5AB7BA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EB36B2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34231E9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25A96F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157E4D9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5231BFDE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31" w:type="dxa"/>
            <w:vMerge w:val="restart"/>
            <w:vAlign w:val="center"/>
          </w:tcPr>
          <w:p w14:paraId="599A86B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宁夏百川科技有限公司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182FA10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正异丁醛及丁辛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醇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项目（新建11t/h含氮废水汽提脱氨工序及V30104变更储存介质）</w:t>
            </w:r>
          </w:p>
        </w:tc>
        <w:tc>
          <w:tcPr>
            <w:tcW w:w="1025" w:type="dxa"/>
            <w:vMerge w:val="restart"/>
            <w:vAlign w:val="center"/>
          </w:tcPr>
          <w:p w14:paraId="7641755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4840593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施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67AC34B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46FACE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B499C0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宁夏人社厅0100852</w:t>
            </w:r>
          </w:p>
        </w:tc>
        <w:tc>
          <w:tcPr>
            <w:tcW w:w="1514" w:type="dxa"/>
            <w:vMerge w:val="restart"/>
            <w:vAlign w:val="center"/>
          </w:tcPr>
          <w:p w14:paraId="31F448A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2023.3.17</w:t>
            </w:r>
          </w:p>
        </w:tc>
        <w:tc>
          <w:tcPr>
            <w:tcW w:w="1819" w:type="dxa"/>
            <w:vMerge w:val="restart"/>
            <w:vAlign w:val="center"/>
          </w:tcPr>
          <w:p w14:paraId="039530A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宁东应急危化</w:t>
            </w:r>
          </w:p>
          <w:p w14:paraId="0D7735C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安条审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字〔2023〕7号</w:t>
            </w:r>
          </w:p>
        </w:tc>
      </w:tr>
      <w:tr w:rsidR="00404397" w:rsidRPr="00404397" w14:paraId="6EEC7BFF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3F3177A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6FD8511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8AC2B9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11DF8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8B83DE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3F2C22F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B46E36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8DE52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宁夏人社厅20110038</w:t>
            </w:r>
          </w:p>
        </w:tc>
        <w:tc>
          <w:tcPr>
            <w:tcW w:w="1514" w:type="dxa"/>
            <w:vMerge/>
            <w:vAlign w:val="center"/>
          </w:tcPr>
          <w:p w14:paraId="239D6FC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9D6C26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0CB730CA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15DE7A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A8C37C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438AE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A35AB0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7F0317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54A6AC5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92DBD0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0AB8827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14032219820206061</w:t>
            </w:r>
          </w:p>
        </w:tc>
        <w:tc>
          <w:tcPr>
            <w:tcW w:w="1514" w:type="dxa"/>
            <w:vMerge/>
            <w:vAlign w:val="center"/>
          </w:tcPr>
          <w:p w14:paraId="6371E46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354F13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8F05E4E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AD76C6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6565AB8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71BE8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EA7C14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4AF628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6764317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9CB245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13EADB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6C9C476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26D5F5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6555661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85EC94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75C74D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0FB6A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82A9C2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5B6B37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D0F571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08BC63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D3F4DA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709298D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2FE718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48CB6906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02DF8C0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331" w:type="dxa"/>
            <w:vMerge w:val="restart"/>
            <w:vAlign w:val="center"/>
          </w:tcPr>
          <w:p w14:paraId="550B924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宁夏德大气体开发科技有限公司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37F78E4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利用工业废气制高纯度食品级液体二氧化碳二期项目</w:t>
            </w:r>
          </w:p>
        </w:tc>
        <w:tc>
          <w:tcPr>
            <w:tcW w:w="1025" w:type="dxa"/>
            <w:vMerge w:val="restart"/>
            <w:vAlign w:val="center"/>
          </w:tcPr>
          <w:p w14:paraId="2F1B0F0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3C1BEDA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1678503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0AB460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5AB06E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 w:val="restart"/>
            <w:vAlign w:val="center"/>
          </w:tcPr>
          <w:p w14:paraId="6D35F11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2023.1.11</w:t>
            </w:r>
          </w:p>
        </w:tc>
        <w:tc>
          <w:tcPr>
            <w:tcW w:w="1819" w:type="dxa"/>
            <w:vMerge w:val="restart"/>
            <w:vAlign w:val="center"/>
          </w:tcPr>
          <w:p w14:paraId="496ED94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东危化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3C9204B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安设审字〔2023〕1号</w:t>
            </w:r>
          </w:p>
        </w:tc>
      </w:tr>
      <w:tr w:rsidR="00404397" w:rsidRPr="00404397" w14:paraId="0A0ED1F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E88D9C8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31795E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DE033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22D9E4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B1E196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马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4CC272A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AB5DE90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E282F5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36AD5EE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41E50C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9F1247F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599D67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9C6202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0CC283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32EF09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ACF9B7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698B947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2ACCA06F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733831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5E37D44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ED69A7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1E6FE07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311DE6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7F8CD23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869F49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3D9A9C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052745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7644C5D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7671D2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9D64B0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中石油3010912026</w:t>
            </w:r>
          </w:p>
        </w:tc>
        <w:tc>
          <w:tcPr>
            <w:tcW w:w="1514" w:type="dxa"/>
            <w:vMerge/>
            <w:vAlign w:val="center"/>
          </w:tcPr>
          <w:p w14:paraId="0D09B1B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7F3E00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5F1FE5B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5AC524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7EDDFBE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515EC5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5199A0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235F99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7BB619C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4070EE1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D29AB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438540A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0F3F0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464DF18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0FB7CAD8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331" w:type="dxa"/>
            <w:vMerge w:val="restart"/>
            <w:vAlign w:val="center"/>
          </w:tcPr>
          <w:p w14:paraId="18ED758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宁夏宁东泰达停车场管理服务有限责任公司</w:t>
            </w:r>
          </w:p>
        </w:tc>
        <w:tc>
          <w:tcPr>
            <w:tcW w:w="1837" w:type="dxa"/>
            <w:vMerge w:val="restart"/>
            <w:vAlign w:val="center"/>
          </w:tcPr>
          <w:p w14:paraId="68C239D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宁东南部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危化品运输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应急服务站配套油气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混合站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</w:tc>
        <w:tc>
          <w:tcPr>
            <w:tcW w:w="1025" w:type="dxa"/>
            <w:vMerge w:val="restart"/>
            <w:vAlign w:val="center"/>
          </w:tcPr>
          <w:p w14:paraId="7E32EF9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031E239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3648001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33860F5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4EC3F0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163A562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2023.1.18</w:t>
            </w:r>
          </w:p>
        </w:tc>
        <w:tc>
          <w:tcPr>
            <w:tcW w:w="1819" w:type="dxa"/>
            <w:vMerge w:val="restart"/>
            <w:vAlign w:val="center"/>
          </w:tcPr>
          <w:p w14:paraId="5707A42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东危化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5B32514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安设审字〔2023〕2号</w:t>
            </w:r>
          </w:p>
        </w:tc>
      </w:tr>
      <w:tr w:rsidR="00404397" w:rsidRPr="00404397" w14:paraId="142B37E9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CCF6E7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5CCCACE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312218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99D7C2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9AFE56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3BFFFA4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6316489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FEAC77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3CF2149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E0BC25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00B1AA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90C90E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521EDA2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4A4293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8CEFAE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77C3F6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6499BAF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8A79B48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0FD006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15057B5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E58644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3EA68E9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50A8156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F10A61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CBFD4A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4F16B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328305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陈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27D3781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6B2AED8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FEA7FE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223A202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AEF6F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2D854E85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6B87A5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3E3931E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33BE81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C42D82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B6A187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郝娟荣</w:t>
            </w:r>
          </w:p>
        </w:tc>
        <w:tc>
          <w:tcPr>
            <w:tcW w:w="855" w:type="dxa"/>
            <w:vAlign w:val="center"/>
          </w:tcPr>
          <w:p w14:paraId="4038989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641D3A2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660C95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3A18E02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B1D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B549C28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E220F5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331" w:type="dxa"/>
            <w:vMerge w:val="restart"/>
            <w:vAlign w:val="center"/>
          </w:tcPr>
          <w:p w14:paraId="2BB28FD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宁夏宁东泰达停车场管理服务有限责任公司</w:t>
            </w:r>
          </w:p>
        </w:tc>
        <w:tc>
          <w:tcPr>
            <w:tcW w:w="1837" w:type="dxa"/>
            <w:vMerge w:val="restart"/>
            <w:vAlign w:val="center"/>
          </w:tcPr>
          <w:p w14:paraId="7C43DBE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宁东北部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危化品运输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应急服务站配套油气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混合站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</w:tc>
        <w:tc>
          <w:tcPr>
            <w:tcW w:w="1025" w:type="dxa"/>
            <w:vMerge w:val="restart"/>
            <w:vAlign w:val="center"/>
          </w:tcPr>
          <w:p w14:paraId="52590A3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3CEA727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0935404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AF0AF59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E83E05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04416E5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2023.1.18</w:t>
            </w:r>
          </w:p>
        </w:tc>
        <w:tc>
          <w:tcPr>
            <w:tcW w:w="1819" w:type="dxa"/>
            <w:vMerge w:val="restart"/>
            <w:vAlign w:val="center"/>
          </w:tcPr>
          <w:p w14:paraId="5D332DE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东危化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0F744A5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安设审字〔2023〕3号</w:t>
            </w:r>
          </w:p>
        </w:tc>
      </w:tr>
      <w:tr w:rsidR="00404397" w:rsidRPr="00404397" w14:paraId="27C90C5D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7F79F5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71A8D3B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4CE670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D541C4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ECE102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124DCC9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DAF317F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50AB12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163ADAB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E67FF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4D66C90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6EC2493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C43FE9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78B6D0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AE294E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1769F2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4EC4A17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87232B5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102E9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07D8DCE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59E852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5E9A1859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B3B117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4191E9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2B6D76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B734B4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11B1B1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陈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47EAFB6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CBC55AC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2F6F7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36D4FD9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411EC1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2BD5465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8A4F5CF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B76DA1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99A9B8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B4D295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A38ABC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郝娟荣</w:t>
            </w:r>
          </w:p>
        </w:tc>
        <w:tc>
          <w:tcPr>
            <w:tcW w:w="855" w:type="dxa"/>
            <w:vAlign w:val="center"/>
          </w:tcPr>
          <w:p w14:paraId="7B22C6B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002E10A8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241BD1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2F00272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3EBA8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5D0B0E1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45B8E4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331" w:type="dxa"/>
            <w:vMerge w:val="restart"/>
            <w:vAlign w:val="center"/>
          </w:tcPr>
          <w:p w14:paraId="276E2B7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宁夏永农生物科学有限公司</w:t>
            </w:r>
          </w:p>
        </w:tc>
        <w:tc>
          <w:tcPr>
            <w:tcW w:w="1837" w:type="dxa"/>
            <w:vMerge w:val="restart"/>
            <w:vAlign w:val="center"/>
          </w:tcPr>
          <w:p w14:paraId="4886166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敌草快二溴盐母药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（40%）及系列产品生产项目（一期 加成工序）</w:t>
            </w:r>
          </w:p>
        </w:tc>
        <w:tc>
          <w:tcPr>
            <w:tcW w:w="1025" w:type="dxa"/>
            <w:vMerge w:val="restart"/>
            <w:vAlign w:val="center"/>
          </w:tcPr>
          <w:p w14:paraId="5B161A4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9FBCE3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4C240B4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DD2364F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47A240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7CC5FF21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2023.2.7</w:t>
            </w:r>
          </w:p>
        </w:tc>
        <w:tc>
          <w:tcPr>
            <w:tcW w:w="1819" w:type="dxa"/>
            <w:vMerge w:val="restart"/>
            <w:vAlign w:val="center"/>
          </w:tcPr>
          <w:p w14:paraId="52D9913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东危化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7FA4F17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安设审字〔2023〕4号</w:t>
            </w:r>
          </w:p>
        </w:tc>
      </w:tr>
      <w:tr w:rsidR="00404397" w:rsidRPr="00404397" w14:paraId="635E2C0F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21EA6BD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4CEF9C5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F4E97B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1F31F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8CC3BC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0E1D13F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C947F38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E1449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58100B2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A888B8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41B6E66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ECD304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10C15B0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4CCCE9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01F3F0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9C252F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5EF518D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BC67413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75FEEC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宁夏人社厅0102108</w:t>
            </w:r>
          </w:p>
        </w:tc>
        <w:tc>
          <w:tcPr>
            <w:tcW w:w="1514" w:type="dxa"/>
            <w:vMerge/>
            <w:vAlign w:val="center"/>
          </w:tcPr>
          <w:p w14:paraId="0658BF2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5AB34F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65926D4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B671F4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0E272FE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064526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3B9414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50B470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陈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3CB0640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55FB53BD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5C84DA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1057F14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8CF58E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5349377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D775B6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6FADFC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168A3B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65CD6E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2AD43B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郝娟荣</w:t>
            </w:r>
          </w:p>
        </w:tc>
        <w:tc>
          <w:tcPr>
            <w:tcW w:w="855" w:type="dxa"/>
            <w:vAlign w:val="center"/>
          </w:tcPr>
          <w:p w14:paraId="5C0AD89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72427F8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11E2C6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6D999CE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24C93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4A4C5CB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3AE10E25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lastRenderedPageBreak/>
              <w:t>1</w:t>
            </w:r>
            <w:r w:rsidRPr="0040439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66E8735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宁夏中泰富瑞科技有限公司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E9D988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硫磺制酸项目二期（电子级硫酸产品）</w:t>
            </w:r>
          </w:p>
        </w:tc>
        <w:tc>
          <w:tcPr>
            <w:tcW w:w="1025" w:type="dxa"/>
            <w:vMerge w:val="restart"/>
            <w:vAlign w:val="center"/>
          </w:tcPr>
          <w:p w14:paraId="7EF1A7F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17C6AE9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3C249F5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4008C56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0414BC0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2A7D100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2023.3.17</w:t>
            </w:r>
          </w:p>
        </w:tc>
        <w:tc>
          <w:tcPr>
            <w:tcW w:w="1819" w:type="dxa"/>
            <w:vMerge w:val="restart"/>
            <w:vAlign w:val="center"/>
          </w:tcPr>
          <w:p w14:paraId="1ADD006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东危化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2B659F8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安设审字〔2023〕5号</w:t>
            </w:r>
          </w:p>
        </w:tc>
      </w:tr>
      <w:tr w:rsidR="00404397" w:rsidRPr="00404397" w14:paraId="5EE36326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044E3D8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1DE5D34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4E6FD5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92F04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192B5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柴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 w14:paraId="5CA1589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4D06F79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B514DE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宁夏人社厅20110450</w:t>
            </w:r>
          </w:p>
        </w:tc>
        <w:tc>
          <w:tcPr>
            <w:tcW w:w="1514" w:type="dxa"/>
            <w:vMerge/>
            <w:vAlign w:val="center"/>
          </w:tcPr>
          <w:p w14:paraId="39263B5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ABF105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0444E6C0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45F9ED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735C94F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1CC785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C307D2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B3D8D0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马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1357C27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8CC64A4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43DA26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0B8BED1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2132A2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76A3411B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254F94A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70EC65C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80A1BC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6D76A1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10DF04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4EC80B2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B60501F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8EEB29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28472CE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D920A5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531B6F46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005AE0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  <w:vAlign w:val="center"/>
          </w:tcPr>
          <w:p w14:paraId="24F2414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CBDEDB7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D5591E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6CAE75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118E23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2AA7501" w14:textId="77777777" w:rsidR="00404397" w:rsidRPr="00404397" w:rsidRDefault="00404397" w:rsidP="00524273">
            <w:pPr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0575CD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292584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351C5B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404397" w:rsidRPr="00404397" w14:paraId="452BB5D2" w14:textId="77777777" w:rsidTr="00524273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5E88B03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4397">
              <w:rPr>
                <w:rFonts w:ascii="宋体" w:hAnsi="宋体" w:hint="eastAsia"/>
                <w:sz w:val="28"/>
                <w:szCs w:val="28"/>
              </w:rPr>
              <w:t>1</w:t>
            </w:r>
            <w:r w:rsidRPr="0040439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3CDC0086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宁夏乐建新材料科技有限公司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5F0CDB6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二羟基二苯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砜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0B4A36F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（一期）</w:t>
            </w:r>
          </w:p>
        </w:tc>
        <w:tc>
          <w:tcPr>
            <w:tcW w:w="1025" w:type="dxa"/>
            <w:vMerge w:val="restart"/>
            <w:vAlign w:val="center"/>
          </w:tcPr>
          <w:p w14:paraId="392B8A2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5660E87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5EC4052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07CCF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34FFBD9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宁夏人社厅20110038</w:t>
            </w:r>
          </w:p>
        </w:tc>
        <w:tc>
          <w:tcPr>
            <w:tcW w:w="1514" w:type="dxa"/>
            <w:vMerge w:val="restart"/>
            <w:vAlign w:val="center"/>
          </w:tcPr>
          <w:p w14:paraId="6E7D89EC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>023.3.12</w:t>
            </w:r>
          </w:p>
        </w:tc>
        <w:tc>
          <w:tcPr>
            <w:tcW w:w="1819" w:type="dxa"/>
            <w:vMerge w:val="restart"/>
            <w:vAlign w:val="center"/>
          </w:tcPr>
          <w:p w14:paraId="6121179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</w:t>
            </w:r>
            <w:proofErr w:type="gramStart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东危化</w:t>
            </w:r>
            <w:proofErr w:type="gramEnd"/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</w:t>
            </w:r>
          </w:p>
          <w:p w14:paraId="4D941663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安设审字〔2023〕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>8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号</w:t>
            </w:r>
          </w:p>
        </w:tc>
      </w:tr>
      <w:tr w:rsidR="00404397" w:rsidRPr="00404397" w14:paraId="3FAC1912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8EB1BA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331" w:type="dxa"/>
            <w:vMerge/>
            <w:vAlign w:val="center"/>
          </w:tcPr>
          <w:p w14:paraId="2E915BE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837" w:type="dxa"/>
            <w:vMerge/>
            <w:vAlign w:val="center"/>
          </w:tcPr>
          <w:p w14:paraId="19801652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25" w:type="dxa"/>
            <w:vMerge/>
            <w:vAlign w:val="center"/>
          </w:tcPr>
          <w:p w14:paraId="61E51A5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95" w:type="dxa"/>
            <w:vAlign w:val="center"/>
          </w:tcPr>
          <w:p w14:paraId="2D311BB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刘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鹏</w:t>
            </w:r>
          </w:p>
        </w:tc>
        <w:tc>
          <w:tcPr>
            <w:tcW w:w="855" w:type="dxa"/>
            <w:vAlign w:val="center"/>
          </w:tcPr>
          <w:p w14:paraId="5000B1E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5B54814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69AEF58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>10108280</w:t>
            </w:r>
          </w:p>
        </w:tc>
        <w:tc>
          <w:tcPr>
            <w:tcW w:w="1514" w:type="dxa"/>
            <w:vMerge/>
            <w:vAlign w:val="center"/>
          </w:tcPr>
          <w:p w14:paraId="10DCF922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14:paraId="084E51FD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04397" w:rsidRPr="00404397" w14:paraId="7BF0BED7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84AB04A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331" w:type="dxa"/>
            <w:vMerge/>
            <w:vAlign w:val="center"/>
          </w:tcPr>
          <w:p w14:paraId="7459DE2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837" w:type="dxa"/>
            <w:vMerge/>
            <w:vAlign w:val="center"/>
          </w:tcPr>
          <w:p w14:paraId="36AD2F47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25" w:type="dxa"/>
            <w:vMerge/>
            <w:vAlign w:val="center"/>
          </w:tcPr>
          <w:p w14:paraId="2CFB82D9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95" w:type="dxa"/>
            <w:vAlign w:val="center"/>
          </w:tcPr>
          <w:p w14:paraId="47D78052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 xml:space="preserve">陈 </w:t>
            </w:r>
            <w:r w:rsidRPr="00404397">
              <w:rPr>
                <w:rFonts w:ascii="宋体" w:hAnsi="宋体" w:cs="宋体"/>
                <w:color w:val="000000"/>
                <w:sz w:val="22"/>
                <w:lang w:bidi="ar"/>
              </w:rPr>
              <w:t xml:space="preserve"> </w:t>
            </w: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31629A30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2EC1F975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28BC50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2713BC33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14:paraId="3B27ABA5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04397" w:rsidRPr="00404397" w14:paraId="5BC08CA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DD63F8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331" w:type="dxa"/>
            <w:vMerge/>
            <w:vAlign w:val="center"/>
          </w:tcPr>
          <w:p w14:paraId="7F4F2C60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837" w:type="dxa"/>
            <w:vMerge/>
            <w:vAlign w:val="center"/>
          </w:tcPr>
          <w:p w14:paraId="1B664A06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25" w:type="dxa"/>
            <w:vMerge/>
            <w:vAlign w:val="center"/>
          </w:tcPr>
          <w:p w14:paraId="3E32986E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95" w:type="dxa"/>
            <w:vAlign w:val="center"/>
          </w:tcPr>
          <w:p w14:paraId="360E7C0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64B981CB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3BB533B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18EE88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中石油3010912026</w:t>
            </w:r>
          </w:p>
        </w:tc>
        <w:tc>
          <w:tcPr>
            <w:tcW w:w="1514" w:type="dxa"/>
            <w:vMerge/>
            <w:vAlign w:val="center"/>
          </w:tcPr>
          <w:p w14:paraId="527C2B9C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14:paraId="00A1D6F8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404397" w:rsidRPr="00404397" w14:paraId="19C9440E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4E0FB74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331" w:type="dxa"/>
            <w:vMerge/>
            <w:vAlign w:val="center"/>
          </w:tcPr>
          <w:p w14:paraId="461B37BB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837" w:type="dxa"/>
            <w:vMerge/>
            <w:vAlign w:val="center"/>
          </w:tcPr>
          <w:p w14:paraId="1D35C951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25" w:type="dxa"/>
            <w:vMerge/>
            <w:vAlign w:val="center"/>
          </w:tcPr>
          <w:p w14:paraId="3378EDBC" w14:textId="77777777" w:rsidR="00404397" w:rsidRPr="00404397" w:rsidRDefault="00404397" w:rsidP="00524273"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095" w:type="dxa"/>
            <w:vAlign w:val="center"/>
          </w:tcPr>
          <w:p w14:paraId="41451FCF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13E2323A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7AD8F5E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862011D" w14:textId="77777777" w:rsidR="00404397" w:rsidRPr="00404397" w:rsidRDefault="00404397" w:rsidP="00524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404397">
              <w:rPr>
                <w:rFonts w:ascii="宋体" w:hAnsi="宋体" w:cs="宋体" w:hint="eastAsia"/>
                <w:color w:val="000000"/>
                <w:sz w:val="22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32D16198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14:paraId="2599D691" w14:textId="77777777" w:rsidR="00404397" w:rsidRPr="00404397" w:rsidRDefault="00404397" w:rsidP="00524273">
            <w:pPr>
              <w:spacing w:line="560" w:lineRule="exact"/>
              <w:ind w:firstLineChars="1400" w:firstLine="3920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</w:tbl>
    <w:p w14:paraId="30352009" w14:textId="77777777" w:rsidR="00715FD1" w:rsidRPr="00404397" w:rsidRDefault="00715FD1">
      <w:pPr>
        <w:rPr>
          <w:rFonts w:ascii="宋体" w:eastAsia="宋体" w:hAnsi="宋体" w:hint="eastAsia"/>
        </w:rPr>
      </w:pPr>
    </w:p>
    <w:sectPr w:rsidR="00715FD1" w:rsidRPr="004043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404397"/>
    <w:rsid w:val="007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2023-04-24T01:10:00Z</dcterms:created>
  <dcterms:modified xsi:type="dcterms:W3CDTF">2023-04-24T01:11:00Z</dcterms:modified>
</cp:coreProperties>
</file>