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1314" w14:textId="77777777" w:rsidR="007C7098" w:rsidRPr="00CE25B7" w:rsidRDefault="007C7098" w:rsidP="00CE25B7">
      <w:pPr>
        <w:spacing w:line="600" w:lineRule="exact"/>
        <w:jc w:val="left"/>
        <w:rPr>
          <w:rFonts w:ascii="方正小标宋简体" w:eastAsia="方正小标宋简体" w:hAnsi="宋体"/>
          <w:b/>
          <w:sz w:val="32"/>
          <w:szCs w:val="32"/>
        </w:rPr>
      </w:pPr>
      <w:r w:rsidRPr="00CE25B7">
        <w:rPr>
          <w:rFonts w:ascii="方正小标宋简体" w:eastAsia="方正小标宋简体" w:hAnsi="宋体" w:hint="eastAsia"/>
          <w:b/>
          <w:sz w:val="32"/>
          <w:szCs w:val="32"/>
        </w:rPr>
        <w:t>附件1：</w:t>
      </w:r>
    </w:p>
    <w:p w14:paraId="0F72C19B" w14:textId="6CDC3C32" w:rsidR="007C7098" w:rsidRPr="00CE25B7" w:rsidRDefault="007C7098" w:rsidP="00CE25B7">
      <w:pPr>
        <w:spacing w:line="600" w:lineRule="exact"/>
        <w:ind w:firstLineChars="150" w:firstLine="482"/>
        <w:jc w:val="center"/>
        <w:rPr>
          <w:rFonts w:ascii="方正小标宋简体" w:eastAsia="方正小标宋简体" w:hAnsi="宋体"/>
          <w:b/>
          <w:sz w:val="32"/>
          <w:szCs w:val="32"/>
        </w:rPr>
      </w:pPr>
      <w:r w:rsidRPr="00CE25B7">
        <w:rPr>
          <w:rFonts w:ascii="方正小标宋简体" w:eastAsia="方正小标宋简体" w:hAnsi="宋体" w:hint="eastAsia"/>
          <w:b/>
          <w:sz w:val="32"/>
          <w:szCs w:val="32"/>
        </w:rPr>
        <w:t>宁东基地管委会应急管理局2023年</w:t>
      </w:r>
      <w:r w:rsidR="001E6373">
        <w:rPr>
          <w:rFonts w:ascii="方正小标宋简体" w:eastAsia="方正小标宋简体" w:hAnsi="宋体"/>
          <w:b/>
          <w:sz w:val="32"/>
          <w:szCs w:val="32"/>
        </w:rPr>
        <w:t>12</w:t>
      </w:r>
      <w:r w:rsidRPr="00CE25B7">
        <w:rPr>
          <w:rFonts w:ascii="方正小标宋简体" w:eastAsia="方正小标宋简体" w:hAnsi="宋体" w:hint="eastAsia"/>
          <w:b/>
          <w:sz w:val="32"/>
          <w:szCs w:val="32"/>
        </w:rPr>
        <w:t>月</w:t>
      </w:r>
    </w:p>
    <w:p w14:paraId="2E8E21F2" w14:textId="1DB90733" w:rsidR="00CE25B7" w:rsidRPr="00CE25B7" w:rsidRDefault="007C7098" w:rsidP="00CE25B7">
      <w:pPr>
        <w:spacing w:afterLines="50" w:after="156" w:line="600" w:lineRule="exact"/>
        <w:ind w:firstLineChars="150" w:firstLine="482"/>
        <w:jc w:val="center"/>
        <w:rPr>
          <w:rFonts w:ascii="方正小标宋简体" w:eastAsia="方正小标宋简体" w:hAnsi="宋体"/>
          <w:b/>
          <w:sz w:val="32"/>
          <w:szCs w:val="32"/>
        </w:rPr>
      </w:pPr>
      <w:r w:rsidRPr="00CE25B7">
        <w:rPr>
          <w:rFonts w:ascii="方正小标宋简体" w:eastAsia="方正小标宋简体" w:hAnsi="宋体" w:hint="eastAsia"/>
          <w:b/>
          <w:sz w:val="32"/>
          <w:szCs w:val="32"/>
        </w:rPr>
        <w:t>行政许可情况表</w:t>
      </w:r>
    </w:p>
    <w:tbl>
      <w:tblPr>
        <w:tblStyle w:val="a3"/>
        <w:tblW w:w="9209" w:type="dxa"/>
        <w:jc w:val="center"/>
        <w:tblLayout w:type="fixed"/>
        <w:tblLook w:val="04A0" w:firstRow="1" w:lastRow="0" w:firstColumn="1" w:lastColumn="0" w:noHBand="0" w:noVBand="1"/>
      </w:tblPr>
      <w:tblGrid>
        <w:gridCol w:w="534"/>
        <w:gridCol w:w="1417"/>
        <w:gridCol w:w="1305"/>
        <w:gridCol w:w="1530"/>
        <w:gridCol w:w="1872"/>
        <w:gridCol w:w="1275"/>
        <w:gridCol w:w="1276"/>
      </w:tblGrid>
      <w:tr w:rsidR="007C7098" w:rsidRPr="007C7098" w14:paraId="00CB235F" w14:textId="77777777" w:rsidTr="00120877">
        <w:trPr>
          <w:trHeight w:val="642"/>
          <w:jc w:val="center"/>
        </w:trPr>
        <w:tc>
          <w:tcPr>
            <w:tcW w:w="534" w:type="dxa"/>
            <w:vAlign w:val="center"/>
          </w:tcPr>
          <w:p w14:paraId="276696E3" w14:textId="77777777" w:rsidR="007C7098" w:rsidRPr="00A92C8B" w:rsidRDefault="007C7098" w:rsidP="00524273">
            <w:pPr>
              <w:widowControl/>
              <w:jc w:val="center"/>
              <w:textAlignment w:val="center"/>
              <w:rPr>
                <w:rFonts w:ascii="仿宋" w:eastAsia="仿宋" w:hAnsi="仿宋"/>
                <w:color w:val="000000"/>
                <w:sz w:val="22"/>
                <w:szCs w:val="22"/>
              </w:rPr>
            </w:pPr>
            <w:r w:rsidRPr="00A92C8B">
              <w:rPr>
                <w:rFonts w:ascii="仿宋" w:eastAsia="仿宋" w:hAnsi="仿宋" w:hint="eastAsia"/>
                <w:b/>
                <w:color w:val="000000"/>
                <w:sz w:val="22"/>
                <w:szCs w:val="22"/>
              </w:rPr>
              <w:t>序号</w:t>
            </w:r>
          </w:p>
        </w:tc>
        <w:tc>
          <w:tcPr>
            <w:tcW w:w="1417" w:type="dxa"/>
            <w:vAlign w:val="center"/>
          </w:tcPr>
          <w:p w14:paraId="25B7582F" w14:textId="77777777" w:rsidR="007C7098" w:rsidRPr="00A92C8B" w:rsidRDefault="007C7098" w:rsidP="00524273">
            <w:pPr>
              <w:widowControl/>
              <w:jc w:val="center"/>
              <w:textAlignment w:val="center"/>
              <w:rPr>
                <w:rFonts w:ascii="仿宋" w:eastAsia="仿宋" w:hAnsi="仿宋"/>
                <w:color w:val="000000"/>
                <w:sz w:val="22"/>
                <w:szCs w:val="22"/>
              </w:rPr>
            </w:pPr>
            <w:r w:rsidRPr="00A92C8B">
              <w:rPr>
                <w:rFonts w:ascii="仿宋" w:eastAsia="仿宋" w:hAnsi="仿宋" w:hint="eastAsia"/>
                <w:b/>
                <w:color w:val="000000"/>
                <w:sz w:val="22"/>
                <w:szCs w:val="22"/>
              </w:rPr>
              <w:t>企业名称</w:t>
            </w:r>
          </w:p>
        </w:tc>
        <w:tc>
          <w:tcPr>
            <w:tcW w:w="1305" w:type="dxa"/>
            <w:vAlign w:val="center"/>
          </w:tcPr>
          <w:p w14:paraId="3AAF37E0" w14:textId="77777777" w:rsidR="00CE25B7" w:rsidRPr="00A92C8B" w:rsidRDefault="007C7098" w:rsidP="00524273">
            <w:pPr>
              <w:widowControl/>
              <w:jc w:val="center"/>
              <w:textAlignment w:val="center"/>
              <w:rPr>
                <w:rFonts w:ascii="仿宋" w:eastAsia="仿宋" w:hAnsi="仿宋"/>
                <w:b/>
                <w:color w:val="000000"/>
                <w:sz w:val="22"/>
                <w:szCs w:val="22"/>
              </w:rPr>
            </w:pPr>
            <w:r w:rsidRPr="00A92C8B">
              <w:rPr>
                <w:rFonts w:ascii="仿宋" w:eastAsia="仿宋" w:hAnsi="仿宋" w:hint="eastAsia"/>
                <w:b/>
                <w:color w:val="000000"/>
                <w:sz w:val="22"/>
                <w:szCs w:val="22"/>
              </w:rPr>
              <w:t>统一社会</w:t>
            </w:r>
          </w:p>
          <w:p w14:paraId="05BED520" w14:textId="717BEFE6" w:rsidR="007C7098" w:rsidRPr="00A92C8B" w:rsidRDefault="007C7098" w:rsidP="00524273">
            <w:pPr>
              <w:widowControl/>
              <w:jc w:val="center"/>
              <w:textAlignment w:val="center"/>
              <w:rPr>
                <w:rFonts w:ascii="仿宋" w:eastAsia="仿宋" w:hAnsi="仿宋"/>
                <w:b/>
                <w:color w:val="000000"/>
                <w:sz w:val="22"/>
                <w:szCs w:val="22"/>
              </w:rPr>
            </w:pPr>
            <w:r w:rsidRPr="00A92C8B">
              <w:rPr>
                <w:rFonts w:ascii="仿宋" w:eastAsia="仿宋" w:hAnsi="仿宋" w:hint="eastAsia"/>
                <w:b/>
                <w:color w:val="000000"/>
                <w:sz w:val="22"/>
                <w:szCs w:val="22"/>
              </w:rPr>
              <w:t>信用代码</w:t>
            </w:r>
          </w:p>
        </w:tc>
        <w:tc>
          <w:tcPr>
            <w:tcW w:w="1530" w:type="dxa"/>
            <w:vAlign w:val="center"/>
          </w:tcPr>
          <w:p w14:paraId="0DFE57D3" w14:textId="77777777" w:rsidR="00CE25B7" w:rsidRPr="00A92C8B" w:rsidRDefault="007C7098" w:rsidP="00524273">
            <w:pPr>
              <w:widowControl/>
              <w:jc w:val="center"/>
              <w:textAlignment w:val="center"/>
              <w:rPr>
                <w:rFonts w:ascii="仿宋" w:eastAsia="仿宋" w:hAnsi="仿宋"/>
                <w:b/>
                <w:color w:val="000000"/>
                <w:sz w:val="22"/>
                <w:szCs w:val="22"/>
              </w:rPr>
            </w:pPr>
            <w:r w:rsidRPr="00A92C8B">
              <w:rPr>
                <w:rFonts w:ascii="仿宋" w:eastAsia="仿宋" w:hAnsi="仿宋" w:hint="eastAsia"/>
                <w:b/>
                <w:color w:val="000000"/>
                <w:sz w:val="22"/>
                <w:szCs w:val="22"/>
              </w:rPr>
              <w:t>许可证书</w:t>
            </w:r>
          </w:p>
          <w:p w14:paraId="0502DC22" w14:textId="2365A882" w:rsidR="007C7098" w:rsidRPr="00A92C8B" w:rsidRDefault="007C7098" w:rsidP="00524273">
            <w:pPr>
              <w:widowControl/>
              <w:jc w:val="center"/>
              <w:textAlignment w:val="center"/>
              <w:rPr>
                <w:rFonts w:ascii="仿宋" w:eastAsia="仿宋" w:hAnsi="仿宋"/>
                <w:b/>
                <w:color w:val="000000"/>
                <w:sz w:val="22"/>
                <w:szCs w:val="22"/>
              </w:rPr>
            </w:pPr>
            <w:r w:rsidRPr="00A92C8B">
              <w:rPr>
                <w:rFonts w:ascii="仿宋" w:eastAsia="仿宋" w:hAnsi="仿宋" w:hint="eastAsia"/>
                <w:b/>
                <w:color w:val="000000"/>
                <w:sz w:val="22"/>
                <w:szCs w:val="22"/>
              </w:rPr>
              <w:t>名称</w:t>
            </w:r>
          </w:p>
        </w:tc>
        <w:tc>
          <w:tcPr>
            <w:tcW w:w="1872" w:type="dxa"/>
            <w:vAlign w:val="center"/>
          </w:tcPr>
          <w:p w14:paraId="59C3BDF8" w14:textId="77777777" w:rsidR="007C7098" w:rsidRPr="00A92C8B" w:rsidRDefault="007C7098" w:rsidP="00524273">
            <w:pPr>
              <w:widowControl/>
              <w:jc w:val="center"/>
              <w:textAlignment w:val="center"/>
              <w:rPr>
                <w:rFonts w:ascii="仿宋" w:eastAsia="仿宋" w:hAnsi="仿宋"/>
                <w:b/>
                <w:color w:val="000000"/>
                <w:sz w:val="22"/>
                <w:szCs w:val="22"/>
              </w:rPr>
            </w:pPr>
            <w:r w:rsidRPr="00A92C8B">
              <w:rPr>
                <w:rFonts w:ascii="仿宋" w:eastAsia="仿宋" w:hAnsi="仿宋" w:hint="eastAsia"/>
                <w:b/>
                <w:color w:val="000000"/>
                <w:sz w:val="22"/>
                <w:szCs w:val="22"/>
              </w:rPr>
              <w:t>证书编号</w:t>
            </w:r>
          </w:p>
        </w:tc>
        <w:tc>
          <w:tcPr>
            <w:tcW w:w="1275" w:type="dxa"/>
            <w:vAlign w:val="center"/>
          </w:tcPr>
          <w:p w14:paraId="455BC715" w14:textId="77777777" w:rsidR="007C7098" w:rsidRPr="00A92C8B" w:rsidRDefault="007C7098" w:rsidP="00524273">
            <w:pPr>
              <w:widowControl/>
              <w:jc w:val="center"/>
              <w:textAlignment w:val="center"/>
              <w:rPr>
                <w:rFonts w:ascii="仿宋" w:eastAsia="仿宋" w:hAnsi="仿宋"/>
                <w:b/>
                <w:color w:val="000000"/>
                <w:sz w:val="22"/>
                <w:szCs w:val="22"/>
              </w:rPr>
            </w:pPr>
            <w:r w:rsidRPr="00A92C8B">
              <w:rPr>
                <w:rFonts w:ascii="仿宋" w:eastAsia="仿宋" w:hAnsi="仿宋" w:hint="eastAsia"/>
                <w:b/>
                <w:color w:val="000000"/>
                <w:sz w:val="22"/>
                <w:szCs w:val="22"/>
              </w:rPr>
              <w:t>发证日期</w:t>
            </w:r>
          </w:p>
        </w:tc>
        <w:tc>
          <w:tcPr>
            <w:tcW w:w="1276" w:type="dxa"/>
            <w:vAlign w:val="center"/>
          </w:tcPr>
          <w:p w14:paraId="57181C9E" w14:textId="77777777" w:rsidR="00CE25B7" w:rsidRPr="00A92C8B" w:rsidRDefault="007C7098" w:rsidP="00524273">
            <w:pPr>
              <w:jc w:val="center"/>
              <w:rPr>
                <w:rFonts w:ascii="仿宋" w:eastAsia="仿宋" w:hAnsi="仿宋"/>
                <w:b/>
                <w:color w:val="000000"/>
                <w:sz w:val="22"/>
                <w:szCs w:val="22"/>
              </w:rPr>
            </w:pPr>
            <w:r w:rsidRPr="00A92C8B">
              <w:rPr>
                <w:rFonts w:ascii="仿宋" w:eastAsia="仿宋" w:hAnsi="仿宋" w:hint="eastAsia"/>
                <w:b/>
                <w:color w:val="000000"/>
                <w:sz w:val="22"/>
                <w:szCs w:val="22"/>
              </w:rPr>
              <w:t>证书</w:t>
            </w:r>
          </w:p>
          <w:p w14:paraId="6CF1515C" w14:textId="6EFF66D0" w:rsidR="007C7098" w:rsidRPr="00A92C8B" w:rsidRDefault="007C7098" w:rsidP="00524273">
            <w:pPr>
              <w:jc w:val="center"/>
              <w:rPr>
                <w:rFonts w:ascii="仿宋" w:eastAsia="仿宋" w:hAnsi="仿宋"/>
                <w:b/>
                <w:color w:val="000000"/>
                <w:sz w:val="22"/>
                <w:szCs w:val="22"/>
              </w:rPr>
            </w:pPr>
            <w:r w:rsidRPr="00A92C8B">
              <w:rPr>
                <w:rFonts w:ascii="仿宋" w:eastAsia="仿宋" w:hAnsi="仿宋" w:hint="eastAsia"/>
                <w:b/>
                <w:color w:val="000000"/>
                <w:sz w:val="22"/>
                <w:szCs w:val="22"/>
              </w:rPr>
              <w:t>有效期</w:t>
            </w:r>
          </w:p>
        </w:tc>
      </w:tr>
      <w:tr w:rsidR="001E6373" w:rsidRPr="007C7098" w14:paraId="4BBCE51B" w14:textId="77777777" w:rsidTr="001E6373">
        <w:trPr>
          <w:jc w:val="center"/>
        </w:trPr>
        <w:tc>
          <w:tcPr>
            <w:tcW w:w="534" w:type="dxa"/>
            <w:vAlign w:val="center"/>
          </w:tcPr>
          <w:p w14:paraId="0C18AB30" w14:textId="77777777" w:rsidR="001E6373" w:rsidRPr="00A92C8B" w:rsidRDefault="001E6373" w:rsidP="001E6373">
            <w:pPr>
              <w:spacing w:line="320" w:lineRule="exact"/>
              <w:jc w:val="center"/>
              <w:rPr>
                <w:rFonts w:ascii="仿宋" w:eastAsia="仿宋" w:hAnsi="仿宋"/>
                <w:sz w:val="22"/>
                <w:szCs w:val="22"/>
              </w:rPr>
            </w:pPr>
            <w:r w:rsidRPr="00A92C8B">
              <w:rPr>
                <w:rFonts w:ascii="仿宋" w:eastAsia="仿宋" w:hAnsi="仿宋" w:hint="eastAsia"/>
                <w:sz w:val="22"/>
                <w:szCs w:val="22"/>
              </w:rPr>
              <w:t>1</w:t>
            </w:r>
          </w:p>
        </w:tc>
        <w:tc>
          <w:tcPr>
            <w:tcW w:w="1417" w:type="dxa"/>
            <w:vAlign w:val="center"/>
          </w:tcPr>
          <w:p w14:paraId="296C0258" w14:textId="3352C657" w:rsidR="001E6373" w:rsidRPr="009224F7" w:rsidRDefault="001E6373" w:rsidP="001E6373">
            <w:pPr>
              <w:rPr>
                <w:rFonts w:ascii="仿宋" w:eastAsia="仿宋" w:hAnsi="仿宋"/>
                <w:sz w:val="22"/>
                <w:szCs w:val="22"/>
              </w:rPr>
            </w:pPr>
            <w:r w:rsidRPr="001E6373">
              <w:rPr>
                <w:rFonts w:ascii="仿宋" w:eastAsia="仿宋" w:hAnsi="仿宋" w:hint="eastAsia"/>
                <w:sz w:val="22"/>
                <w:szCs w:val="22"/>
              </w:rPr>
              <w:t>中国石油天然气股份有限公司宁夏银川销售分公司灵武宁东源加油站</w:t>
            </w:r>
          </w:p>
        </w:tc>
        <w:tc>
          <w:tcPr>
            <w:tcW w:w="1305" w:type="dxa"/>
            <w:vAlign w:val="center"/>
          </w:tcPr>
          <w:p w14:paraId="2FA2A7E6" w14:textId="24FCD69E" w:rsidR="001E6373" w:rsidRPr="001E6373" w:rsidRDefault="001E6373" w:rsidP="001E6373">
            <w:pPr>
              <w:rPr>
                <w:rFonts w:ascii="仿宋_GB2312" w:eastAsia="仿宋_GB2312" w:hAnsi="Tahoma" w:cs="Tahoma"/>
                <w:color w:val="000000"/>
                <w:sz w:val="22"/>
                <w:szCs w:val="22"/>
              </w:rPr>
            </w:pPr>
            <w:r w:rsidRPr="001E6373">
              <w:rPr>
                <w:rFonts w:ascii="仿宋_GB2312" w:eastAsia="仿宋_GB2312" w:hAnsi="Tahoma" w:cs="Tahoma"/>
                <w:color w:val="000000"/>
                <w:sz w:val="22"/>
                <w:szCs w:val="22"/>
              </w:rPr>
              <w:t>91641200MA76E91E78</w:t>
            </w:r>
          </w:p>
        </w:tc>
        <w:tc>
          <w:tcPr>
            <w:tcW w:w="1530" w:type="dxa"/>
            <w:vAlign w:val="center"/>
          </w:tcPr>
          <w:p w14:paraId="0E0FEE0C" w14:textId="7F7A3A24" w:rsidR="001E6373" w:rsidRPr="00A92C8B" w:rsidRDefault="001E6373" w:rsidP="001E6373">
            <w:pPr>
              <w:rPr>
                <w:rFonts w:ascii="仿宋" w:eastAsia="仿宋" w:hAnsi="仿宋" w:cs="宋体"/>
                <w:sz w:val="22"/>
                <w:szCs w:val="22"/>
              </w:rPr>
            </w:pPr>
            <w:r w:rsidRPr="00A92C8B">
              <w:rPr>
                <w:rFonts w:ascii="仿宋" w:eastAsia="仿宋" w:hAnsi="仿宋" w:hint="eastAsia"/>
                <w:sz w:val="22"/>
                <w:szCs w:val="22"/>
              </w:rPr>
              <w:t>危险化学品经营许可证</w:t>
            </w:r>
            <w:r>
              <w:rPr>
                <w:rFonts w:ascii="仿宋" w:eastAsia="仿宋" w:hAnsi="仿宋" w:hint="eastAsia"/>
                <w:sz w:val="22"/>
                <w:szCs w:val="22"/>
              </w:rPr>
              <w:t>（含仓储）</w:t>
            </w:r>
          </w:p>
        </w:tc>
        <w:tc>
          <w:tcPr>
            <w:tcW w:w="1872" w:type="dxa"/>
            <w:vAlign w:val="center"/>
          </w:tcPr>
          <w:p w14:paraId="142C0922" w14:textId="6E6F64F8" w:rsidR="001E6373" w:rsidRPr="005B52AA" w:rsidRDefault="001E6373" w:rsidP="001E6373">
            <w:pPr>
              <w:rPr>
                <w:rFonts w:ascii="仿宋_GB2312" w:eastAsia="仿宋_GB2312" w:hAnsi="仿宋"/>
                <w:sz w:val="22"/>
                <w:szCs w:val="22"/>
              </w:rPr>
            </w:pPr>
            <w:r w:rsidRPr="005B52AA">
              <w:rPr>
                <w:rFonts w:ascii="仿宋_GB2312" w:eastAsia="仿宋_GB2312" w:cs="Tahoma" w:hint="eastAsia"/>
                <w:color w:val="000000"/>
                <w:sz w:val="22"/>
                <w:szCs w:val="22"/>
              </w:rPr>
              <w:t>宁东危化经字</w:t>
            </w:r>
            <w:r w:rsidRPr="005B52AA">
              <w:rPr>
                <w:rFonts w:ascii="仿宋_GB2312" w:eastAsia="仿宋_GB2312" w:hAnsi="Tahoma" w:cs="Tahoma" w:hint="eastAsia"/>
                <w:color w:val="000000"/>
                <w:sz w:val="22"/>
                <w:szCs w:val="22"/>
              </w:rPr>
              <w:t>[2023]0000</w:t>
            </w:r>
            <w:r>
              <w:rPr>
                <w:rFonts w:ascii="仿宋_GB2312" w:eastAsia="仿宋_GB2312" w:hAnsi="Tahoma" w:cs="Tahoma"/>
                <w:color w:val="000000"/>
                <w:sz w:val="22"/>
                <w:szCs w:val="22"/>
              </w:rPr>
              <w:t>71</w:t>
            </w:r>
            <w:r w:rsidRPr="005B52AA">
              <w:rPr>
                <w:rFonts w:ascii="仿宋_GB2312" w:eastAsia="仿宋_GB2312" w:cs="Tahoma" w:hint="eastAsia"/>
                <w:color w:val="000000"/>
                <w:sz w:val="22"/>
                <w:szCs w:val="22"/>
              </w:rPr>
              <w:t>号</w:t>
            </w:r>
          </w:p>
        </w:tc>
        <w:tc>
          <w:tcPr>
            <w:tcW w:w="1275" w:type="dxa"/>
            <w:vAlign w:val="center"/>
          </w:tcPr>
          <w:p w14:paraId="7867131C" w14:textId="587773D4" w:rsidR="001E6373" w:rsidRPr="001E6373" w:rsidRDefault="001E6373" w:rsidP="001E6373">
            <w:pPr>
              <w:rPr>
                <w:rFonts w:ascii="仿宋_GB2312" w:eastAsia="仿宋_GB2312" w:hAnsi="Tahoma" w:cs="Tahoma"/>
                <w:color w:val="000000"/>
                <w:sz w:val="21"/>
                <w:szCs w:val="21"/>
              </w:rPr>
            </w:pPr>
            <w:r w:rsidRPr="001E6373">
              <w:rPr>
                <w:rFonts w:ascii="仿宋_GB2312" w:eastAsia="仿宋_GB2312" w:hAnsi="Tahoma" w:cs="Tahoma"/>
                <w:color w:val="000000"/>
                <w:sz w:val="21"/>
                <w:szCs w:val="21"/>
              </w:rPr>
              <w:t>2023.12.13</w:t>
            </w:r>
          </w:p>
        </w:tc>
        <w:tc>
          <w:tcPr>
            <w:tcW w:w="1276" w:type="dxa"/>
            <w:vAlign w:val="center"/>
          </w:tcPr>
          <w:p w14:paraId="255512BF" w14:textId="750E137C" w:rsidR="001E6373" w:rsidRPr="005B52AA" w:rsidRDefault="001E6373" w:rsidP="001E6373">
            <w:pPr>
              <w:rPr>
                <w:rFonts w:ascii="仿宋_GB2312" w:eastAsia="仿宋_GB2312" w:hAnsi="Tahoma" w:cs="Tahoma"/>
                <w:color w:val="000000"/>
                <w:sz w:val="21"/>
                <w:szCs w:val="21"/>
              </w:rPr>
            </w:pPr>
            <w:r w:rsidRPr="00F764DD">
              <w:rPr>
                <w:rFonts w:ascii="仿宋_GB2312" w:eastAsia="仿宋_GB2312" w:hAnsi="Tahoma" w:cs="Tahoma"/>
                <w:color w:val="000000"/>
                <w:sz w:val="21"/>
                <w:szCs w:val="21"/>
              </w:rPr>
              <w:t>2026.</w:t>
            </w:r>
            <w:r>
              <w:rPr>
                <w:rFonts w:ascii="仿宋_GB2312" w:eastAsia="仿宋_GB2312" w:hAnsi="Tahoma" w:cs="Tahoma"/>
                <w:color w:val="000000"/>
                <w:sz w:val="21"/>
                <w:szCs w:val="21"/>
              </w:rPr>
              <w:t>12.12</w:t>
            </w:r>
          </w:p>
        </w:tc>
      </w:tr>
      <w:tr w:rsidR="00B64B0F" w:rsidRPr="007C7098" w14:paraId="6DEBE12C" w14:textId="77777777" w:rsidTr="001E6373">
        <w:trPr>
          <w:trHeight w:val="1032"/>
          <w:jc w:val="center"/>
        </w:trPr>
        <w:tc>
          <w:tcPr>
            <w:tcW w:w="534" w:type="dxa"/>
            <w:vAlign w:val="center"/>
          </w:tcPr>
          <w:p w14:paraId="28AE0DBC" w14:textId="77777777" w:rsidR="00B64B0F" w:rsidRPr="00A92C8B" w:rsidRDefault="00B64B0F" w:rsidP="001E6373">
            <w:pPr>
              <w:spacing w:line="320" w:lineRule="exact"/>
              <w:jc w:val="center"/>
              <w:rPr>
                <w:rFonts w:ascii="仿宋" w:eastAsia="仿宋" w:hAnsi="仿宋"/>
                <w:sz w:val="22"/>
                <w:szCs w:val="22"/>
              </w:rPr>
            </w:pPr>
            <w:r w:rsidRPr="00A92C8B">
              <w:rPr>
                <w:rFonts w:ascii="仿宋" w:eastAsia="仿宋" w:hAnsi="仿宋" w:hint="eastAsia"/>
                <w:sz w:val="22"/>
                <w:szCs w:val="22"/>
              </w:rPr>
              <w:t>2</w:t>
            </w:r>
          </w:p>
        </w:tc>
        <w:tc>
          <w:tcPr>
            <w:tcW w:w="1417" w:type="dxa"/>
            <w:vAlign w:val="center"/>
          </w:tcPr>
          <w:p w14:paraId="38519F5E" w14:textId="5DDB188B" w:rsidR="00B64B0F" w:rsidRPr="00A92C8B" w:rsidRDefault="00B64B0F" w:rsidP="001E6373">
            <w:pPr>
              <w:rPr>
                <w:rFonts w:ascii="仿宋" w:eastAsia="仿宋" w:hAnsi="仿宋"/>
                <w:sz w:val="22"/>
                <w:szCs w:val="22"/>
              </w:rPr>
            </w:pPr>
            <w:r w:rsidRPr="001E6373">
              <w:rPr>
                <w:rFonts w:ascii="仿宋" w:eastAsia="仿宋" w:hAnsi="仿宋" w:hint="eastAsia"/>
                <w:sz w:val="22"/>
                <w:szCs w:val="22"/>
              </w:rPr>
              <w:t>中国石油天然气股份有限公司宁夏银川销售分公司灵武古窑子加油站</w:t>
            </w:r>
          </w:p>
        </w:tc>
        <w:tc>
          <w:tcPr>
            <w:tcW w:w="1305" w:type="dxa"/>
            <w:vAlign w:val="center"/>
          </w:tcPr>
          <w:p w14:paraId="2E5BAA39" w14:textId="54852DC3" w:rsidR="00B64B0F" w:rsidRPr="001E6373" w:rsidRDefault="00B64B0F" w:rsidP="001E6373">
            <w:pPr>
              <w:rPr>
                <w:rFonts w:ascii="仿宋_GB2312" w:eastAsia="仿宋_GB2312" w:hAnsi="Tahoma" w:cs="Tahoma"/>
                <w:color w:val="000000"/>
                <w:sz w:val="22"/>
                <w:szCs w:val="22"/>
              </w:rPr>
            </w:pPr>
            <w:r w:rsidRPr="001E6373">
              <w:rPr>
                <w:rFonts w:ascii="仿宋_GB2312" w:eastAsia="仿宋_GB2312" w:hAnsi="Tahoma" w:cs="Tahoma"/>
                <w:color w:val="000000"/>
                <w:sz w:val="22"/>
                <w:szCs w:val="22"/>
              </w:rPr>
              <w:t>91641200710639415K</w:t>
            </w:r>
          </w:p>
        </w:tc>
        <w:tc>
          <w:tcPr>
            <w:tcW w:w="1530" w:type="dxa"/>
            <w:vAlign w:val="center"/>
          </w:tcPr>
          <w:p w14:paraId="0D9E14B7" w14:textId="78F62E9D" w:rsidR="00B64B0F" w:rsidRPr="00A92C8B" w:rsidRDefault="00B64B0F" w:rsidP="001E6373">
            <w:pPr>
              <w:rPr>
                <w:rFonts w:ascii="仿宋" w:eastAsia="仿宋" w:hAnsi="仿宋"/>
                <w:sz w:val="22"/>
                <w:szCs w:val="22"/>
              </w:rPr>
            </w:pPr>
            <w:r w:rsidRPr="00A92C8B">
              <w:rPr>
                <w:rFonts w:ascii="仿宋" w:eastAsia="仿宋" w:hAnsi="仿宋" w:hint="eastAsia"/>
                <w:sz w:val="22"/>
                <w:szCs w:val="22"/>
              </w:rPr>
              <w:t>危险化学品经营许可证</w:t>
            </w:r>
            <w:r>
              <w:rPr>
                <w:rFonts w:ascii="仿宋" w:eastAsia="仿宋" w:hAnsi="仿宋" w:hint="eastAsia"/>
                <w:sz w:val="22"/>
                <w:szCs w:val="22"/>
              </w:rPr>
              <w:t>（含仓储）</w:t>
            </w:r>
          </w:p>
        </w:tc>
        <w:tc>
          <w:tcPr>
            <w:tcW w:w="1872" w:type="dxa"/>
            <w:vAlign w:val="center"/>
          </w:tcPr>
          <w:p w14:paraId="048D7951" w14:textId="6E184551" w:rsidR="00B64B0F" w:rsidRPr="005B52AA" w:rsidRDefault="00B64B0F" w:rsidP="001E6373">
            <w:pPr>
              <w:rPr>
                <w:rFonts w:ascii="仿宋_GB2312" w:eastAsia="仿宋_GB2312" w:hAnsi="仿宋"/>
                <w:sz w:val="22"/>
                <w:szCs w:val="22"/>
              </w:rPr>
            </w:pPr>
            <w:r w:rsidRPr="005B52AA">
              <w:rPr>
                <w:rFonts w:ascii="仿宋_GB2312" w:eastAsia="仿宋_GB2312" w:cs="Tahoma" w:hint="eastAsia"/>
                <w:color w:val="000000"/>
                <w:sz w:val="22"/>
                <w:szCs w:val="22"/>
              </w:rPr>
              <w:t>宁东危化经字</w:t>
            </w:r>
            <w:r w:rsidRPr="005B52AA">
              <w:rPr>
                <w:rFonts w:ascii="仿宋_GB2312" w:eastAsia="仿宋_GB2312" w:hAnsi="Tahoma" w:cs="Tahoma" w:hint="eastAsia"/>
                <w:color w:val="000000"/>
                <w:sz w:val="22"/>
                <w:szCs w:val="22"/>
              </w:rPr>
              <w:t>[2023]0000</w:t>
            </w:r>
            <w:r>
              <w:rPr>
                <w:rFonts w:ascii="仿宋_GB2312" w:eastAsia="仿宋_GB2312" w:hAnsi="Tahoma" w:cs="Tahoma"/>
                <w:color w:val="000000"/>
                <w:sz w:val="22"/>
                <w:szCs w:val="22"/>
              </w:rPr>
              <w:t>7</w:t>
            </w:r>
            <w:r>
              <w:rPr>
                <w:rFonts w:ascii="仿宋_GB2312" w:eastAsia="仿宋_GB2312" w:hAnsi="Tahoma" w:cs="Tahoma"/>
                <w:color w:val="000000"/>
                <w:sz w:val="22"/>
                <w:szCs w:val="22"/>
              </w:rPr>
              <w:t>3</w:t>
            </w:r>
            <w:r w:rsidRPr="005B52AA">
              <w:rPr>
                <w:rFonts w:ascii="仿宋_GB2312" w:eastAsia="仿宋_GB2312" w:cs="Tahoma" w:hint="eastAsia"/>
                <w:color w:val="000000"/>
                <w:sz w:val="22"/>
                <w:szCs w:val="22"/>
              </w:rPr>
              <w:t>号</w:t>
            </w:r>
          </w:p>
        </w:tc>
        <w:tc>
          <w:tcPr>
            <w:tcW w:w="1275" w:type="dxa"/>
            <w:vAlign w:val="center"/>
          </w:tcPr>
          <w:p w14:paraId="4273BAD1" w14:textId="03418FCB" w:rsidR="00B64B0F" w:rsidRPr="001E6373" w:rsidRDefault="00B64B0F" w:rsidP="001E6373">
            <w:pPr>
              <w:rPr>
                <w:rFonts w:ascii="仿宋_GB2312" w:eastAsia="仿宋_GB2312" w:hAnsi="Tahoma" w:cs="Tahoma"/>
                <w:color w:val="000000"/>
                <w:sz w:val="21"/>
                <w:szCs w:val="21"/>
              </w:rPr>
            </w:pPr>
            <w:r w:rsidRPr="001E6373">
              <w:rPr>
                <w:rFonts w:ascii="仿宋_GB2312" w:eastAsia="仿宋_GB2312" w:hAnsi="Tahoma" w:cs="Tahoma"/>
                <w:color w:val="000000"/>
                <w:sz w:val="21"/>
                <w:szCs w:val="21"/>
              </w:rPr>
              <w:t>2023.12.13</w:t>
            </w:r>
          </w:p>
        </w:tc>
        <w:tc>
          <w:tcPr>
            <w:tcW w:w="1276" w:type="dxa"/>
            <w:vAlign w:val="center"/>
          </w:tcPr>
          <w:p w14:paraId="6CD2CC13" w14:textId="53ED4DE7" w:rsidR="00B64B0F" w:rsidRPr="005B52AA" w:rsidRDefault="00B64B0F" w:rsidP="001E6373">
            <w:pPr>
              <w:rPr>
                <w:rFonts w:ascii="仿宋_GB2312" w:eastAsia="仿宋_GB2312" w:hAnsi="Tahoma" w:cs="Tahoma"/>
                <w:color w:val="000000"/>
                <w:sz w:val="21"/>
                <w:szCs w:val="21"/>
              </w:rPr>
            </w:pPr>
            <w:r>
              <w:rPr>
                <w:rFonts w:ascii="仿宋_GB2312" w:eastAsia="仿宋_GB2312" w:hAnsi="Tahoma" w:cs="Tahoma"/>
                <w:color w:val="000000"/>
                <w:sz w:val="21"/>
                <w:szCs w:val="21"/>
              </w:rPr>
              <w:t>2026.12.12</w:t>
            </w:r>
          </w:p>
        </w:tc>
      </w:tr>
      <w:tr w:rsidR="00B64B0F" w:rsidRPr="007C7098" w14:paraId="09615DB7" w14:textId="77777777" w:rsidTr="001E6373">
        <w:trPr>
          <w:trHeight w:val="1221"/>
          <w:jc w:val="center"/>
        </w:trPr>
        <w:tc>
          <w:tcPr>
            <w:tcW w:w="534" w:type="dxa"/>
            <w:vAlign w:val="center"/>
          </w:tcPr>
          <w:p w14:paraId="5566AC2A" w14:textId="79927D68" w:rsidR="00B64B0F" w:rsidRPr="00A92C8B" w:rsidRDefault="00B64B0F" w:rsidP="001E6373">
            <w:pPr>
              <w:spacing w:line="320" w:lineRule="exact"/>
              <w:jc w:val="center"/>
              <w:rPr>
                <w:rFonts w:ascii="仿宋" w:eastAsia="仿宋" w:hAnsi="仿宋"/>
                <w:sz w:val="22"/>
              </w:rPr>
            </w:pPr>
            <w:r>
              <w:rPr>
                <w:rFonts w:ascii="仿宋" w:eastAsia="仿宋" w:hAnsi="仿宋" w:hint="eastAsia"/>
                <w:sz w:val="22"/>
              </w:rPr>
              <w:t>3</w:t>
            </w:r>
          </w:p>
        </w:tc>
        <w:tc>
          <w:tcPr>
            <w:tcW w:w="1417" w:type="dxa"/>
            <w:vAlign w:val="center"/>
          </w:tcPr>
          <w:p w14:paraId="5EE79E19" w14:textId="2DAB388A" w:rsidR="00B64B0F" w:rsidRPr="009224F7" w:rsidRDefault="00B64B0F" w:rsidP="001E6373">
            <w:pPr>
              <w:rPr>
                <w:rFonts w:ascii="仿宋" w:eastAsia="仿宋" w:hAnsi="仿宋"/>
                <w:sz w:val="22"/>
                <w:szCs w:val="22"/>
              </w:rPr>
            </w:pPr>
            <w:r w:rsidRPr="001E6373">
              <w:rPr>
                <w:rFonts w:ascii="仿宋" w:eastAsia="仿宋" w:hAnsi="仿宋" w:hint="eastAsia"/>
                <w:sz w:val="22"/>
                <w:szCs w:val="22"/>
              </w:rPr>
              <w:t>中国石油天然气股份有限公司宁夏银川销售分公司宁东物流园加油站</w:t>
            </w:r>
          </w:p>
        </w:tc>
        <w:tc>
          <w:tcPr>
            <w:tcW w:w="1305" w:type="dxa"/>
            <w:vAlign w:val="center"/>
          </w:tcPr>
          <w:p w14:paraId="76A912ED" w14:textId="7A2E9C46" w:rsidR="00B64B0F" w:rsidRPr="001E6373" w:rsidRDefault="00B64B0F" w:rsidP="001E6373">
            <w:pPr>
              <w:rPr>
                <w:rFonts w:ascii="仿宋_GB2312" w:eastAsia="仿宋_GB2312" w:hAnsi="Tahoma" w:cs="Tahoma"/>
                <w:color w:val="000000"/>
                <w:sz w:val="22"/>
                <w:szCs w:val="22"/>
              </w:rPr>
            </w:pPr>
            <w:r w:rsidRPr="001E6373">
              <w:rPr>
                <w:rFonts w:ascii="仿宋_GB2312" w:eastAsia="仿宋_GB2312" w:hAnsi="Tahoma" w:cs="Tahoma"/>
                <w:color w:val="000000"/>
                <w:sz w:val="22"/>
                <w:szCs w:val="22"/>
              </w:rPr>
              <w:t>91641200MA76E91E78</w:t>
            </w:r>
          </w:p>
        </w:tc>
        <w:tc>
          <w:tcPr>
            <w:tcW w:w="1530" w:type="dxa"/>
            <w:vAlign w:val="center"/>
          </w:tcPr>
          <w:p w14:paraId="4F47F2E0" w14:textId="2C3F0F52" w:rsidR="00B64B0F" w:rsidRPr="00A92C8B" w:rsidRDefault="00B64B0F" w:rsidP="001E6373">
            <w:pPr>
              <w:rPr>
                <w:rFonts w:ascii="仿宋" w:eastAsia="仿宋" w:hAnsi="仿宋"/>
                <w:sz w:val="22"/>
              </w:rPr>
            </w:pPr>
            <w:r w:rsidRPr="00A92C8B">
              <w:rPr>
                <w:rFonts w:ascii="仿宋" w:eastAsia="仿宋" w:hAnsi="仿宋" w:hint="eastAsia"/>
                <w:sz w:val="22"/>
                <w:szCs w:val="22"/>
              </w:rPr>
              <w:t>危险化学品经营许可证</w:t>
            </w:r>
            <w:r>
              <w:rPr>
                <w:rFonts w:ascii="仿宋" w:eastAsia="仿宋" w:hAnsi="仿宋" w:hint="eastAsia"/>
                <w:sz w:val="22"/>
                <w:szCs w:val="22"/>
              </w:rPr>
              <w:t>（含仓储）</w:t>
            </w:r>
          </w:p>
        </w:tc>
        <w:tc>
          <w:tcPr>
            <w:tcW w:w="1872" w:type="dxa"/>
            <w:vAlign w:val="center"/>
          </w:tcPr>
          <w:p w14:paraId="163D610E" w14:textId="27C4360E" w:rsidR="00B64B0F" w:rsidRPr="005B52AA" w:rsidRDefault="00B64B0F" w:rsidP="001E6373">
            <w:pPr>
              <w:rPr>
                <w:rFonts w:ascii="仿宋_GB2312" w:eastAsia="仿宋_GB2312" w:hAnsi="仿宋"/>
                <w:sz w:val="22"/>
                <w:szCs w:val="22"/>
              </w:rPr>
            </w:pPr>
            <w:r w:rsidRPr="005B52AA">
              <w:rPr>
                <w:rFonts w:ascii="仿宋_GB2312" w:eastAsia="仿宋_GB2312" w:cs="Tahoma" w:hint="eastAsia"/>
                <w:color w:val="000000"/>
                <w:sz w:val="22"/>
                <w:szCs w:val="22"/>
              </w:rPr>
              <w:t>宁东危化经字</w:t>
            </w:r>
            <w:r w:rsidRPr="005B52AA">
              <w:rPr>
                <w:rFonts w:ascii="仿宋_GB2312" w:eastAsia="仿宋_GB2312" w:hAnsi="Tahoma" w:cs="Tahoma" w:hint="eastAsia"/>
                <w:color w:val="000000"/>
                <w:sz w:val="22"/>
                <w:szCs w:val="22"/>
              </w:rPr>
              <w:t>[2023]0000</w:t>
            </w:r>
            <w:r>
              <w:rPr>
                <w:rFonts w:ascii="仿宋_GB2312" w:eastAsia="仿宋_GB2312" w:hAnsi="Tahoma" w:cs="Tahoma"/>
                <w:color w:val="000000"/>
                <w:sz w:val="22"/>
                <w:szCs w:val="22"/>
              </w:rPr>
              <w:t>7</w:t>
            </w:r>
            <w:r>
              <w:rPr>
                <w:rFonts w:ascii="仿宋_GB2312" w:eastAsia="仿宋_GB2312" w:hAnsi="Tahoma" w:cs="Tahoma"/>
                <w:color w:val="000000"/>
                <w:sz w:val="22"/>
                <w:szCs w:val="22"/>
              </w:rPr>
              <w:t>4</w:t>
            </w:r>
            <w:r w:rsidRPr="005B52AA">
              <w:rPr>
                <w:rFonts w:ascii="仿宋_GB2312" w:eastAsia="仿宋_GB2312" w:cs="Tahoma" w:hint="eastAsia"/>
                <w:color w:val="000000"/>
                <w:sz w:val="22"/>
                <w:szCs w:val="22"/>
              </w:rPr>
              <w:t>号</w:t>
            </w:r>
          </w:p>
        </w:tc>
        <w:tc>
          <w:tcPr>
            <w:tcW w:w="1275" w:type="dxa"/>
            <w:vAlign w:val="center"/>
          </w:tcPr>
          <w:p w14:paraId="4BC11C38" w14:textId="03602957" w:rsidR="00B64B0F" w:rsidRPr="001E6373" w:rsidRDefault="00B64B0F" w:rsidP="001E6373">
            <w:pPr>
              <w:rPr>
                <w:rFonts w:ascii="仿宋_GB2312" w:eastAsia="仿宋_GB2312" w:hAnsi="Tahoma" w:cs="Tahoma"/>
                <w:color w:val="000000"/>
                <w:sz w:val="21"/>
                <w:szCs w:val="21"/>
              </w:rPr>
            </w:pPr>
            <w:r w:rsidRPr="001E6373">
              <w:rPr>
                <w:rFonts w:ascii="仿宋_GB2312" w:eastAsia="仿宋_GB2312" w:hAnsi="Tahoma" w:cs="Tahoma"/>
                <w:color w:val="000000"/>
                <w:sz w:val="21"/>
                <w:szCs w:val="21"/>
              </w:rPr>
              <w:t>2023.12.13</w:t>
            </w:r>
          </w:p>
        </w:tc>
        <w:tc>
          <w:tcPr>
            <w:tcW w:w="1276" w:type="dxa"/>
            <w:vAlign w:val="center"/>
          </w:tcPr>
          <w:p w14:paraId="4A646AC8" w14:textId="057261D2" w:rsidR="00B64B0F" w:rsidRPr="005B52AA" w:rsidRDefault="00B64B0F" w:rsidP="001E6373">
            <w:pPr>
              <w:rPr>
                <w:rFonts w:ascii="仿宋_GB2312" w:eastAsia="仿宋_GB2312" w:hAnsi="Tahoma" w:cs="Tahoma"/>
                <w:color w:val="000000"/>
                <w:sz w:val="21"/>
                <w:szCs w:val="21"/>
              </w:rPr>
            </w:pPr>
            <w:r w:rsidRPr="00F764DD">
              <w:rPr>
                <w:rFonts w:ascii="仿宋_GB2312" w:eastAsia="仿宋_GB2312" w:hAnsi="Tahoma" w:cs="Tahoma"/>
                <w:color w:val="000000"/>
                <w:sz w:val="21"/>
                <w:szCs w:val="21"/>
              </w:rPr>
              <w:t>2026.</w:t>
            </w:r>
            <w:r>
              <w:rPr>
                <w:rFonts w:ascii="仿宋_GB2312" w:eastAsia="仿宋_GB2312" w:hAnsi="Tahoma" w:cs="Tahoma"/>
                <w:color w:val="000000"/>
                <w:sz w:val="21"/>
                <w:szCs w:val="21"/>
              </w:rPr>
              <w:t>12</w:t>
            </w:r>
            <w:r w:rsidRPr="00F764DD">
              <w:rPr>
                <w:rFonts w:ascii="仿宋_GB2312" w:eastAsia="仿宋_GB2312" w:hAnsi="Tahoma" w:cs="Tahoma"/>
                <w:color w:val="000000"/>
                <w:sz w:val="21"/>
                <w:szCs w:val="21"/>
              </w:rPr>
              <w:t>.12</w:t>
            </w:r>
          </w:p>
        </w:tc>
      </w:tr>
      <w:tr w:rsidR="00B64B0F" w:rsidRPr="007C7098" w14:paraId="602E63D0" w14:textId="77777777" w:rsidTr="001E6373">
        <w:trPr>
          <w:trHeight w:val="1221"/>
          <w:jc w:val="center"/>
        </w:trPr>
        <w:tc>
          <w:tcPr>
            <w:tcW w:w="534" w:type="dxa"/>
            <w:vAlign w:val="center"/>
          </w:tcPr>
          <w:p w14:paraId="67EF4E04" w14:textId="03E1F53F" w:rsidR="00B64B0F" w:rsidRPr="00A92C8B" w:rsidRDefault="00B64B0F" w:rsidP="001E6373">
            <w:pPr>
              <w:spacing w:line="320" w:lineRule="exact"/>
              <w:jc w:val="center"/>
              <w:rPr>
                <w:rFonts w:ascii="仿宋" w:eastAsia="仿宋" w:hAnsi="仿宋"/>
                <w:sz w:val="22"/>
              </w:rPr>
            </w:pPr>
            <w:r>
              <w:rPr>
                <w:rFonts w:ascii="仿宋" w:eastAsia="仿宋" w:hAnsi="仿宋" w:hint="eastAsia"/>
                <w:sz w:val="22"/>
              </w:rPr>
              <w:t>4</w:t>
            </w:r>
          </w:p>
        </w:tc>
        <w:tc>
          <w:tcPr>
            <w:tcW w:w="1417" w:type="dxa"/>
            <w:vAlign w:val="center"/>
          </w:tcPr>
          <w:p w14:paraId="6290CADD" w14:textId="44DE4D25" w:rsidR="00B64B0F" w:rsidRPr="009224F7" w:rsidRDefault="00B64B0F" w:rsidP="001E6373">
            <w:pPr>
              <w:rPr>
                <w:rFonts w:ascii="仿宋" w:eastAsia="仿宋" w:hAnsi="仿宋"/>
                <w:sz w:val="22"/>
                <w:szCs w:val="22"/>
              </w:rPr>
            </w:pPr>
            <w:r w:rsidRPr="001E6373">
              <w:rPr>
                <w:rFonts w:ascii="仿宋" w:eastAsia="仿宋" w:hAnsi="仿宋" w:hint="eastAsia"/>
                <w:sz w:val="22"/>
                <w:szCs w:val="22"/>
              </w:rPr>
              <w:t>中国石油天然气股份有限公司宁夏银川销售分公司灵武宁东加油站</w:t>
            </w:r>
          </w:p>
        </w:tc>
        <w:tc>
          <w:tcPr>
            <w:tcW w:w="1305" w:type="dxa"/>
            <w:vAlign w:val="center"/>
          </w:tcPr>
          <w:p w14:paraId="67C37133" w14:textId="4EC071FE" w:rsidR="00B64B0F" w:rsidRPr="001E6373" w:rsidRDefault="00B64B0F" w:rsidP="001E6373">
            <w:pPr>
              <w:rPr>
                <w:rFonts w:ascii="仿宋_GB2312" w:eastAsia="仿宋_GB2312" w:hAnsi="Tahoma" w:cs="Tahoma"/>
                <w:color w:val="000000"/>
                <w:sz w:val="22"/>
                <w:szCs w:val="22"/>
              </w:rPr>
            </w:pPr>
            <w:r w:rsidRPr="001E6373">
              <w:rPr>
                <w:rFonts w:ascii="仿宋_GB2312" w:eastAsia="仿宋_GB2312" w:hAnsi="Tahoma" w:cs="Tahoma"/>
                <w:color w:val="000000"/>
                <w:sz w:val="22"/>
                <w:szCs w:val="22"/>
              </w:rPr>
              <w:t>9164120058536583X0</w:t>
            </w:r>
          </w:p>
        </w:tc>
        <w:tc>
          <w:tcPr>
            <w:tcW w:w="1530" w:type="dxa"/>
            <w:vAlign w:val="center"/>
          </w:tcPr>
          <w:p w14:paraId="4FDAA777" w14:textId="453629A9" w:rsidR="00B64B0F" w:rsidRPr="00A92C8B" w:rsidRDefault="00B64B0F" w:rsidP="001E6373">
            <w:pPr>
              <w:rPr>
                <w:rFonts w:ascii="仿宋" w:eastAsia="仿宋" w:hAnsi="仿宋"/>
                <w:sz w:val="22"/>
              </w:rPr>
            </w:pPr>
            <w:r w:rsidRPr="00A92C8B">
              <w:rPr>
                <w:rFonts w:ascii="仿宋" w:eastAsia="仿宋" w:hAnsi="仿宋" w:hint="eastAsia"/>
                <w:sz w:val="22"/>
                <w:szCs w:val="22"/>
              </w:rPr>
              <w:t>危险化学品经营许可证</w:t>
            </w:r>
            <w:r>
              <w:rPr>
                <w:rFonts w:ascii="仿宋" w:eastAsia="仿宋" w:hAnsi="仿宋" w:hint="eastAsia"/>
                <w:sz w:val="22"/>
                <w:szCs w:val="22"/>
              </w:rPr>
              <w:t>（含仓储）</w:t>
            </w:r>
          </w:p>
        </w:tc>
        <w:tc>
          <w:tcPr>
            <w:tcW w:w="1872" w:type="dxa"/>
            <w:vAlign w:val="center"/>
          </w:tcPr>
          <w:p w14:paraId="12575654" w14:textId="0E0B725C" w:rsidR="00B64B0F" w:rsidRPr="005B52AA" w:rsidRDefault="00B64B0F" w:rsidP="001E6373">
            <w:pPr>
              <w:rPr>
                <w:rFonts w:ascii="仿宋_GB2312" w:eastAsia="仿宋_GB2312" w:hAnsi="仿宋"/>
                <w:sz w:val="22"/>
                <w:szCs w:val="22"/>
              </w:rPr>
            </w:pPr>
            <w:r w:rsidRPr="005B52AA">
              <w:rPr>
                <w:rFonts w:ascii="仿宋_GB2312" w:eastAsia="仿宋_GB2312" w:cs="Tahoma" w:hint="eastAsia"/>
                <w:color w:val="000000"/>
                <w:sz w:val="22"/>
                <w:szCs w:val="22"/>
              </w:rPr>
              <w:t>宁东危化经字</w:t>
            </w:r>
            <w:r w:rsidRPr="005B52AA">
              <w:rPr>
                <w:rFonts w:ascii="仿宋_GB2312" w:eastAsia="仿宋_GB2312" w:hAnsi="Tahoma" w:cs="Tahoma" w:hint="eastAsia"/>
                <w:color w:val="000000"/>
                <w:sz w:val="22"/>
                <w:szCs w:val="22"/>
              </w:rPr>
              <w:t>[2023]0000</w:t>
            </w:r>
            <w:r>
              <w:rPr>
                <w:rFonts w:ascii="仿宋_GB2312" w:eastAsia="仿宋_GB2312" w:hAnsi="Tahoma" w:cs="Tahoma"/>
                <w:color w:val="000000"/>
                <w:sz w:val="22"/>
                <w:szCs w:val="22"/>
              </w:rPr>
              <w:t>7</w:t>
            </w:r>
            <w:r>
              <w:rPr>
                <w:rFonts w:ascii="仿宋_GB2312" w:eastAsia="仿宋_GB2312" w:hAnsi="Tahoma" w:cs="Tahoma"/>
                <w:color w:val="000000"/>
                <w:sz w:val="22"/>
                <w:szCs w:val="22"/>
              </w:rPr>
              <w:t>5</w:t>
            </w:r>
            <w:r w:rsidRPr="005B52AA">
              <w:rPr>
                <w:rFonts w:ascii="仿宋_GB2312" w:eastAsia="仿宋_GB2312" w:cs="Tahoma" w:hint="eastAsia"/>
                <w:color w:val="000000"/>
                <w:sz w:val="22"/>
                <w:szCs w:val="22"/>
              </w:rPr>
              <w:t>号</w:t>
            </w:r>
          </w:p>
        </w:tc>
        <w:tc>
          <w:tcPr>
            <w:tcW w:w="1275" w:type="dxa"/>
            <w:vAlign w:val="center"/>
          </w:tcPr>
          <w:p w14:paraId="3B977CAE" w14:textId="6AD2B1EC" w:rsidR="00B64B0F" w:rsidRPr="001E6373" w:rsidRDefault="00B64B0F" w:rsidP="001E6373">
            <w:pPr>
              <w:rPr>
                <w:rFonts w:ascii="仿宋_GB2312" w:eastAsia="仿宋_GB2312" w:hAnsi="Tahoma" w:cs="Tahoma"/>
                <w:color w:val="000000"/>
                <w:sz w:val="21"/>
                <w:szCs w:val="21"/>
              </w:rPr>
            </w:pPr>
            <w:r w:rsidRPr="001E6373">
              <w:rPr>
                <w:rFonts w:ascii="仿宋_GB2312" w:eastAsia="仿宋_GB2312" w:hAnsi="Tahoma" w:cs="Tahoma"/>
                <w:color w:val="000000"/>
                <w:sz w:val="21"/>
                <w:szCs w:val="21"/>
              </w:rPr>
              <w:t>2023.12.13</w:t>
            </w:r>
          </w:p>
        </w:tc>
        <w:tc>
          <w:tcPr>
            <w:tcW w:w="1276" w:type="dxa"/>
            <w:vAlign w:val="center"/>
          </w:tcPr>
          <w:p w14:paraId="3D96E079" w14:textId="22AC3A3A" w:rsidR="00B64B0F" w:rsidRPr="005B52AA" w:rsidRDefault="00B64B0F" w:rsidP="001E6373">
            <w:pPr>
              <w:rPr>
                <w:rFonts w:ascii="仿宋_GB2312" w:eastAsia="仿宋_GB2312" w:hAnsi="Tahoma" w:cs="Tahoma"/>
                <w:color w:val="000000"/>
                <w:sz w:val="21"/>
                <w:szCs w:val="21"/>
              </w:rPr>
            </w:pPr>
            <w:r w:rsidRPr="00F764DD">
              <w:rPr>
                <w:rFonts w:ascii="仿宋_GB2312" w:eastAsia="仿宋_GB2312" w:hAnsi="Tahoma" w:cs="Tahoma"/>
                <w:color w:val="000000"/>
                <w:sz w:val="21"/>
                <w:szCs w:val="21"/>
              </w:rPr>
              <w:t>2026.1</w:t>
            </w:r>
            <w:r>
              <w:rPr>
                <w:rFonts w:ascii="仿宋_GB2312" w:eastAsia="仿宋_GB2312" w:hAnsi="Tahoma" w:cs="Tahoma"/>
                <w:color w:val="000000"/>
                <w:sz w:val="21"/>
                <w:szCs w:val="21"/>
              </w:rPr>
              <w:t>2</w:t>
            </w:r>
            <w:r w:rsidRPr="00F764DD">
              <w:rPr>
                <w:rFonts w:ascii="仿宋_GB2312" w:eastAsia="仿宋_GB2312" w:hAnsi="Tahoma" w:cs="Tahoma"/>
                <w:color w:val="000000"/>
                <w:sz w:val="21"/>
                <w:szCs w:val="21"/>
              </w:rPr>
              <w:t>.12</w:t>
            </w:r>
          </w:p>
        </w:tc>
      </w:tr>
      <w:tr w:rsidR="00B64B0F" w:rsidRPr="007C7098" w14:paraId="3312EF01" w14:textId="77777777" w:rsidTr="001E6373">
        <w:trPr>
          <w:trHeight w:val="1221"/>
          <w:jc w:val="center"/>
        </w:trPr>
        <w:tc>
          <w:tcPr>
            <w:tcW w:w="534" w:type="dxa"/>
            <w:vAlign w:val="center"/>
          </w:tcPr>
          <w:p w14:paraId="76A3E28C" w14:textId="7867B9E0" w:rsidR="00B64B0F" w:rsidRDefault="00B64B0F" w:rsidP="001E6373">
            <w:pPr>
              <w:spacing w:line="320" w:lineRule="exact"/>
              <w:jc w:val="center"/>
              <w:rPr>
                <w:rFonts w:ascii="仿宋" w:eastAsia="仿宋" w:hAnsi="仿宋"/>
                <w:sz w:val="22"/>
              </w:rPr>
            </w:pPr>
            <w:r>
              <w:rPr>
                <w:rFonts w:ascii="仿宋" w:eastAsia="仿宋" w:hAnsi="仿宋" w:hint="eastAsia"/>
                <w:sz w:val="22"/>
              </w:rPr>
              <w:t>5</w:t>
            </w:r>
          </w:p>
        </w:tc>
        <w:tc>
          <w:tcPr>
            <w:tcW w:w="1417" w:type="dxa"/>
            <w:vAlign w:val="center"/>
          </w:tcPr>
          <w:p w14:paraId="08371DFB" w14:textId="0D9A2AE2" w:rsidR="00B64B0F" w:rsidRPr="005B52AA" w:rsidRDefault="00B64B0F" w:rsidP="001E6373">
            <w:pPr>
              <w:rPr>
                <w:rFonts w:ascii="仿宋" w:eastAsia="仿宋" w:hAnsi="仿宋"/>
                <w:sz w:val="22"/>
                <w:szCs w:val="22"/>
              </w:rPr>
            </w:pPr>
            <w:r w:rsidRPr="001E6373">
              <w:rPr>
                <w:rFonts w:ascii="仿宋" w:eastAsia="仿宋" w:hAnsi="仿宋" w:hint="eastAsia"/>
                <w:sz w:val="22"/>
                <w:szCs w:val="22"/>
              </w:rPr>
              <w:t>宁夏宁东泰达停车场管理服务有限责任公司</w:t>
            </w:r>
          </w:p>
        </w:tc>
        <w:tc>
          <w:tcPr>
            <w:tcW w:w="1305" w:type="dxa"/>
            <w:vAlign w:val="center"/>
          </w:tcPr>
          <w:p w14:paraId="4585E93F" w14:textId="3AD158BB" w:rsidR="00B64B0F" w:rsidRPr="001E6373" w:rsidRDefault="00B64B0F" w:rsidP="001E6373">
            <w:pPr>
              <w:rPr>
                <w:rFonts w:ascii="仿宋_GB2312" w:eastAsia="仿宋_GB2312" w:hAnsi="Tahoma" w:cs="Tahoma"/>
                <w:color w:val="000000"/>
                <w:sz w:val="22"/>
                <w:szCs w:val="22"/>
              </w:rPr>
            </w:pPr>
            <w:r w:rsidRPr="001E6373">
              <w:rPr>
                <w:rFonts w:ascii="仿宋_GB2312" w:eastAsia="仿宋_GB2312" w:hAnsi="Tahoma" w:cs="Tahoma"/>
                <w:color w:val="000000"/>
                <w:sz w:val="22"/>
                <w:szCs w:val="22"/>
              </w:rPr>
              <w:t>91641200MA7EHYH065</w:t>
            </w:r>
          </w:p>
        </w:tc>
        <w:tc>
          <w:tcPr>
            <w:tcW w:w="1530" w:type="dxa"/>
            <w:vAlign w:val="center"/>
          </w:tcPr>
          <w:p w14:paraId="3D51DF2B" w14:textId="6C2932FB" w:rsidR="00B64B0F" w:rsidRPr="00A92C8B" w:rsidRDefault="00B64B0F" w:rsidP="001E6373">
            <w:pPr>
              <w:rPr>
                <w:rFonts w:ascii="仿宋" w:eastAsia="仿宋" w:hAnsi="仿宋"/>
                <w:sz w:val="22"/>
              </w:rPr>
            </w:pPr>
            <w:r w:rsidRPr="00A92C8B">
              <w:rPr>
                <w:rFonts w:ascii="仿宋" w:eastAsia="仿宋" w:hAnsi="仿宋" w:hint="eastAsia"/>
                <w:sz w:val="22"/>
                <w:szCs w:val="22"/>
              </w:rPr>
              <w:t>危险化学品经营许可证</w:t>
            </w:r>
            <w:r>
              <w:rPr>
                <w:rFonts w:ascii="仿宋" w:eastAsia="仿宋" w:hAnsi="仿宋" w:hint="eastAsia"/>
                <w:sz w:val="22"/>
                <w:szCs w:val="22"/>
              </w:rPr>
              <w:t>（含仓储）</w:t>
            </w:r>
          </w:p>
        </w:tc>
        <w:tc>
          <w:tcPr>
            <w:tcW w:w="1872" w:type="dxa"/>
            <w:vAlign w:val="center"/>
          </w:tcPr>
          <w:p w14:paraId="08EB40D4" w14:textId="237F392E" w:rsidR="00B64B0F" w:rsidRPr="005B52AA" w:rsidRDefault="00B64B0F" w:rsidP="001E6373">
            <w:pPr>
              <w:rPr>
                <w:rFonts w:ascii="仿宋_GB2312" w:eastAsia="仿宋_GB2312" w:hAnsi="仿宋"/>
                <w:sz w:val="22"/>
              </w:rPr>
            </w:pPr>
            <w:r w:rsidRPr="005B52AA">
              <w:rPr>
                <w:rFonts w:ascii="仿宋_GB2312" w:eastAsia="仿宋_GB2312" w:cs="Tahoma" w:hint="eastAsia"/>
                <w:color w:val="000000"/>
                <w:sz w:val="22"/>
                <w:szCs w:val="22"/>
              </w:rPr>
              <w:t>宁东危化经字</w:t>
            </w:r>
            <w:r w:rsidRPr="005B52AA">
              <w:rPr>
                <w:rFonts w:ascii="仿宋_GB2312" w:eastAsia="仿宋_GB2312" w:hAnsi="Tahoma" w:cs="Tahoma" w:hint="eastAsia"/>
                <w:color w:val="000000"/>
                <w:sz w:val="22"/>
                <w:szCs w:val="22"/>
              </w:rPr>
              <w:t>[2023]0000</w:t>
            </w:r>
            <w:r>
              <w:rPr>
                <w:rFonts w:ascii="仿宋_GB2312" w:eastAsia="仿宋_GB2312" w:hAnsi="Tahoma" w:cs="Tahoma"/>
                <w:color w:val="000000"/>
                <w:sz w:val="22"/>
                <w:szCs w:val="22"/>
              </w:rPr>
              <w:t>7</w:t>
            </w:r>
            <w:r>
              <w:rPr>
                <w:rFonts w:ascii="仿宋_GB2312" w:eastAsia="仿宋_GB2312" w:hAnsi="Tahoma" w:cs="Tahoma"/>
                <w:color w:val="000000"/>
                <w:sz w:val="22"/>
                <w:szCs w:val="22"/>
              </w:rPr>
              <w:t>6</w:t>
            </w:r>
            <w:r w:rsidRPr="005B52AA">
              <w:rPr>
                <w:rFonts w:ascii="仿宋_GB2312" w:eastAsia="仿宋_GB2312" w:cs="Tahoma" w:hint="eastAsia"/>
                <w:color w:val="000000"/>
                <w:sz w:val="22"/>
                <w:szCs w:val="22"/>
              </w:rPr>
              <w:t>号</w:t>
            </w:r>
          </w:p>
        </w:tc>
        <w:tc>
          <w:tcPr>
            <w:tcW w:w="1275" w:type="dxa"/>
            <w:vAlign w:val="center"/>
          </w:tcPr>
          <w:p w14:paraId="4422AE14" w14:textId="2FD7384A" w:rsidR="00B64B0F" w:rsidRPr="001E6373" w:rsidRDefault="00B64B0F" w:rsidP="001E6373">
            <w:pPr>
              <w:rPr>
                <w:rFonts w:ascii="仿宋_GB2312" w:eastAsia="仿宋_GB2312" w:hAnsi="Tahoma" w:cs="Tahoma"/>
                <w:color w:val="000000"/>
                <w:sz w:val="21"/>
                <w:szCs w:val="21"/>
              </w:rPr>
            </w:pPr>
            <w:r w:rsidRPr="001E6373">
              <w:rPr>
                <w:rFonts w:ascii="仿宋_GB2312" w:eastAsia="仿宋_GB2312" w:hAnsi="Tahoma" w:cs="Tahoma"/>
                <w:color w:val="000000"/>
                <w:sz w:val="21"/>
                <w:szCs w:val="21"/>
              </w:rPr>
              <w:t>2023.12.11</w:t>
            </w:r>
          </w:p>
        </w:tc>
        <w:tc>
          <w:tcPr>
            <w:tcW w:w="1276" w:type="dxa"/>
            <w:vAlign w:val="center"/>
          </w:tcPr>
          <w:p w14:paraId="017CFD6D" w14:textId="540D67FE" w:rsidR="00B64B0F" w:rsidRPr="005B52AA" w:rsidRDefault="00B64B0F" w:rsidP="001E6373">
            <w:pPr>
              <w:rPr>
                <w:rFonts w:ascii="仿宋_GB2312" w:eastAsia="仿宋_GB2312" w:hAnsi="Tahoma" w:cs="Tahoma"/>
                <w:color w:val="000000"/>
                <w:sz w:val="21"/>
                <w:szCs w:val="21"/>
              </w:rPr>
            </w:pPr>
            <w:r w:rsidRPr="00F764DD">
              <w:rPr>
                <w:rFonts w:ascii="仿宋_GB2312" w:eastAsia="仿宋_GB2312" w:hAnsi="Tahoma" w:cs="Tahoma"/>
                <w:color w:val="000000"/>
                <w:sz w:val="21"/>
                <w:szCs w:val="21"/>
              </w:rPr>
              <w:t>2026.1</w:t>
            </w:r>
            <w:r>
              <w:rPr>
                <w:rFonts w:ascii="仿宋_GB2312" w:eastAsia="仿宋_GB2312" w:hAnsi="Tahoma" w:cs="Tahoma"/>
                <w:color w:val="000000"/>
                <w:sz w:val="21"/>
                <w:szCs w:val="21"/>
              </w:rPr>
              <w:t>2.10</w:t>
            </w:r>
          </w:p>
        </w:tc>
      </w:tr>
      <w:tr w:rsidR="00B64B0F" w:rsidRPr="007C7098" w14:paraId="4619C526" w14:textId="77777777" w:rsidTr="001E6373">
        <w:trPr>
          <w:trHeight w:val="1221"/>
          <w:jc w:val="center"/>
        </w:trPr>
        <w:tc>
          <w:tcPr>
            <w:tcW w:w="534" w:type="dxa"/>
            <w:vAlign w:val="center"/>
          </w:tcPr>
          <w:p w14:paraId="3DF6A96C" w14:textId="3E52BAC7" w:rsidR="00B64B0F" w:rsidRDefault="00B64B0F" w:rsidP="001E6373">
            <w:pPr>
              <w:spacing w:line="320" w:lineRule="exact"/>
              <w:jc w:val="center"/>
              <w:rPr>
                <w:rFonts w:ascii="仿宋" w:eastAsia="仿宋" w:hAnsi="仿宋"/>
                <w:sz w:val="22"/>
              </w:rPr>
            </w:pPr>
            <w:r>
              <w:rPr>
                <w:rFonts w:ascii="仿宋" w:eastAsia="仿宋" w:hAnsi="仿宋" w:hint="eastAsia"/>
                <w:sz w:val="22"/>
              </w:rPr>
              <w:t>6</w:t>
            </w:r>
          </w:p>
        </w:tc>
        <w:tc>
          <w:tcPr>
            <w:tcW w:w="1417" w:type="dxa"/>
            <w:vAlign w:val="center"/>
          </w:tcPr>
          <w:p w14:paraId="3ACE6ED3" w14:textId="3C48EF66" w:rsidR="00B64B0F" w:rsidRPr="005B52AA" w:rsidRDefault="00B64B0F" w:rsidP="001E6373">
            <w:pPr>
              <w:rPr>
                <w:rFonts w:ascii="仿宋" w:eastAsia="仿宋" w:hAnsi="仿宋"/>
                <w:sz w:val="22"/>
                <w:szCs w:val="22"/>
              </w:rPr>
            </w:pPr>
            <w:r w:rsidRPr="001E6373">
              <w:rPr>
                <w:rFonts w:ascii="仿宋" w:eastAsia="仿宋" w:hAnsi="仿宋" w:hint="eastAsia"/>
                <w:sz w:val="22"/>
                <w:szCs w:val="22"/>
              </w:rPr>
              <w:t>宁夏的卢化工有限公司</w:t>
            </w:r>
          </w:p>
        </w:tc>
        <w:tc>
          <w:tcPr>
            <w:tcW w:w="1305" w:type="dxa"/>
            <w:vAlign w:val="center"/>
          </w:tcPr>
          <w:p w14:paraId="1C7E5F49" w14:textId="1DDFBE40" w:rsidR="00B64B0F" w:rsidRPr="001E6373" w:rsidRDefault="00B64B0F" w:rsidP="001E6373">
            <w:pPr>
              <w:rPr>
                <w:rFonts w:ascii="仿宋_GB2312" w:eastAsia="仿宋_GB2312" w:hAnsi="Tahoma" w:cs="Tahoma"/>
                <w:color w:val="000000"/>
                <w:sz w:val="22"/>
                <w:szCs w:val="22"/>
              </w:rPr>
            </w:pPr>
            <w:r w:rsidRPr="001E6373">
              <w:rPr>
                <w:rFonts w:ascii="仿宋_GB2312" w:eastAsia="仿宋_GB2312" w:hAnsi="Tahoma" w:cs="Tahoma"/>
                <w:color w:val="000000"/>
                <w:sz w:val="22"/>
                <w:szCs w:val="22"/>
              </w:rPr>
              <w:t>91641200MAC9A7B43K</w:t>
            </w:r>
          </w:p>
        </w:tc>
        <w:tc>
          <w:tcPr>
            <w:tcW w:w="1530" w:type="dxa"/>
            <w:vAlign w:val="center"/>
          </w:tcPr>
          <w:p w14:paraId="371A23B3" w14:textId="26A007B6" w:rsidR="00B64B0F" w:rsidRPr="00A92C8B" w:rsidRDefault="00B64B0F" w:rsidP="001E6373">
            <w:pPr>
              <w:rPr>
                <w:rFonts w:ascii="仿宋" w:eastAsia="仿宋" w:hAnsi="仿宋"/>
                <w:sz w:val="22"/>
              </w:rPr>
            </w:pPr>
            <w:r w:rsidRPr="00A92C8B">
              <w:rPr>
                <w:rFonts w:ascii="仿宋" w:eastAsia="仿宋" w:hAnsi="仿宋" w:hint="eastAsia"/>
                <w:sz w:val="22"/>
                <w:szCs w:val="22"/>
              </w:rPr>
              <w:t>危险化学品经营许可证</w:t>
            </w:r>
            <w:r>
              <w:rPr>
                <w:rFonts w:ascii="仿宋" w:eastAsia="仿宋" w:hAnsi="仿宋" w:hint="eastAsia"/>
                <w:sz w:val="22"/>
                <w:szCs w:val="22"/>
              </w:rPr>
              <w:t>（不含仓储）</w:t>
            </w:r>
          </w:p>
        </w:tc>
        <w:tc>
          <w:tcPr>
            <w:tcW w:w="1872" w:type="dxa"/>
            <w:vAlign w:val="center"/>
          </w:tcPr>
          <w:p w14:paraId="00D85C01" w14:textId="1B807519" w:rsidR="00B64B0F" w:rsidRPr="005B52AA" w:rsidRDefault="00B64B0F" w:rsidP="001E6373">
            <w:pPr>
              <w:rPr>
                <w:rFonts w:ascii="仿宋_GB2312" w:eastAsia="仿宋_GB2312" w:hAnsi="仿宋"/>
                <w:sz w:val="22"/>
              </w:rPr>
            </w:pPr>
            <w:r w:rsidRPr="005B52AA">
              <w:rPr>
                <w:rFonts w:ascii="仿宋_GB2312" w:eastAsia="仿宋_GB2312" w:cs="Tahoma" w:hint="eastAsia"/>
                <w:color w:val="000000"/>
                <w:sz w:val="22"/>
                <w:szCs w:val="22"/>
              </w:rPr>
              <w:t>宁东危化经字</w:t>
            </w:r>
            <w:r w:rsidRPr="005B52AA">
              <w:rPr>
                <w:rFonts w:ascii="仿宋_GB2312" w:eastAsia="仿宋_GB2312" w:hAnsi="Tahoma" w:cs="Tahoma" w:hint="eastAsia"/>
                <w:color w:val="000000"/>
                <w:sz w:val="22"/>
                <w:szCs w:val="22"/>
              </w:rPr>
              <w:t>[2023]0000</w:t>
            </w:r>
            <w:r>
              <w:rPr>
                <w:rFonts w:ascii="仿宋_GB2312" w:eastAsia="仿宋_GB2312" w:hAnsi="Tahoma" w:cs="Tahoma"/>
                <w:color w:val="000000"/>
                <w:sz w:val="22"/>
                <w:szCs w:val="22"/>
              </w:rPr>
              <w:t>7</w:t>
            </w:r>
            <w:r>
              <w:rPr>
                <w:rFonts w:ascii="仿宋_GB2312" w:eastAsia="仿宋_GB2312" w:hAnsi="Tahoma" w:cs="Tahoma"/>
                <w:color w:val="000000"/>
                <w:sz w:val="22"/>
                <w:szCs w:val="22"/>
              </w:rPr>
              <w:t>7</w:t>
            </w:r>
            <w:r w:rsidRPr="005B52AA">
              <w:rPr>
                <w:rFonts w:ascii="仿宋_GB2312" w:eastAsia="仿宋_GB2312" w:cs="Tahoma" w:hint="eastAsia"/>
                <w:color w:val="000000"/>
                <w:sz w:val="22"/>
                <w:szCs w:val="22"/>
              </w:rPr>
              <w:t>号</w:t>
            </w:r>
          </w:p>
        </w:tc>
        <w:tc>
          <w:tcPr>
            <w:tcW w:w="1275" w:type="dxa"/>
            <w:vAlign w:val="center"/>
          </w:tcPr>
          <w:p w14:paraId="074E3AE7" w14:textId="1B8C37E1" w:rsidR="00B64B0F" w:rsidRPr="001E6373" w:rsidRDefault="00B64B0F" w:rsidP="001E6373">
            <w:pPr>
              <w:rPr>
                <w:rFonts w:ascii="仿宋_GB2312" w:eastAsia="仿宋_GB2312" w:hAnsi="Tahoma" w:cs="Tahoma"/>
                <w:color w:val="000000"/>
                <w:sz w:val="21"/>
                <w:szCs w:val="21"/>
              </w:rPr>
            </w:pPr>
            <w:r w:rsidRPr="001E6373">
              <w:rPr>
                <w:rFonts w:ascii="仿宋_GB2312" w:eastAsia="仿宋_GB2312" w:hAnsi="Tahoma" w:cs="Tahoma"/>
                <w:color w:val="000000"/>
                <w:sz w:val="21"/>
                <w:szCs w:val="21"/>
              </w:rPr>
              <w:t>2023.12.13</w:t>
            </w:r>
          </w:p>
        </w:tc>
        <w:tc>
          <w:tcPr>
            <w:tcW w:w="1276" w:type="dxa"/>
            <w:vAlign w:val="center"/>
          </w:tcPr>
          <w:p w14:paraId="5F366DA9" w14:textId="68E806EC" w:rsidR="00B64B0F" w:rsidRPr="005B52AA" w:rsidRDefault="00B64B0F" w:rsidP="001E6373">
            <w:pPr>
              <w:rPr>
                <w:rFonts w:ascii="仿宋_GB2312" w:eastAsia="仿宋_GB2312" w:hAnsi="Tahoma" w:cs="Tahoma"/>
                <w:color w:val="000000"/>
                <w:sz w:val="21"/>
                <w:szCs w:val="21"/>
              </w:rPr>
            </w:pPr>
            <w:r w:rsidRPr="00F764DD">
              <w:rPr>
                <w:rFonts w:ascii="仿宋_GB2312" w:eastAsia="仿宋_GB2312" w:hAnsi="Tahoma" w:cs="Tahoma"/>
                <w:color w:val="000000"/>
                <w:sz w:val="21"/>
                <w:szCs w:val="21"/>
              </w:rPr>
              <w:t>2026</w:t>
            </w:r>
            <w:r>
              <w:rPr>
                <w:rFonts w:ascii="仿宋_GB2312" w:eastAsia="仿宋_GB2312" w:hAnsi="Tahoma" w:cs="Tahoma"/>
                <w:color w:val="000000"/>
                <w:sz w:val="21"/>
                <w:szCs w:val="21"/>
              </w:rPr>
              <w:t>.12.12</w:t>
            </w:r>
          </w:p>
        </w:tc>
      </w:tr>
    </w:tbl>
    <w:p w14:paraId="3980A5C6" w14:textId="77777777" w:rsidR="00715FD1" w:rsidRPr="007C7098" w:rsidRDefault="00715FD1">
      <w:pPr>
        <w:rPr>
          <w:rFonts w:ascii="宋体" w:eastAsia="宋体" w:hAnsi="宋体"/>
        </w:rPr>
      </w:pPr>
    </w:p>
    <w:sectPr w:rsidR="00715FD1" w:rsidRPr="007C70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E49A" w14:textId="77777777" w:rsidR="00875C30" w:rsidRDefault="00875C30" w:rsidP="00A92C8B">
      <w:r>
        <w:separator/>
      </w:r>
    </w:p>
  </w:endnote>
  <w:endnote w:type="continuationSeparator" w:id="0">
    <w:p w14:paraId="1019FC2A" w14:textId="77777777" w:rsidR="00875C30" w:rsidRDefault="00875C30" w:rsidP="00A9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7649" w14:textId="77777777" w:rsidR="00875C30" w:rsidRDefault="00875C30" w:rsidP="00A92C8B">
      <w:r>
        <w:separator/>
      </w:r>
    </w:p>
  </w:footnote>
  <w:footnote w:type="continuationSeparator" w:id="0">
    <w:p w14:paraId="5C503965" w14:textId="77777777" w:rsidR="00875C30" w:rsidRDefault="00875C30" w:rsidP="00A92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98"/>
    <w:rsid w:val="00081E73"/>
    <w:rsid w:val="001021FF"/>
    <w:rsid w:val="00120877"/>
    <w:rsid w:val="001D6AE3"/>
    <w:rsid w:val="001E6373"/>
    <w:rsid w:val="004E1E13"/>
    <w:rsid w:val="005B52AA"/>
    <w:rsid w:val="005C72F8"/>
    <w:rsid w:val="00640DB7"/>
    <w:rsid w:val="006C13E7"/>
    <w:rsid w:val="00712452"/>
    <w:rsid w:val="00715FD1"/>
    <w:rsid w:val="007C7098"/>
    <w:rsid w:val="00875C30"/>
    <w:rsid w:val="008A646E"/>
    <w:rsid w:val="009224F7"/>
    <w:rsid w:val="00A92C8B"/>
    <w:rsid w:val="00A94FDE"/>
    <w:rsid w:val="00B64B0F"/>
    <w:rsid w:val="00CE25B7"/>
    <w:rsid w:val="00D922A6"/>
    <w:rsid w:val="00DF2F55"/>
    <w:rsid w:val="00F764DD"/>
    <w:rsid w:val="00FA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33B73"/>
  <w15:chartTrackingRefBased/>
  <w15:docId w15:val="{51BED05E-FD2E-45A2-A13E-D1C502D4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C709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2C8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92C8B"/>
    <w:rPr>
      <w:sz w:val="18"/>
      <w:szCs w:val="18"/>
    </w:rPr>
  </w:style>
  <w:style w:type="paragraph" w:styleId="a6">
    <w:name w:val="footer"/>
    <w:basedOn w:val="a"/>
    <w:link w:val="a7"/>
    <w:uiPriority w:val="99"/>
    <w:unhideWhenUsed/>
    <w:rsid w:val="00A92C8B"/>
    <w:pPr>
      <w:tabs>
        <w:tab w:val="center" w:pos="4153"/>
        <w:tab w:val="right" w:pos="8306"/>
      </w:tabs>
      <w:snapToGrid w:val="0"/>
      <w:jc w:val="left"/>
    </w:pPr>
    <w:rPr>
      <w:sz w:val="18"/>
      <w:szCs w:val="18"/>
    </w:rPr>
  </w:style>
  <w:style w:type="character" w:customStyle="1" w:styleId="a7">
    <w:name w:val="页脚 字符"/>
    <w:basedOn w:val="a0"/>
    <w:link w:val="a6"/>
    <w:uiPriority w:val="99"/>
    <w:rsid w:val="00A92C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2023-04-24T01:03:00Z</dcterms:created>
  <dcterms:modified xsi:type="dcterms:W3CDTF">2023-12-29T06:17:00Z</dcterms:modified>
</cp:coreProperties>
</file>