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lang w:eastAsia="zh-CN"/>
        </w:rPr>
      </w:pPr>
    </w:p>
    <w:p>
      <w:pPr>
        <w:spacing w:line="540" w:lineRule="exact"/>
        <w:jc w:val="center"/>
        <w:rPr>
          <w:rFonts w:hint="eastAsia" w:ascii="方正小标宋简体" w:hAnsi="方正小标宋简体" w:eastAsia="方正小标宋简体" w:cs="方正小标宋简体"/>
          <w:sz w:val="44"/>
          <w:szCs w:val="44"/>
          <w:lang w:eastAsia="zh-CN"/>
        </w:rPr>
      </w:pPr>
    </w:p>
    <w:p>
      <w:pPr>
        <w:spacing w:line="540" w:lineRule="exact"/>
        <w:jc w:val="center"/>
        <w:rPr>
          <w:rFonts w:hint="eastAsia" w:eastAsia="方正小标宋简体" w:cs="方正小标宋简体"/>
          <w:sz w:val="44"/>
          <w:szCs w:val="44"/>
        </w:rPr>
      </w:pPr>
      <w:r>
        <w:rPr>
          <w:rFonts w:hint="eastAsia" w:eastAsia="方正小标宋简体" w:cs="方正小标宋简体"/>
          <w:sz w:val="44"/>
          <w:szCs w:val="44"/>
          <w:lang w:eastAsia="zh-CN"/>
        </w:rPr>
        <w:t>宁东基地森林草原防火物资采购</w:t>
      </w:r>
      <w:r>
        <w:rPr>
          <w:rFonts w:hint="eastAsia" w:eastAsia="方正小标宋简体" w:cs="方正小标宋简体"/>
          <w:sz w:val="44"/>
          <w:szCs w:val="44"/>
        </w:rPr>
        <w:t>单位</w:t>
      </w:r>
    </w:p>
    <w:p>
      <w:pPr>
        <w:pStyle w:val="6"/>
        <w:rPr>
          <w:rFonts w:hint="eastAsia" w:eastAsia="方正小标宋简体" w:cs="方正小标宋简体"/>
          <w:sz w:val="44"/>
          <w:szCs w:val="44"/>
        </w:rPr>
      </w:pPr>
    </w:p>
    <w:p/>
    <w:p>
      <w:pPr>
        <w:spacing w:line="360" w:lineRule="auto"/>
        <w:rPr>
          <w:rFonts w:ascii="仿宋_GB2312" w:hAnsi="微软雅黑" w:eastAsia="仿宋_GB2312"/>
          <w:sz w:val="20"/>
          <w:szCs w:val="20"/>
        </w:rPr>
      </w:pPr>
    </w:p>
    <w:p>
      <w:pPr>
        <w:pStyle w:val="6"/>
        <w:rPr>
          <w:rFonts w:ascii="仿宋_GB2312" w:hAnsi="微软雅黑" w:eastAsia="仿宋_GB2312"/>
          <w:sz w:val="20"/>
          <w:szCs w:val="20"/>
        </w:rPr>
      </w:pPr>
    </w:p>
    <w:p/>
    <w:p>
      <w:pPr>
        <w:spacing w:line="360" w:lineRule="auto"/>
        <w:jc w:val="center"/>
        <w:rPr>
          <w:rFonts w:hint="eastAsia" w:eastAsia="方正小标宋简体"/>
          <w:sz w:val="56"/>
          <w:szCs w:val="56"/>
          <w:lang w:eastAsia="zh-CN"/>
        </w:rPr>
      </w:pPr>
      <w:r>
        <w:rPr>
          <w:rFonts w:hint="eastAsia" w:eastAsia="方正小标宋简体"/>
          <w:sz w:val="56"/>
          <w:szCs w:val="56"/>
          <w:lang w:eastAsia="zh-CN"/>
        </w:rPr>
        <w:t>比</w:t>
      </w:r>
    </w:p>
    <w:p>
      <w:pPr>
        <w:spacing w:line="360" w:lineRule="auto"/>
        <w:jc w:val="center"/>
        <w:rPr>
          <w:rFonts w:hint="eastAsia" w:eastAsia="方正小标宋简体"/>
          <w:sz w:val="56"/>
          <w:szCs w:val="56"/>
          <w:lang w:eastAsia="zh-CN"/>
        </w:rPr>
      </w:pPr>
      <w:r>
        <w:rPr>
          <w:rFonts w:hint="eastAsia" w:eastAsia="方正小标宋简体"/>
          <w:sz w:val="56"/>
          <w:szCs w:val="56"/>
          <w:lang w:eastAsia="zh-CN"/>
        </w:rPr>
        <w:t>选</w:t>
      </w:r>
    </w:p>
    <w:p>
      <w:pPr>
        <w:spacing w:line="360" w:lineRule="auto"/>
        <w:jc w:val="center"/>
        <w:rPr>
          <w:rFonts w:hint="eastAsia" w:eastAsia="方正小标宋简体"/>
          <w:sz w:val="56"/>
          <w:szCs w:val="56"/>
          <w:lang w:eastAsia="zh-CN"/>
        </w:rPr>
      </w:pPr>
      <w:r>
        <w:rPr>
          <w:rFonts w:hint="eastAsia" w:eastAsia="方正小标宋简体"/>
          <w:sz w:val="56"/>
          <w:szCs w:val="56"/>
          <w:lang w:eastAsia="zh-CN"/>
        </w:rPr>
        <w:t>文</w:t>
      </w:r>
    </w:p>
    <w:p>
      <w:pPr>
        <w:spacing w:line="360" w:lineRule="auto"/>
        <w:jc w:val="center"/>
        <w:rPr>
          <w:rFonts w:hint="eastAsia" w:eastAsia="方正小标宋简体"/>
          <w:sz w:val="56"/>
          <w:szCs w:val="56"/>
          <w:lang w:eastAsia="zh-CN"/>
        </w:rPr>
      </w:pPr>
      <w:r>
        <w:rPr>
          <w:rFonts w:hint="eastAsia" w:eastAsia="方正小标宋简体"/>
          <w:sz w:val="56"/>
          <w:szCs w:val="56"/>
          <w:lang w:eastAsia="zh-CN"/>
        </w:rPr>
        <w:t>件</w:t>
      </w:r>
    </w:p>
    <w:p>
      <w:pPr>
        <w:pStyle w:val="6"/>
        <w:rPr>
          <w:rFonts w:hint="eastAsia" w:eastAsia="方正小标宋简体"/>
          <w:sz w:val="44"/>
          <w:szCs w:val="44"/>
          <w:lang w:eastAsia="zh-CN"/>
        </w:rPr>
      </w:pPr>
    </w:p>
    <w:p>
      <w:pPr>
        <w:rPr>
          <w:rFonts w:hint="eastAsia" w:eastAsia="方正小标宋简体"/>
          <w:sz w:val="44"/>
          <w:szCs w:val="44"/>
          <w:lang w:eastAsia="zh-CN"/>
        </w:rPr>
      </w:pPr>
    </w:p>
    <w:p>
      <w:pPr>
        <w:pStyle w:val="6"/>
        <w:rPr>
          <w:rFonts w:hint="eastAsia" w:eastAsia="方正小标宋简体"/>
          <w:sz w:val="44"/>
          <w:szCs w:val="44"/>
          <w:lang w:eastAsia="zh-CN"/>
        </w:rPr>
      </w:pPr>
    </w:p>
    <w:p>
      <w:pPr>
        <w:rPr>
          <w:rFonts w:hint="eastAsia"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2518" w:leftChars="342" w:hanging="1800" w:hangingChars="500"/>
        <w:textAlignment w:val="auto"/>
        <w:rPr>
          <w:rFonts w:hint="eastAsia" w:ascii="仿宋_GB2312" w:hAnsi="微软雅黑" w:eastAsia="仿宋_GB2312" w:cs="宋体"/>
          <w:sz w:val="36"/>
          <w:szCs w:val="36"/>
          <w:lang w:val="en-US" w:eastAsia="zh-CN"/>
        </w:rPr>
      </w:pPr>
      <w:r>
        <w:rPr>
          <w:rFonts w:hint="eastAsia" w:ascii="仿宋_GB2312" w:hAnsi="微软雅黑" w:eastAsia="仿宋_GB2312" w:cs="宋体"/>
          <w:sz w:val="36"/>
          <w:szCs w:val="36"/>
        </w:rPr>
        <w:t>编制单位：</w:t>
      </w:r>
      <w:r>
        <w:rPr>
          <w:rFonts w:hint="eastAsia" w:ascii="仿宋_GB2312" w:hAnsi="微软雅黑" w:eastAsia="仿宋_GB2312" w:cs="宋体"/>
          <w:sz w:val="36"/>
          <w:szCs w:val="36"/>
          <w:lang w:val="en-US" w:eastAsia="zh-CN"/>
        </w:rPr>
        <w:t>宁东能源化工基地管委会自然资源局</w:t>
      </w:r>
    </w:p>
    <w:p>
      <w:pPr>
        <w:spacing w:line="360" w:lineRule="auto"/>
        <w:ind w:firstLine="720" w:firstLineChars="200"/>
        <w:rPr>
          <w:rFonts w:hint="eastAsia" w:ascii="仿宋_GB2312" w:hAnsi="微软雅黑" w:eastAsia="仿宋_GB2312" w:cs="宋体"/>
          <w:sz w:val="36"/>
          <w:szCs w:val="36"/>
          <w:lang w:val="en-US" w:eastAsia="zh-CN"/>
        </w:rPr>
      </w:pPr>
    </w:p>
    <w:p>
      <w:pPr>
        <w:spacing w:line="360" w:lineRule="auto"/>
        <w:ind w:firstLine="720" w:firstLineChars="200"/>
        <w:rPr>
          <w:rFonts w:eastAsia="方正小标宋简体"/>
          <w:sz w:val="44"/>
          <w:szCs w:val="44"/>
        </w:rPr>
      </w:pPr>
      <w:r>
        <w:rPr>
          <w:rFonts w:hint="eastAsia" w:ascii="仿宋_GB2312" w:hAnsi="微软雅黑" w:eastAsia="仿宋_GB2312" w:cs="宋体"/>
          <w:sz w:val="36"/>
          <w:szCs w:val="36"/>
        </w:rPr>
        <w:t>编制时间：202</w:t>
      </w:r>
      <w:r>
        <w:rPr>
          <w:rFonts w:hint="eastAsia" w:ascii="仿宋_GB2312" w:hAnsi="微软雅黑" w:eastAsia="仿宋_GB2312" w:cs="宋体"/>
          <w:sz w:val="36"/>
          <w:szCs w:val="36"/>
          <w:lang w:val="en-US" w:eastAsia="zh-CN"/>
        </w:rPr>
        <w:t>6</w:t>
      </w:r>
      <w:r>
        <w:rPr>
          <w:rFonts w:hint="eastAsia" w:ascii="仿宋_GB2312" w:hAnsi="微软雅黑" w:eastAsia="仿宋_GB2312" w:cs="宋体"/>
          <w:sz w:val="36"/>
          <w:szCs w:val="36"/>
        </w:rPr>
        <w:t>年</w:t>
      </w:r>
      <w:r>
        <w:rPr>
          <w:rFonts w:hint="eastAsia" w:ascii="仿宋_GB2312" w:hAnsi="微软雅黑" w:eastAsia="仿宋_GB2312" w:cs="宋体"/>
          <w:sz w:val="36"/>
          <w:szCs w:val="36"/>
          <w:lang w:val="en-US" w:eastAsia="zh-CN"/>
        </w:rPr>
        <w:t>5</w:t>
      </w:r>
      <w:r>
        <w:rPr>
          <w:rFonts w:hint="eastAsia" w:ascii="仿宋_GB2312" w:hAnsi="微软雅黑" w:eastAsia="仿宋_GB2312" w:cs="宋体"/>
          <w:sz w:val="36"/>
          <w:szCs w:val="36"/>
        </w:rPr>
        <w:t>月</w:t>
      </w:r>
    </w:p>
    <w:p>
      <w:pPr>
        <w:spacing w:line="560" w:lineRule="exact"/>
        <w:rPr>
          <w:rFonts w:hint="eastAsia" w:ascii="仿宋_GB2312" w:eastAsia="仿宋_GB2312" w:cs="仿宋_GB2312"/>
          <w:b/>
          <w:bCs/>
          <w:sz w:val="32"/>
          <w:szCs w:val="32"/>
        </w:rPr>
        <w:sectPr>
          <w:pgSz w:w="11906" w:h="16838"/>
          <w:pgMar w:top="1440" w:right="1800" w:bottom="1440" w:left="1800" w:header="851" w:footer="992" w:gutter="0"/>
          <w:cols w:space="425" w:num="1"/>
          <w:docGrid w:type="lines" w:linePitch="312" w:charSpace="0"/>
        </w:sectPr>
      </w:pPr>
    </w:p>
    <w:p>
      <w:pPr>
        <w:spacing w:line="540" w:lineRule="exact"/>
        <w:jc w:val="center"/>
        <w:rPr>
          <w:rFonts w:hint="eastAsia" w:ascii="方正小标宋简体" w:hAnsi="方正小标宋简体" w:eastAsia="方正小标宋简体" w:cs="方正小标宋简体"/>
          <w:sz w:val="44"/>
          <w:szCs w:val="44"/>
        </w:rPr>
      </w:pPr>
      <w:r>
        <w:rPr>
          <w:rFonts w:hint="eastAsia" w:eastAsia="方正小标宋简体" w:cs="方正小标宋简体"/>
          <w:sz w:val="44"/>
          <w:szCs w:val="44"/>
          <w:lang w:eastAsia="zh-CN"/>
        </w:rPr>
        <w:t>宁东基地森林草原防火物资采购</w:t>
      </w:r>
      <w:r>
        <w:rPr>
          <w:rFonts w:hint="eastAsia" w:ascii="方正小标宋简体" w:hAnsi="方正小标宋简体" w:eastAsia="方正小标宋简体" w:cs="方正小标宋简体"/>
          <w:sz w:val="44"/>
          <w:szCs w:val="44"/>
        </w:rPr>
        <w:t>单位</w:t>
      </w:r>
    </w:p>
    <w:p>
      <w:pPr>
        <w:spacing w:line="540" w:lineRule="exact"/>
        <w:jc w:val="center"/>
        <w:rPr>
          <w:rFonts w:hint="eastAsia" w:ascii="黑体" w:hAnsi="黑体" w:eastAsia="方正小标宋简体"/>
          <w:color w:val="000000"/>
          <w:sz w:val="32"/>
          <w:szCs w:val="32"/>
          <w:lang w:val="en-US" w:eastAsia="zh-CN"/>
        </w:rPr>
      </w:pPr>
      <w:r>
        <w:rPr>
          <w:rFonts w:hint="eastAsia" w:ascii="方正小标宋简体" w:eastAsia="方正小标宋简体" w:cs="方正小标宋简体"/>
          <w:sz w:val="44"/>
          <w:szCs w:val="44"/>
        </w:rPr>
        <w:t>比选</w:t>
      </w:r>
      <w:r>
        <w:rPr>
          <w:rFonts w:hint="eastAsia" w:ascii="方正小标宋简体" w:eastAsia="方正小标宋简体" w:cs="方正小标宋简体"/>
          <w:sz w:val="44"/>
          <w:szCs w:val="44"/>
          <w:lang w:val="en-US" w:eastAsia="zh-CN"/>
        </w:rPr>
        <w:t>文件</w:t>
      </w:r>
    </w:p>
    <w:p>
      <w:pPr>
        <w:snapToGrid w:val="0"/>
        <w:spacing w:line="560" w:lineRule="exact"/>
        <w:ind w:firstLine="640" w:firstLineChars="200"/>
        <w:rPr>
          <w:rFonts w:ascii="黑体" w:hAnsi="黑体" w:eastAsia="黑体"/>
          <w:color w:val="000000"/>
          <w:sz w:val="32"/>
          <w:szCs w:val="32"/>
        </w:rPr>
      </w:pPr>
    </w:p>
    <w:p>
      <w:pPr>
        <w:spacing w:line="540" w:lineRule="exact"/>
        <w:ind w:firstLine="640" w:firstLineChars="200"/>
        <w:jc w:val="left"/>
        <w:rPr>
          <w:rFonts w:hint="eastAsia" w:ascii="黑体" w:hAnsi="黑体" w:eastAsia="黑体" w:cs="黑体"/>
          <w:color w:val="000000"/>
          <w:sz w:val="32"/>
          <w:szCs w:val="32"/>
        </w:rPr>
      </w:pPr>
      <w:r>
        <w:rPr>
          <w:rFonts w:hint="eastAsia" w:ascii="仿宋_GB2312" w:eastAsia="仿宋_GB2312"/>
          <w:sz w:val="32"/>
          <w:szCs w:val="32"/>
        </w:rPr>
        <w:t>参照《宁东能源化工基地管委会政府投资项目招标投标管理监督暂行办法》《宁东能源化工基地管委会政府投资项目招标投标管理监督暂行办法的补充规定》的有关要求，</w:t>
      </w:r>
      <w:r>
        <w:rPr>
          <w:rFonts w:hint="eastAsia" w:ascii="仿宋_GB2312" w:eastAsia="仿宋_GB2312"/>
          <w:sz w:val="32"/>
          <w:szCs w:val="32"/>
          <w:lang w:eastAsia="zh-CN"/>
        </w:rPr>
        <w:t>拟</w:t>
      </w:r>
      <w:r>
        <w:rPr>
          <w:rFonts w:hint="eastAsia" w:ascii="仿宋_GB2312" w:hAnsi="宋体" w:eastAsia="仿宋_GB2312" w:cs="仿宋_GB2312"/>
          <w:color w:val="000000"/>
          <w:sz w:val="32"/>
          <w:szCs w:val="32"/>
          <w:shd w:val="clear" w:color="auto" w:fill="FFFFFF"/>
        </w:rPr>
        <w:t>通过公开比选的方</w:t>
      </w:r>
      <w:r>
        <w:rPr>
          <w:rFonts w:hint="eastAsia" w:ascii="仿宋_GB2312" w:eastAsia="仿宋_GB2312"/>
          <w:sz w:val="32"/>
          <w:szCs w:val="32"/>
        </w:rPr>
        <w:t>式，确定</w:t>
      </w:r>
      <w:r>
        <w:rPr>
          <w:rFonts w:hint="eastAsia" w:ascii="仿宋_GB2312" w:eastAsia="仿宋_GB2312"/>
          <w:sz w:val="32"/>
          <w:szCs w:val="32"/>
          <w:lang w:eastAsia="zh-CN"/>
        </w:rPr>
        <w:t>宁东基地森林草原防火物资采购</w:t>
      </w:r>
      <w:r>
        <w:rPr>
          <w:rFonts w:hint="eastAsia" w:ascii="仿宋_GB2312" w:eastAsia="仿宋_GB2312"/>
          <w:sz w:val="32"/>
          <w:szCs w:val="32"/>
        </w:rPr>
        <w:t>单位。现</w:t>
      </w:r>
      <w:r>
        <w:rPr>
          <w:rFonts w:hint="eastAsia" w:ascii="仿宋_GB2312" w:hAnsi="宋体" w:eastAsia="仿宋_GB2312" w:cs="仿宋_GB2312"/>
          <w:color w:val="000000"/>
          <w:sz w:val="32"/>
          <w:szCs w:val="32"/>
          <w:shd w:val="clear" w:color="auto" w:fill="FFFFFF"/>
        </w:rPr>
        <w:t>将</w:t>
      </w:r>
      <w:r>
        <w:rPr>
          <w:rFonts w:hint="eastAsia" w:ascii="仿宋_GB2312" w:eastAsia="仿宋_GB2312" w:cs="仿宋_GB2312"/>
          <w:sz w:val="32"/>
          <w:szCs w:val="32"/>
        </w:rPr>
        <w:t>相关事宜公告如下：</w:t>
      </w:r>
    </w:p>
    <w:p>
      <w:pPr>
        <w:snapToGrid w:val="0"/>
        <w:spacing w:line="560" w:lineRule="exact"/>
        <w:ind w:firstLine="640" w:firstLineChars="200"/>
        <w:rPr>
          <w:rFonts w:ascii="黑体" w:hAnsi="黑体" w:eastAsia="黑体"/>
          <w:color w:val="000000"/>
          <w:sz w:val="32"/>
          <w:szCs w:val="32"/>
        </w:rPr>
      </w:pPr>
      <w:r>
        <w:rPr>
          <w:rFonts w:hint="eastAsia" w:ascii="黑体" w:hAnsi="黑体" w:eastAsia="黑体" w:cs="黑体"/>
          <w:color w:val="000000"/>
          <w:sz w:val="32"/>
          <w:szCs w:val="32"/>
        </w:rPr>
        <w:t>一、工作概况</w:t>
      </w:r>
    </w:p>
    <w:p>
      <w:pPr>
        <w:spacing w:line="600" w:lineRule="exact"/>
        <w:ind w:firstLine="640"/>
        <w:jc w:val="both"/>
        <w:rPr>
          <w:rFonts w:hint="eastAsia"/>
          <w:lang w:val="en-US" w:eastAsia="zh-CN"/>
        </w:rPr>
      </w:pPr>
      <w:r>
        <w:rPr>
          <w:rFonts w:hint="eastAsia" w:ascii="仿宋_GB2312" w:hAnsi="楷体" w:eastAsia="仿宋_GB2312" w:cs="仿宋_GB2312"/>
          <w:sz w:val="32"/>
          <w:szCs w:val="32"/>
        </w:rPr>
        <w:t>（一）工作名称：</w:t>
      </w:r>
      <w:r>
        <w:rPr>
          <w:rFonts w:hint="eastAsia" w:ascii="仿宋_GB2312" w:hAnsi="仿宋_GB2312" w:eastAsia="仿宋_GB2312" w:cs="仿宋_GB2312"/>
          <w:sz w:val="32"/>
          <w:szCs w:val="32"/>
          <w:lang w:val="en-US"/>
        </w:rPr>
        <w:t>宁东</w:t>
      </w:r>
      <w:r>
        <w:rPr>
          <w:rFonts w:hint="eastAsia" w:ascii="仿宋_GB2312" w:hAnsi="仿宋_GB2312" w:eastAsia="仿宋_GB2312" w:cs="仿宋_GB2312"/>
          <w:sz w:val="32"/>
          <w:szCs w:val="32"/>
          <w:lang w:val="en-US" w:eastAsia="zh-CN"/>
        </w:rPr>
        <w:t>基地</w:t>
      </w:r>
      <w:r>
        <w:rPr>
          <w:rFonts w:hint="eastAsia" w:ascii="仿宋_GB2312" w:eastAsia="仿宋_GB2312"/>
          <w:sz w:val="32"/>
          <w:szCs w:val="32"/>
          <w:lang w:eastAsia="zh-CN"/>
        </w:rPr>
        <w:t>森林草原防火物资采购</w:t>
      </w:r>
      <w:r>
        <w:rPr>
          <w:rFonts w:hint="eastAsia" w:ascii="仿宋_GB2312" w:hAnsi="楷体" w:eastAsia="仿宋_GB2312" w:cs="仿宋_GB2312"/>
          <w:sz w:val="32"/>
          <w:szCs w:val="32"/>
          <w:lang w:val="en-US" w:eastAsia="zh-CN"/>
        </w:rPr>
        <w:t>；</w:t>
      </w:r>
    </w:p>
    <w:p>
      <w:pPr>
        <w:spacing w:line="600" w:lineRule="exact"/>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采购</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rPr>
        <w:t>宁东</w:t>
      </w:r>
      <w:r>
        <w:rPr>
          <w:rFonts w:hint="eastAsia" w:ascii="仿宋_GB2312" w:hAnsi="仿宋_GB2312" w:eastAsia="仿宋_GB2312" w:cs="仿宋_GB2312"/>
          <w:sz w:val="32"/>
          <w:szCs w:val="32"/>
          <w:lang w:val="en-US" w:eastAsia="zh-CN"/>
        </w:rPr>
        <w:t>能源化工基地管委会自然资源局</w:t>
      </w:r>
    </w:p>
    <w:p>
      <w:pPr>
        <w:pStyle w:val="8"/>
        <w:widowControl/>
        <w:autoSpaceDE/>
        <w:autoSpaceDN/>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auto"/>
          <w:sz w:val="32"/>
          <w:szCs w:val="32"/>
          <w:highlight w:val="none"/>
        </w:rPr>
        <w:t>项目概算总投资：</w:t>
      </w:r>
      <w:r>
        <w:rPr>
          <w:rFonts w:hint="eastAsia" w:ascii="仿宋_GB2312" w:hAnsi="仿宋_GB2312" w:eastAsia="仿宋_GB2312" w:cs="仿宋_GB2312"/>
          <w:color w:val="auto"/>
          <w:sz w:val="32"/>
          <w:szCs w:val="32"/>
          <w:highlight w:val="none"/>
          <w:lang w:val="en-US" w:eastAsia="zh-CN"/>
        </w:rPr>
        <w:t>5.00</w:t>
      </w:r>
      <w:r>
        <w:rPr>
          <w:rFonts w:ascii="仿宋_GB2312" w:hAnsi="仿宋_GB2312" w:eastAsia="仿宋_GB2312" w:cs="仿宋_GB2312"/>
          <w:color w:val="auto"/>
          <w:sz w:val="32"/>
          <w:szCs w:val="32"/>
          <w:highlight w:val="none"/>
        </w:rPr>
        <w:t>万元。</w:t>
      </w:r>
    </w:p>
    <w:tbl>
      <w:tblPr>
        <w:tblStyle w:val="9"/>
        <w:tblW w:w="85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850"/>
        <w:gridCol w:w="3209"/>
        <w:gridCol w:w="863"/>
        <w:gridCol w:w="886"/>
        <w:gridCol w:w="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36"/>
                <w:szCs w:val="36"/>
                <w:u w:val="none"/>
                <w:lang w:val="en-US" w:eastAsia="zh-CN"/>
              </w:rPr>
              <w:t>供货清单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序号</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名称</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lang w:eastAsia="zh-CN"/>
              </w:rPr>
            </w:pPr>
            <w:r>
              <w:rPr>
                <w:rFonts w:hint="eastAsia" w:ascii="微软雅黑" w:hAnsi="微软雅黑" w:eastAsia="微软雅黑" w:cs="微软雅黑"/>
                <w:i w:val="0"/>
                <w:iCs w:val="0"/>
                <w:color w:val="000000"/>
                <w:sz w:val="16"/>
                <w:szCs w:val="16"/>
                <w:u w:val="none"/>
                <w:lang w:eastAsia="zh-CN"/>
              </w:rPr>
              <w:t>产品要求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数量</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单位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风力灭火机</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单缸二冲程风冷汽油机，额定功率高、风量大、有效灭火距离长，常温环境能快速启动，低温环境可正常启动，配备专业减震背负系统，每台产品需附带出厂合格证、产品使用说明书、保修卡、配套工具及易损配件。</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二号工具</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rPr>
              <w:t>优质阻燃橡胶，胶条数量≥18根、厚度≥1.5mm 、胶条长度≥40cm、手柄（木杆）要求白蜡木。</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300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lang w:eastAsia="zh-CN"/>
              </w:rPr>
            </w:pPr>
            <w:r>
              <w:rPr>
                <w:rFonts w:hint="eastAsia" w:ascii="微软雅黑" w:hAnsi="微软雅黑" w:eastAsia="微软雅黑" w:cs="微软雅黑"/>
                <w:i w:val="0"/>
                <w:iCs w:val="0"/>
                <w:color w:val="000000"/>
                <w:sz w:val="16"/>
                <w:szCs w:val="16"/>
                <w:u w:val="none"/>
                <w:lang w:eastAsia="zh-CN"/>
              </w:rPr>
              <w:t>把</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铁锹</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rPr>
              <w:t>铁锹头采用高碳锰钢，整体淬火热处理，硬度高、韧性强，木柄要求白蜡木把。</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50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把</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防火服</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rPr>
              <w:t>符合《防护服装 森林防火服》（GB/T 33536-2017）颜色橘红色，面料阻燃、耐磨、不易褪色。前后及手臂、裤腿均有高亮度阻燃反光条，后背印有森林消防字样。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p>
        </w:tc>
      </w:tr>
    </w:tbl>
    <w:p>
      <w:pPr>
        <w:autoSpaceDE/>
        <w:autoSpaceDN/>
        <w:spacing w:line="600" w:lineRule="exact"/>
        <w:rPr>
          <w:rFonts w:hint="eastAsia" w:ascii="黑体" w:hAnsi="黑体" w:eastAsia="黑体" w:cs="黑体"/>
          <w:sz w:val="32"/>
          <w:szCs w:val="32"/>
        </w:rPr>
      </w:pPr>
    </w:p>
    <w:p>
      <w:pPr>
        <w:autoSpaceDE/>
        <w:autoSpaceDN/>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二、参选人资格要求</w:t>
      </w:r>
    </w:p>
    <w:p>
      <w:pPr>
        <w:pStyle w:val="12"/>
        <w:numPr>
          <w:ilvl w:val="0"/>
          <w:numId w:val="0"/>
        </w:numPr>
        <w:ind w:leftChars="0"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（一）具有独立承担民事责任的能力，持有合法有效的营业执照，经营范围包含森林防火物资、消防器材等相关经营内容。</w:t>
      </w:r>
    </w:p>
    <w:p>
      <w:pPr>
        <w:pStyle w:val="12"/>
        <w:numPr>
          <w:ilvl w:val="0"/>
          <w:numId w:val="0"/>
        </w:numPr>
        <w:ind w:leftChars="0"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（二）具备良好的商业信誉和健全的财务会计制度，近三年内无重大违法违规经营记录。</w:t>
      </w:r>
    </w:p>
    <w:p>
      <w:pPr>
        <w:spacing w:line="600" w:lineRule="exact"/>
        <w:ind w:firstLine="640" w:firstLineChars="200"/>
        <w:jc w:val="both"/>
        <w:rPr>
          <w:rFonts w:ascii="仿宋_GB2312" w:eastAsia="仿宋_GB2312" w:cs="Times New Roman"/>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三</w:t>
      </w:r>
      <w:r>
        <w:rPr>
          <w:rFonts w:hint="eastAsia" w:ascii="仿宋_GB2312" w:eastAsia="仿宋_GB2312" w:cs="仿宋_GB2312"/>
          <w:sz w:val="32"/>
          <w:szCs w:val="32"/>
        </w:rPr>
        <w:t>）参选人需提供</w:t>
      </w:r>
      <w:r>
        <w:rPr>
          <w:rFonts w:hint="eastAsia" w:ascii="仿宋_GB2312" w:eastAsia="仿宋_GB2312" w:cs="仿宋_GB2312"/>
          <w:sz w:val="32"/>
          <w:szCs w:val="32"/>
          <w:lang w:val="en-US" w:eastAsia="zh-CN"/>
        </w:rPr>
        <w:t>3年承担过</w:t>
      </w:r>
      <w:r>
        <w:rPr>
          <w:rFonts w:hint="eastAsia" w:ascii="仿宋_GB2312" w:eastAsia="仿宋_GB2312" w:cs="仿宋_GB2312"/>
          <w:sz w:val="32"/>
          <w:szCs w:val="32"/>
          <w:lang w:val="en-US"/>
        </w:rPr>
        <w:t>类似项目</w:t>
      </w:r>
      <w:r>
        <w:rPr>
          <w:rFonts w:hint="eastAsia" w:ascii="仿宋_GB2312" w:eastAsia="仿宋_GB2312" w:cs="仿宋_GB2312"/>
          <w:sz w:val="32"/>
          <w:szCs w:val="32"/>
        </w:rPr>
        <w:t>业绩。</w:t>
      </w:r>
    </w:p>
    <w:p>
      <w:pPr>
        <w:spacing w:line="600" w:lineRule="exact"/>
        <w:ind w:firstLine="617" w:firstLineChars="193"/>
        <w:jc w:val="both"/>
        <w:rPr>
          <w:rFonts w:ascii="仿宋_GB2312" w:eastAsia="仿宋_GB2312" w:cs="Times New Roman"/>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四</w:t>
      </w:r>
      <w:r>
        <w:rPr>
          <w:rFonts w:hint="eastAsia" w:ascii="仿宋_GB2312" w:eastAsia="仿宋_GB2312" w:cs="仿宋_GB2312"/>
          <w:sz w:val="32"/>
          <w:szCs w:val="32"/>
        </w:rPr>
        <w:t>）通过“信用中国”网站（</w:t>
      </w:r>
      <w:r>
        <w:rPr>
          <w:rFonts w:ascii="仿宋_GB2312" w:eastAsia="仿宋_GB2312" w:cs="仿宋_GB2312"/>
          <w:sz w:val="32"/>
          <w:szCs w:val="32"/>
        </w:rPr>
        <w:t>www.creditchina.gov.cn</w:t>
      </w:r>
      <w:r>
        <w:rPr>
          <w:rFonts w:hint="eastAsia" w:ascii="仿宋_GB2312" w:eastAsia="仿宋_GB2312" w:cs="仿宋_GB2312"/>
          <w:sz w:val="32"/>
          <w:szCs w:val="32"/>
        </w:rPr>
        <w:t>）查询参选人是否为失信被执行人，并限制失信被执行人参与此次比选。</w:t>
      </w:r>
    </w:p>
    <w:p>
      <w:pPr>
        <w:pStyle w:val="12"/>
        <w:numPr>
          <w:ilvl w:val="0"/>
          <w:numId w:val="0"/>
        </w:numPr>
        <w:ind w:leftChars="0"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（五）所供产品须符合国家、行业相关质量标准及森林防火作业技术要求，提供产品合格证明、检测报告等相关资质文件。</w:t>
      </w:r>
    </w:p>
    <w:p>
      <w:pPr>
        <w:pStyle w:val="12"/>
        <w:numPr>
          <w:ilvl w:val="0"/>
          <w:numId w:val="0"/>
        </w:numPr>
        <w:ind w:leftChars="0"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（六）具备完善的供货、配送及售后服务能力，能及时响应采购方的售后需求。</w:t>
      </w:r>
    </w:p>
    <w:p>
      <w:pPr>
        <w:pStyle w:val="12"/>
        <w:numPr>
          <w:ilvl w:val="0"/>
          <w:numId w:val="0"/>
        </w:numPr>
        <w:ind w:leftChars="0"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（七）本项目不接受联合体报价，不允许分包、转包。</w:t>
      </w:r>
    </w:p>
    <w:p>
      <w:pPr>
        <w:spacing w:line="600" w:lineRule="exact"/>
        <w:ind w:firstLine="640" w:firstLineChars="200"/>
        <w:jc w:val="both"/>
        <w:rPr>
          <w:rFonts w:ascii="仿宋_GB2312" w:hAnsi="仿宋_GB2312" w:eastAsia="仿宋_GB2312" w:cs="Times New Roman"/>
          <w:b/>
          <w:bCs/>
          <w:sz w:val="32"/>
          <w:szCs w:val="32"/>
        </w:rPr>
      </w:pPr>
      <w:r>
        <w:rPr>
          <w:rFonts w:hint="eastAsia" w:ascii="黑体" w:hAnsi="黑体" w:eastAsia="黑体" w:cs="黑体"/>
          <w:sz w:val="32"/>
          <w:szCs w:val="32"/>
        </w:rPr>
        <w:t>三、有关证明文件</w:t>
      </w:r>
    </w:p>
    <w:p>
      <w:pPr>
        <w:spacing w:line="600" w:lineRule="exact"/>
        <w:ind w:firstLine="640" w:firstLineChars="200"/>
        <w:jc w:val="both"/>
        <w:rPr>
          <w:rFonts w:ascii="仿宋_GB2312" w:eastAsia="仿宋_GB2312" w:cs="Times New Roman"/>
          <w:sz w:val="32"/>
          <w:szCs w:val="32"/>
        </w:rPr>
      </w:pPr>
      <w:r>
        <w:rPr>
          <w:rFonts w:hint="eastAsia" w:ascii="仿宋_GB2312" w:eastAsia="仿宋_GB2312" w:cs="仿宋_GB2312"/>
          <w:sz w:val="32"/>
          <w:szCs w:val="32"/>
        </w:rPr>
        <w:t>参选单位必须出具下列资质证明文件：</w:t>
      </w:r>
    </w:p>
    <w:p>
      <w:pPr>
        <w:spacing w:line="600" w:lineRule="exact"/>
        <w:ind w:firstLine="640" w:firstLineChars="200"/>
        <w:jc w:val="both"/>
        <w:rPr>
          <w:rFonts w:ascii="仿宋_GB2312" w:eastAsia="仿宋_GB2312" w:cs="Times New Roman"/>
          <w:sz w:val="32"/>
          <w:szCs w:val="32"/>
        </w:rPr>
      </w:pPr>
      <w:r>
        <w:rPr>
          <w:rFonts w:hint="eastAsia" w:ascii="仿宋_GB2312" w:eastAsia="仿宋_GB2312" w:cs="仿宋_GB2312"/>
          <w:sz w:val="32"/>
          <w:szCs w:val="32"/>
        </w:rPr>
        <w:t>（一）企业法人营业执照副本或事业单位法人证书或其他组织证明材料或自然人身份证明。</w:t>
      </w:r>
    </w:p>
    <w:p>
      <w:pPr>
        <w:spacing w:line="600" w:lineRule="exact"/>
        <w:ind w:firstLine="640" w:firstLineChars="200"/>
        <w:jc w:val="both"/>
        <w:rPr>
          <w:rFonts w:ascii="仿宋_GB2312" w:eastAsia="仿宋_GB2312" w:cs="Times New Roman"/>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val="en-US"/>
        </w:rPr>
        <w:t>二</w:t>
      </w:r>
      <w:r>
        <w:rPr>
          <w:rFonts w:hint="eastAsia" w:ascii="仿宋_GB2312" w:eastAsia="仿宋_GB2312" w:cs="仿宋_GB2312"/>
          <w:sz w:val="32"/>
          <w:szCs w:val="32"/>
        </w:rPr>
        <w:t>）如参与比选的代表人不是法人，代表人需持有法定代表人签字盖章的《法定代表人授权书》原件（格式见附件）。</w:t>
      </w:r>
    </w:p>
    <w:p>
      <w:pPr>
        <w:spacing w:line="600" w:lineRule="exact"/>
        <w:ind w:firstLine="640" w:firstLineChars="200"/>
        <w:jc w:val="both"/>
        <w:rPr>
          <w:rFonts w:ascii="仿宋_GB2312" w:eastAsia="仿宋_GB2312" w:cs="Times New Roman"/>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val="en-US"/>
        </w:rPr>
        <w:t>三</w:t>
      </w:r>
      <w:r>
        <w:rPr>
          <w:rFonts w:hint="eastAsia" w:ascii="仿宋_GB2312" w:eastAsia="仿宋_GB2312" w:cs="仿宋_GB2312"/>
          <w:sz w:val="32"/>
          <w:szCs w:val="32"/>
        </w:rPr>
        <w:t>）参选代表人身份证原件及复印件。</w:t>
      </w:r>
    </w:p>
    <w:p>
      <w:pPr>
        <w:spacing w:line="600" w:lineRule="exact"/>
        <w:ind w:firstLine="640" w:firstLineChars="200"/>
        <w:jc w:val="both"/>
        <w:rPr>
          <w:rFonts w:ascii="仿宋_GB2312" w:eastAsia="仿宋_GB2312" w:cs="Times New Roman"/>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val="en-US"/>
        </w:rPr>
        <w:t>四</w:t>
      </w:r>
      <w:r>
        <w:rPr>
          <w:rFonts w:hint="eastAsia" w:ascii="仿宋_GB2312" w:eastAsia="仿宋_GB2312" w:cs="仿宋_GB2312"/>
          <w:sz w:val="32"/>
          <w:szCs w:val="32"/>
        </w:rPr>
        <w:t>）报价函及承诺（格式见附件）。</w:t>
      </w:r>
    </w:p>
    <w:p>
      <w:pPr>
        <w:spacing w:line="600" w:lineRule="exact"/>
        <w:ind w:left="609" w:leftChars="290"/>
        <w:jc w:val="both"/>
        <w:rPr>
          <w:rFonts w:ascii="黑体" w:hAnsi="黑体" w:eastAsia="黑体" w:cs="Times New Roman"/>
          <w:sz w:val="32"/>
          <w:szCs w:val="32"/>
        </w:rPr>
      </w:pPr>
      <w:r>
        <w:rPr>
          <w:rFonts w:hint="eastAsia" w:ascii="黑体" w:hAnsi="黑体" w:eastAsia="黑体" w:cs="黑体"/>
          <w:sz w:val="32"/>
          <w:szCs w:val="32"/>
        </w:rPr>
        <w:t>四、比选须知</w:t>
      </w:r>
    </w:p>
    <w:p>
      <w:pPr>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（一）适用范围</w:t>
      </w:r>
    </w:p>
    <w:p>
      <w:pPr>
        <w:spacing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本比选文件仅适用于</w:t>
      </w:r>
      <w:r>
        <w:rPr>
          <w:rFonts w:hint="eastAsia" w:ascii="仿宋_GB2312" w:eastAsia="仿宋_GB2312"/>
          <w:sz w:val="32"/>
          <w:szCs w:val="32"/>
          <w:lang w:eastAsia="zh-CN"/>
        </w:rPr>
        <w:t>宁东能源化工基地管委会自然资源局森林草原防火物资采购</w:t>
      </w:r>
      <w:r>
        <w:rPr>
          <w:rFonts w:hint="eastAsia" w:ascii="仿宋_GB2312" w:eastAsia="仿宋_GB2312"/>
          <w:sz w:val="32"/>
          <w:szCs w:val="32"/>
        </w:rPr>
        <w:t>单位</w:t>
      </w:r>
      <w:r>
        <w:rPr>
          <w:rFonts w:hint="eastAsia" w:ascii="仿宋_GB2312" w:hAnsi="仿宋_GB2312" w:eastAsia="仿宋_GB2312" w:cs="仿宋_GB2312"/>
          <w:sz w:val="32"/>
          <w:szCs w:val="32"/>
        </w:rPr>
        <w:t>比选工作。</w:t>
      </w:r>
    </w:p>
    <w:p>
      <w:pPr>
        <w:spacing w:line="600" w:lineRule="exact"/>
        <w:ind w:firstLine="640" w:firstLineChars="200"/>
        <w:jc w:val="both"/>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递交参选文件截止时间和评选时间：</w:t>
      </w:r>
      <w:r>
        <w:rPr>
          <w:rFonts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highlight w:val="none"/>
          <w14:textFill>
            <w14:solidFill>
              <w14:schemeClr w14:val="tx1"/>
            </w14:solidFill>
          </w14:textFill>
        </w:rPr>
        <w:t>日上</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午10</w:t>
      </w:r>
      <w:r>
        <w:rPr>
          <w:rFonts w:ascii="仿宋_GB2312" w:hAnsi="仿宋_GB2312" w:eastAsia="仿宋_GB2312" w:cs="仿宋_GB2312"/>
          <w:color w:val="000000" w:themeColor="text1"/>
          <w:sz w:val="32"/>
          <w:szCs w:val="32"/>
          <w:highlight w:val="none"/>
          <w:lang w:val="en-US"/>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00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widowControl/>
        <w:shd w:val="clear" w:color="auto" w:fill="FFFFFF"/>
        <w:autoSpaceDE/>
        <w:autoSpaceDN/>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）评审委员会组成</w:t>
      </w:r>
    </w:p>
    <w:p>
      <w:pPr>
        <w:widowControl/>
        <w:shd w:val="clear" w:color="auto" w:fill="FFFFFF"/>
        <w:autoSpaceDE/>
        <w:autoSpaceDN/>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由</w:t>
      </w:r>
      <w:r>
        <w:rPr>
          <w:rFonts w:hint="eastAsia" w:ascii="仿宋_GB2312" w:eastAsia="仿宋_GB2312"/>
          <w:sz w:val="32"/>
          <w:szCs w:val="32"/>
          <w:lang w:eastAsia="zh-CN"/>
        </w:rPr>
        <w:t>宁东能源化工基地管委会自然资源局</w:t>
      </w:r>
      <w:r>
        <w:rPr>
          <w:rFonts w:hint="eastAsia" w:ascii="仿宋_GB2312" w:hAnsi="仿宋_GB2312" w:eastAsia="仿宋_GB2312" w:cs="仿宋_GB2312"/>
          <w:color w:val="000000" w:themeColor="text1"/>
          <w:sz w:val="32"/>
          <w:szCs w:val="32"/>
          <w14:textFill>
            <w14:solidFill>
              <w14:schemeClr w14:val="tx1"/>
            </w14:solidFill>
          </w14:textFill>
        </w:rPr>
        <w:t>采购领导小组组成。</w:t>
      </w:r>
    </w:p>
    <w:p>
      <w:pPr>
        <w:widowControl/>
        <w:shd w:val="clear" w:color="auto" w:fill="FFFFFF"/>
        <w:autoSpaceDE/>
        <w:autoSpaceDN/>
        <w:spacing w:line="600" w:lineRule="exact"/>
        <w:ind w:firstLine="640" w:firstLineChars="200"/>
        <w:rPr>
          <w:rFonts w:hint="default" w:ascii="仿宋_GB2312" w:eastAsia="仿宋_GB2312" w:cs="仿宋_GB2312"/>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四</w:t>
      </w:r>
      <w:r>
        <w:rPr>
          <w:rFonts w:hint="eastAsia" w:ascii="仿宋" w:hAnsi="仿宋" w:eastAsia="仿宋" w:cs="仿宋"/>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递交参选文件地点：</w:t>
      </w:r>
      <w:r>
        <w:rPr>
          <w:rFonts w:hint="eastAsia" w:ascii="仿宋" w:hAnsi="仿宋" w:eastAsia="仿宋" w:cs="仿宋"/>
          <w:sz w:val="32"/>
          <w:szCs w:val="32"/>
        </w:rPr>
        <w:t>宁东基地企业总部大楼</w:t>
      </w:r>
      <w:r>
        <w:rPr>
          <w:rFonts w:hint="eastAsia" w:ascii="仿宋" w:hAnsi="仿宋" w:eastAsia="仿宋" w:cs="仿宋"/>
          <w:sz w:val="32"/>
          <w:szCs w:val="32"/>
          <w:lang w:val="en-US" w:eastAsia="zh-CN"/>
        </w:rPr>
        <w:t>6</w:t>
      </w:r>
      <w:r>
        <w:rPr>
          <w:rFonts w:hint="eastAsia" w:ascii="仿宋" w:hAnsi="仿宋" w:eastAsia="仿宋" w:cs="仿宋"/>
          <w:sz w:val="32"/>
          <w:szCs w:val="32"/>
        </w:rPr>
        <w:t>层</w:t>
      </w:r>
      <w:r>
        <w:rPr>
          <w:rFonts w:hint="eastAsia" w:ascii="仿宋" w:hAnsi="仿宋" w:eastAsia="仿宋" w:cs="仿宋"/>
          <w:sz w:val="32"/>
          <w:szCs w:val="32"/>
          <w:lang w:val="en-US" w:eastAsia="zh-CN"/>
        </w:rPr>
        <w:t>602</w:t>
      </w:r>
      <w:r>
        <w:rPr>
          <w:rFonts w:hint="eastAsia" w:ascii="仿宋" w:hAnsi="仿宋" w:eastAsia="仿宋" w:cs="仿宋"/>
          <w:sz w:val="32"/>
          <w:szCs w:val="32"/>
          <w:lang w:val="zh-CN"/>
        </w:rPr>
        <w:t>室</w:t>
      </w:r>
    </w:p>
    <w:p>
      <w:pPr>
        <w:spacing w:line="600" w:lineRule="exact"/>
        <w:ind w:firstLine="640" w:firstLineChars="200"/>
        <w:jc w:val="both"/>
        <w:rPr>
          <w:rFonts w:hint="default" w:asci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联系人：</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 xml:space="preserve">左林  </w:t>
      </w:r>
      <w:r>
        <w:rPr>
          <w:rFonts w:hint="eastAsia" w:ascii="仿宋_GB2312" w:hAnsi="仿宋_GB2312" w:eastAsia="仿宋_GB2312" w:cs="仿宋_GB2312"/>
          <w:sz w:val="32"/>
          <w:szCs w:val="32"/>
        </w:rPr>
        <w:t>0951-5918</w:t>
      </w:r>
      <w:r>
        <w:rPr>
          <w:rFonts w:hint="eastAsia" w:ascii="仿宋_GB2312" w:hAnsi="仿宋_GB2312" w:eastAsia="仿宋_GB2312" w:cs="仿宋_GB2312"/>
          <w:sz w:val="32"/>
          <w:szCs w:val="32"/>
          <w:lang w:val="en-US" w:eastAsia="zh-CN"/>
        </w:rPr>
        <w:t>327</w:t>
      </w:r>
    </w:p>
    <w:p>
      <w:pPr>
        <w:widowControl/>
        <w:shd w:val="clear" w:color="auto" w:fill="FFFFFF"/>
        <w:autoSpaceDE/>
        <w:autoSpaceDN/>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（五）有关要求</w:t>
      </w:r>
    </w:p>
    <w:p>
      <w:pPr>
        <w:spacing w:line="600" w:lineRule="exact"/>
        <w:ind w:firstLine="640" w:firstLineChars="200"/>
        <w:rPr>
          <w:rFonts w:ascii="Times New Roman" w:hAnsi="Times New Roman" w:eastAsia="仿宋_GB2312" w:cs="Times New Roman"/>
          <w:sz w:val="32"/>
          <w:szCs w:val="32"/>
        </w:rPr>
      </w:pPr>
      <w:r>
        <w:rPr>
          <w:rFonts w:hint="eastAsia" w:ascii="仿宋_GB2312" w:eastAsia="仿宋_GB2312" w:cs="仿宋_GB2312"/>
          <w:sz w:val="32"/>
          <w:szCs w:val="32"/>
        </w:rPr>
        <w:t>1.参选文件必须按要求用中文编写，所有报价及参选文件中所提的币种均为人民币，否则报价无效</w:t>
      </w:r>
      <w:r>
        <w:rPr>
          <w:rFonts w:hint="eastAsia" w:ascii="Times New Roman" w:hAnsi="Times New Roman" w:eastAsia="仿宋_GB2312" w:cs="仿宋_GB2312"/>
          <w:sz w:val="32"/>
          <w:szCs w:val="32"/>
        </w:rPr>
        <w:t>。</w:t>
      </w:r>
    </w:p>
    <w:p>
      <w:pPr>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参选人应仔细阅读此比选文件的所有内容，并按照比选须知的要求提供参选文件并保证所提供资料的真实性和有效性，一经发现有虚假行为，将取消其参选资格，并自行承担相应的法律责任。凡参选文件不符合比选文件要求的，视为无效参选。</w:t>
      </w:r>
    </w:p>
    <w:p>
      <w:pPr>
        <w:spacing w:line="600" w:lineRule="exact"/>
        <w:ind w:firstLine="640" w:firstLineChars="200"/>
        <w:jc w:val="both"/>
        <w:rPr>
          <w:rFonts w:ascii="Times New Roman" w:hAnsi="Times New Roman" w:eastAsia="仿宋_GB2312" w:cs="仿宋_GB2312"/>
          <w:sz w:val="32"/>
          <w:szCs w:val="32"/>
          <w:highlight w:val="none"/>
        </w:rPr>
      </w:pPr>
      <w:r>
        <w:rPr>
          <w:rFonts w:ascii="Times New Roman" w:hAnsi="Times New Roman" w:eastAsia="仿宋_GB2312" w:cs="Times New Roman"/>
          <w:sz w:val="32"/>
          <w:szCs w:val="32"/>
          <w:highlight w:val="none"/>
        </w:rPr>
        <w:t>3.</w:t>
      </w:r>
      <w:r>
        <w:rPr>
          <w:rFonts w:hint="eastAsia" w:ascii="Times New Roman" w:hAnsi="Times New Roman" w:eastAsia="仿宋_GB2312" w:cs="仿宋_GB2312"/>
          <w:sz w:val="32"/>
          <w:szCs w:val="32"/>
          <w:highlight w:val="none"/>
        </w:rPr>
        <w:t>比选办法：</w:t>
      </w:r>
      <w:r>
        <w:rPr>
          <w:rFonts w:hint="eastAsia" w:ascii="仿宋_GB2312" w:hAnsi="仿宋_GB2312" w:eastAsia="仿宋_GB2312" w:cs="仿宋_GB2312"/>
          <w:sz w:val="32"/>
          <w:szCs w:val="32"/>
        </w:rPr>
        <w:t>综合评估法。</w:t>
      </w:r>
    </w:p>
    <w:p>
      <w:pPr>
        <w:widowControl/>
        <w:shd w:val="clear" w:color="auto" w:fill="FFFFFF"/>
        <w:autoSpaceDE/>
        <w:autoSpaceDN/>
        <w:spacing w:line="60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（六）报价</w:t>
      </w:r>
      <w:r>
        <w:rPr>
          <w:rFonts w:hint="eastAsia" w:ascii="仿宋" w:hAnsi="仿宋" w:eastAsia="仿宋" w:cs="仿宋"/>
          <w:color w:val="000000" w:themeColor="text1"/>
          <w:sz w:val="32"/>
          <w:szCs w:val="32"/>
          <w:lang w:eastAsia="zh-CN"/>
          <w14:textFill>
            <w14:solidFill>
              <w14:schemeClr w14:val="tx1"/>
            </w14:solidFill>
          </w14:textFill>
        </w:rPr>
        <w:t>要求</w:t>
      </w:r>
    </w:p>
    <w:p>
      <w:pPr>
        <w:pStyle w:val="12"/>
        <w:numPr>
          <w:ilvl w:val="0"/>
          <w:numId w:val="0"/>
        </w:numPr>
        <w:ind w:leftChars="0"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1.本次报价为一次性最终报价，包含物资机具生产、运输、装卸、安装、调试、税费、售后服务等全部费用，采购方不再支付额外费用。</w:t>
      </w:r>
    </w:p>
    <w:p>
      <w:pPr>
        <w:pStyle w:val="12"/>
        <w:numPr>
          <w:ilvl w:val="0"/>
          <w:numId w:val="0"/>
        </w:numPr>
        <w:ind w:leftChars="0"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2.供应商需根据采购方要求的规格型号、技术参数报价，确保产品质量达标，若提供不符产品，采购方有权拒收并追究违约责任。</w:t>
      </w:r>
    </w:p>
    <w:p>
      <w:pPr>
        <w:widowControl/>
        <w:shd w:val="clear" w:color="auto" w:fill="FFFFFF"/>
        <w:autoSpaceDE/>
        <w:autoSpaceDN/>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（七）参选文件规范</w:t>
      </w:r>
    </w:p>
    <w:p>
      <w:pPr>
        <w:spacing w:line="600" w:lineRule="exact"/>
        <w:ind w:firstLine="640"/>
        <w:jc w:val="both"/>
        <w:rPr>
          <w:rFonts w:ascii="仿宋_GB2312" w:eastAsia="仿宋_GB2312" w:cs="仿宋_GB2312"/>
          <w:sz w:val="32"/>
          <w:szCs w:val="32"/>
        </w:rPr>
      </w:pPr>
      <w:r>
        <w:rPr>
          <w:rFonts w:hint="eastAsia" w:ascii="仿宋_GB2312" w:eastAsia="仿宋_GB2312" w:cs="仿宋_GB2312"/>
          <w:sz w:val="32"/>
          <w:szCs w:val="32"/>
        </w:rPr>
        <w:t>1.参加比选的参选人应按照比选文件的要求准备参选文件1式2份，其中正本1份、副本1份，封面上标注“正本”、“副本”字样。</w:t>
      </w:r>
    </w:p>
    <w:p>
      <w:pPr>
        <w:spacing w:line="600" w:lineRule="exact"/>
        <w:ind w:firstLine="640"/>
        <w:jc w:val="both"/>
        <w:rPr>
          <w:rFonts w:ascii="仿宋_GB2312" w:eastAsia="仿宋_GB2312" w:cs="仿宋_GB2312"/>
          <w:sz w:val="32"/>
          <w:szCs w:val="32"/>
        </w:rPr>
      </w:pPr>
      <w:r>
        <w:rPr>
          <w:rFonts w:hint="eastAsia" w:ascii="仿宋_GB2312" w:eastAsia="仿宋_GB2312" w:cs="仿宋_GB2312"/>
          <w:sz w:val="32"/>
          <w:szCs w:val="32"/>
        </w:rPr>
        <w:t>2.参选文件均需打印胶装，由参选人的法定代表人或其授权委托代理人签字并加盖单位公章和骑缝章。</w:t>
      </w:r>
    </w:p>
    <w:p>
      <w:pPr>
        <w:spacing w:line="600" w:lineRule="exact"/>
        <w:ind w:firstLine="640"/>
        <w:jc w:val="both"/>
        <w:rPr>
          <w:rFonts w:ascii="仿宋_GB2312" w:eastAsia="仿宋_GB2312" w:cs="仿宋_GB2312"/>
          <w:sz w:val="32"/>
          <w:szCs w:val="32"/>
        </w:rPr>
      </w:pPr>
      <w:r>
        <w:rPr>
          <w:rFonts w:hint="eastAsia" w:ascii="仿宋_GB2312" w:eastAsia="仿宋_GB2312" w:cs="仿宋_GB2312"/>
          <w:sz w:val="32"/>
          <w:szCs w:val="32"/>
        </w:rPr>
        <w:t>3.委托授权代理人必须将法定代表人签字并盖章后的“法定代表人授权书”附在参选文件中。</w:t>
      </w:r>
    </w:p>
    <w:p>
      <w:pPr>
        <w:spacing w:line="600" w:lineRule="exact"/>
        <w:ind w:firstLine="640"/>
        <w:jc w:val="both"/>
        <w:rPr>
          <w:rFonts w:ascii="仿宋_GB2312" w:eastAsia="仿宋_GB2312" w:cs="仿宋_GB2312"/>
          <w:sz w:val="32"/>
          <w:szCs w:val="32"/>
        </w:rPr>
      </w:pPr>
      <w:r>
        <w:rPr>
          <w:rFonts w:hint="eastAsia" w:ascii="仿宋_GB2312" w:eastAsia="仿宋_GB2312" w:cs="仿宋_GB2312"/>
          <w:sz w:val="32"/>
          <w:szCs w:val="32"/>
        </w:rPr>
        <w:t>4.参选文件必须装订成册。</w:t>
      </w:r>
    </w:p>
    <w:p>
      <w:pPr>
        <w:widowControl/>
        <w:shd w:val="clear" w:color="auto" w:fill="FFFFFF"/>
        <w:autoSpaceDE/>
        <w:autoSpaceDN/>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（八）参选文件的密封和递交</w:t>
      </w:r>
    </w:p>
    <w:p>
      <w:pPr>
        <w:spacing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参选人应将其参选文件进行密封，在封面及密封袋上注明参选项目名称和参选人的名称、地址，并加盖单位公章和密封章。</w:t>
      </w:r>
    </w:p>
    <w:p>
      <w:pPr>
        <w:spacing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如果参选文件未按上述要求进行密封和标注，将视为无效参选文件。</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各参选单位代表必须在规定时间内递交参选文件至规定地点，否则视为无效参选。</w:t>
      </w:r>
    </w:p>
    <w:p>
      <w:pPr>
        <w:spacing w:line="600" w:lineRule="exact"/>
        <w:ind w:firstLine="640" w:firstLineChars="200"/>
        <w:jc w:val="both"/>
        <w:rPr>
          <w:rFonts w:ascii="黑体" w:hAnsi="黑体" w:eastAsia="黑体" w:cs="Times New Roman"/>
          <w:sz w:val="32"/>
          <w:szCs w:val="32"/>
        </w:rPr>
      </w:pPr>
      <w:r>
        <w:rPr>
          <w:rFonts w:hint="eastAsia" w:ascii="黑体" w:hAnsi="黑体" w:eastAsia="黑体" w:cs="黑体"/>
          <w:sz w:val="32"/>
          <w:szCs w:val="32"/>
        </w:rPr>
        <w:t>五、比选程序</w:t>
      </w:r>
    </w:p>
    <w:p>
      <w:pPr>
        <w:spacing w:line="600" w:lineRule="exact"/>
        <w:ind w:firstLine="640" w:firstLineChars="200"/>
        <w:jc w:val="both"/>
        <w:rPr>
          <w:rFonts w:ascii="仿宋_GB2312" w:hAnsi="仿宋_GB2312" w:eastAsia="仿宋_GB2312" w:cs="Times New Roman"/>
          <w:sz w:val="32"/>
          <w:szCs w:val="32"/>
        </w:rPr>
      </w:pPr>
      <w:r>
        <w:rPr>
          <w:rFonts w:hint="eastAsia" w:ascii="楷体" w:hAnsi="楷体" w:eastAsia="楷体" w:cs="楷体"/>
          <w:sz w:val="32"/>
          <w:szCs w:val="32"/>
        </w:rPr>
        <w:t>（</w:t>
      </w:r>
      <w:r>
        <w:rPr>
          <w:rFonts w:hint="eastAsia" w:ascii="仿宋_GB2312" w:hAnsi="仿宋_GB2312" w:eastAsia="仿宋_GB2312" w:cs="仿宋_GB2312"/>
          <w:sz w:val="32"/>
          <w:szCs w:val="32"/>
        </w:rPr>
        <w:t>一）主持人宣布比选会议议程。</w:t>
      </w:r>
    </w:p>
    <w:p>
      <w:pPr>
        <w:spacing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（二）介绍比选项目情况并宣读参选人名单。</w:t>
      </w:r>
    </w:p>
    <w:p>
      <w:pPr>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（三）宣读比选纪律和注意事项。</w:t>
      </w:r>
    </w:p>
    <w:p>
      <w:pPr>
        <w:spacing w:line="560" w:lineRule="exact"/>
        <w:ind w:firstLine="640" w:firstLineChars="200"/>
        <w:contextualSpacing/>
        <w:rPr>
          <w:rFonts w:hint="eastAsia" w:ascii="仿宋_GB2312" w:hAnsi="仿宋_GB2312" w:eastAsia="仿宋_GB2312" w:cs="仿宋_GB2312"/>
          <w:sz w:val="32"/>
          <w:szCs w:val="32"/>
        </w:rPr>
      </w:pPr>
      <w:r>
        <w:rPr>
          <w:rFonts w:hint="eastAsia" w:ascii="仿宋" w:hAnsi="仿宋" w:eastAsia="仿宋" w:cs="仿宋"/>
          <w:sz w:val="32"/>
          <w:szCs w:val="32"/>
          <w:lang w:val="zh-CN"/>
        </w:rPr>
        <w:t>（四）宣读评审委员会成员名单。</w:t>
      </w:r>
    </w:p>
    <w:p>
      <w:pPr>
        <w:spacing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）参选文件递交。</w:t>
      </w:r>
    </w:p>
    <w:p>
      <w:pPr>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）评审委员会按照比选办法、比选文件评选。</w:t>
      </w:r>
    </w:p>
    <w:p>
      <w:pPr>
        <w:spacing w:line="560" w:lineRule="exact"/>
        <w:ind w:firstLine="640" w:firstLineChars="200"/>
        <w:contextualSpacing/>
        <w:rPr>
          <w:rFonts w:hint="eastAsia" w:ascii="仿宋" w:hAnsi="仿宋" w:eastAsia="仿宋" w:cs="仿宋"/>
          <w:sz w:val="32"/>
          <w:szCs w:val="32"/>
          <w:lang w:val="zh-CN"/>
        </w:rPr>
      </w:pPr>
      <w:r>
        <w:rPr>
          <w:rFonts w:hint="eastAsia" w:ascii="仿宋" w:hAnsi="仿宋" w:eastAsia="仿宋" w:cs="仿宋"/>
          <w:sz w:val="32"/>
          <w:szCs w:val="32"/>
          <w:lang w:val="zh-CN"/>
        </w:rPr>
        <w:t>（七）评审委员会现场根据各参选单位得分情况，填写中选候选人推荐表。</w:t>
      </w:r>
    </w:p>
    <w:p>
      <w:pPr>
        <w:spacing w:line="600" w:lineRule="exact"/>
        <w:ind w:firstLine="640" w:firstLineChars="200"/>
        <w:jc w:val="both"/>
        <w:rPr>
          <w:rFonts w:ascii="黑体" w:hAnsi="黑体" w:eastAsia="黑体" w:cs="Times New Roman"/>
          <w:sz w:val="32"/>
          <w:szCs w:val="32"/>
        </w:rPr>
      </w:pPr>
      <w:r>
        <w:rPr>
          <w:rFonts w:hint="eastAsia" w:ascii="黑体" w:hAnsi="黑体" w:eastAsia="黑体" w:cs="黑体"/>
          <w:sz w:val="32"/>
          <w:szCs w:val="32"/>
        </w:rPr>
        <w:t>六、评选纪律和注意事项</w:t>
      </w:r>
    </w:p>
    <w:p>
      <w:pPr>
        <w:spacing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（一）评审委员会评选过程中必须全程保密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任何人不得以任何形式透露给参选人或与参选人有关的单位或个人。</w:t>
      </w:r>
    </w:p>
    <w:p>
      <w:pPr>
        <w:spacing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（二）在比选过程中参选人必须根据评审委员会要求就有关问题进行澄清或说明。</w:t>
      </w:r>
    </w:p>
    <w:p>
      <w:pPr>
        <w:spacing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（三）对各参选人的商业秘密评审委员会成员应予以保密，不得泄露给其他参选人。</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（四）评审委员会可根据需要对参选人进行实地考察。</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（五）特别说明：本次比选不设任何参选补偿，由此发生的所有费用均由参选人自行承担。参选单位按照最终中选人报价支付费用。</w:t>
      </w:r>
    </w:p>
    <w:p>
      <w:pPr>
        <w:snapToGrid w:val="0"/>
        <w:spacing w:line="560" w:lineRule="exact"/>
        <w:ind w:firstLine="640" w:firstLineChars="200"/>
        <w:rPr>
          <w:rFonts w:hint="eastAsia" w:ascii="仿宋_GB2312" w:hAnsi="宋体" w:eastAsia="仿宋_GB2312" w:cs="仿宋_GB2312"/>
          <w:color w:val="000000"/>
          <w:kern w:val="0"/>
          <w:sz w:val="32"/>
          <w:szCs w:val="32"/>
          <w:shd w:val="clear" w:color="auto" w:fill="FFFFFF"/>
        </w:rPr>
      </w:pPr>
    </w:p>
    <w:p>
      <w:pPr>
        <w:spacing w:line="600"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rPr>
        <w:t>报价函及承诺</w:t>
      </w:r>
    </w:p>
    <w:p>
      <w:pPr>
        <w:spacing w:line="600" w:lineRule="exact"/>
        <w:rPr>
          <w:rFonts w:hint="eastAsia" w:ascii="仿宋_GB2312" w:eastAsia="仿宋_GB2312" w:cs="仿宋_GB2312"/>
          <w:sz w:val="32"/>
          <w:szCs w:val="32"/>
        </w:rPr>
      </w:pPr>
      <w:r>
        <w:rPr>
          <w:rFonts w:ascii="仿宋_GB2312" w:hAnsi="仿宋_GB2312" w:eastAsia="仿宋_GB2312" w:cs="仿宋_GB2312"/>
          <w:sz w:val="32"/>
          <w:szCs w:val="32"/>
          <w:lang w:val="en-US"/>
        </w:rPr>
        <w:t xml:space="preserve">          2.</w:t>
      </w:r>
      <w:r>
        <w:rPr>
          <w:rFonts w:hint="eastAsia" w:ascii="仿宋_GB2312" w:eastAsia="仿宋_GB2312" w:cs="仿宋_GB2312"/>
          <w:sz w:val="32"/>
          <w:szCs w:val="32"/>
        </w:rPr>
        <w:t>法定代表人授权书</w:t>
      </w:r>
    </w:p>
    <w:p>
      <w:pPr>
        <w:spacing w:line="600" w:lineRule="exact"/>
        <w:ind w:firstLine="1600" w:firstLineChars="500"/>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3.比选打分表</w:t>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pStyle w:val="4"/>
      </w:pP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pPr>
      <w:r>
        <w:rPr>
          <w:rFonts w:ascii="仿宋_GB2312" w:eastAsia="仿宋_GB2312" w:cs="仿宋_GB2312"/>
          <w:sz w:val="32"/>
          <w:szCs w:val="32"/>
        </w:rPr>
        <w:t xml:space="preserve">           </w:t>
      </w:r>
      <w:bookmarkStart w:id="0" w:name="_GoBack"/>
      <w:bookmarkEnd w:id="0"/>
    </w:p>
    <w:p>
      <w:pPr>
        <w:pStyle w:val="4"/>
        <w:rPr>
          <w:rFonts w:hint="eastAsia"/>
        </w:rPr>
        <w:sectPr>
          <w:pgSz w:w="11906" w:h="16838"/>
          <w:pgMar w:top="1440" w:right="1800" w:bottom="1440" w:left="1800" w:header="851" w:footer="992" w:gutter="0"/>
          <w:cols w:space="425" w:num="1"/>
          <w:docGrid w:type="lines" w:linePitch="312" w:charSpace="0"/>
        </w:sectPr>
      </w:pPr>
    </w:p>
    <w:p>
      <w:pPr>
        <w:spacing w:line="520" w:lineRule="exact"/>
        <w:jc w:val="both"/>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附件一：</w:t>
      </w:r>
    </w:p>
    <w:p>
      <w:pPr>
        <w:spacing w:line="540" w:lineRule="exact"/>
        <w:jc w:val="center"/>
        <w:rPr>
          <w:rFonts w:ascii="方正小标宋简体" w:hAnsi="方正小标宋简体" w:eastAsia="方正小标宋简体" w:cs="Times New Roman"/>
          <w:sz w:val="44"/>
          <w:szCs w:val="44"/>
          <w:lang w:val="en-US"/>
        </w:rPr>
      </w:pPr>
      <w:r>
        <w:rPr>
          <w:rFonts w:hint="eastAsia" w:ascii="方正小标宋简体" w:hAnsi="方正小标宋简体" w:eastAsia="方正小标宋简体" w:cs="方正小标宋简体"/>
          <w:sz w:val="44"/>
          <w:szCs w:val="44"/>
        </w:rPr>
        <w:t>报价函</w:t>
      </w:r>
      <w:r>
        <w:rPr>
          <w:rFonts w:hint="eastAsia" w:ascii="方正小标宋简体" w:hAnsi="方正小标宋简体" w:eastAsia="方正小标宋简体" w:cs="方正小标宋简体"/>
          <w:sz w:val="44"/>
          <w:szCs w:val="44"/>
          <w:lang w:val="en-US"/>
        </w:rPr>
        <w:t>及承诺</w:t>
      </w:r>
    </w:p>
    <w:p>
      <w:pPr>
        <w:spacing w:line="540" w:lineRule="exact"/>
        <w:jc w:val="both"/>
        <w:rPr>
          <w:rFonts w:ascii="仿宋_GB2312" w:hAnsi="仿宋_GB2312" w:eastAsia="仿宋_GB2312" w:cs="Times New Roman"/>
          <w:sz w:val="32"/>
          <w:szCs w:val="32"/>
        </w:rPr>
      </w:pPr>
      <w:r>
        <w:rPr>
          <w:rFonts w:hint="eastAsia" w:ascii="仿宋_GB2312" w:eastAsia="仿宋_GB2312"/>
          <w:sz w:val="32"/>
          <w:szCs w:val="32"/>
          <w:lang w:eastAsia="zh-CN"/>
        </w:rPr>
        <w:t>宁东能源化工基地管委会自然资源局</w:t>
      </w:r>
      <w:r>
        <w:rPr>
          <w:rFonts w:hint="eastAsia" w:ascii="仿宋_GB2312" w:hAnsi="仿宋_GB2312" w:eastAsia="仿宋_GB2312" w:cs="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540" w:lineRule="exact"/>
        <w:ind w:firstLine="640" w:firstLineChars="200"/>
        <w:jc w:val="both"/>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我方全面研究了贵</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发布的比选文件，决定参加</w:t>
      </w:r>
      <w:r>
        <w:rPr>
          <w:rFonts w:hint="eastAsia" w:ascii="仿宋_GB2312" w:hAnsi="仿宋_GB2312" w:eastAsia="仿宋_GB2312" w:cs="仿宋_GB2312"/>
          <w:sz w:val="32"/>
          <w:szCs w:val="32"/>
          <w:lang w:val="en-US"/>
        </w:rPr>
        <w:t>贵</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组织的</w:t>
      </w:r>
      <w:r>
        <w:rPr>
          <w:rFonts w:hint="eastAsia" w:ascii="仿宋_GB2312" w:eastAsia="仿宋_GB2312"/>
          <w:sz w:val="32"/>
          <w:szCs w:val="32"/>
          <w:lang w:eastAsia="zh-CN"/>
        </w:rPr>
        <w:t>宁东能源化工基地管委会自然资源局森林草原防火物资采购单位比选。我方授权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rPr>
        <w:t xml:space="preserve">   </w:t>
      </w:r>
      <w:r>
        <w:rPr>
          <w:rFonts w:hint="eastAsia" w:ascii="仿宋_GB2312" w:hAnsi="仿宋_GB2312" w:eastAsia="仿宋_GB2312" w:cs="仿宋_GB2312"/>
          <w:sz w:val="32"/>
          <w:szCs w:val="32"/>
        </w:rPr>
        <w:t>（姓名、职务）代表我方</w:t>
      </w:r>
      <w:r>
        <w:rPr>
          <w:rFonts w:hint="eastAsia" w:ascii="仿宋_GB2312" w:hAnsi="仿宋_GB2312" w:eastAsia="仿宋_GB2312" w:cs="仿宋_GB2312"/>
          <w:sz w:val="32"/>
          <w:szCs w:val="32"/>
          <w:u w:val="single"/>
          <w:lang w:val="en-US"/>
        </w:rPr>
        <w:t xml:space="preserve">    </w:t>
      </w:r>
      <w:r>
        <w:rPr>
          <w:rFonts w:hint="eastAsia" w:ascii="仿宋_GB2312" w:hAnsi="仿宋_GB2312" w:eastAsia="仿宋_GB2312" w:cs="仿宋_GB2312"/>
          <w:sz w:val="32"/>
          <w:szCs w:val="32"/>
        </w:rPr>
        <w:t>（参选单位的名称）全权处理本项目比选相关事宜。</w:t>
      </w:r>
    </w:p>
    <w:p>
      <w:pPr>
        <w:spacing w:line="540" w:lineRule="exact"/>
        <w:ind w:firstLine="640" w:firstLineChars="200"/>
        <w:jc w:val="both"/>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我公司愿以</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（万元）报价，提供</w:t>
      </w:r>
      <w:r>
        <w:rPr>
          <w:rFonts w:hint="eastAsia" w:ascii="仿宋_GB2312" w:hAnsi="仿宋_GB2312" w:eastAsia="仿宋_GB2312" w:cs="仿宋_GB2312"/>
          <w:sz w:val="32"/>
          <w:szCs w:val="32"/>
        </w:rPr>
        <w:t>本项目的开发实施。</w:t>
      </w:r>
    </w:p>
    <w:p>
      <w:pPr>
        <w:spacing w:line="540" w:lineRule="exact"/>
        <w:ind w:firstLine="640" w:firstLineChars="200"/>
        <w:jc w:val="both"/>
        <w:rPr>
          <w:rFonts w:cs="Times New Roman"/>
        </w:rPr>
      </w:pPr>
      <w:r>
        <w:rPr>
          <w:rFonts w:ascii="仿宋_GB2312" w:hAnsi="仿宋_GB2312" w:eastAsia="仿宋_GB2312" w:cs="仿宋_GB2312"/>
          <w:sz w:val="32"/>
          <w:szCs w:val="32"/>
          <w:lang w:val="en-US"/>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如我方中选，我方将严格履行协议书、合同及比选文件规定的责任和义务。</w:t>
      </w:r>
    </w:p>
    <w:p>
      <w:pPr>
        <w:spacing w:line="54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lang w:val="en-US"/>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如我方中选，我方承诺在收到通知后，在规定的期限内按你方要求完成相关工作并与你方签订合同。</w:t>
      </w:r>
    </w:p>
    <w:p>
      <w:pPr>
        <w:spacing w:line="540" w:lineRule="exact"/>
        <w:ind w:firstLine="640" w:firstLineChars="200"/>
        <w:jc w:val="both"/>
        <w:rPr>
          <w:rFonts w:ascii="仿宋_GB2312" w:hAnsi="仿宋_GB2312" w:eastAsia="仿宋_GB2312" w:cs="Times New Roman"/>
          <w:sz w:val="32"/>
          <w:szCs w:val="32"/>
        </w:rPr>
      </w:pPr>
      <w:r>
        <w:rPr>
          <w:rFonts w:ascii="仿宋_GB2312" w:hAnsi="仿宋_GB2312" w:eastAsia="仿宋_GB2312" w:cs="仿宋_GB2312"/>
          <w:sz w:val="32"/>
          <w:szCs w:val="32"/>
          <w:lang w:val="en-US"/>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我方为本项目提交的参选文件（含参选报价）一式</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份，其中正本</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副本</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w:t>
      </w:r>
    </w:p>
    <w:p>
      <w:pPr>
        <w:spacing w:line="540" w:lineRule="exact"/>
        <w:ind w:firstLine="640" w:firstLineChars="200"/>
        <w:jc w:val="both"/>
        <w:rPr>
          <w:rFonts w:ascii="仿宋_GB2312" w:hAnsi="仿宋_GB2312" w:eastAsia="仿宋_GB2312" w:cs="Times New Roman"/>
          <w:sz w:val="32"/>
          <w:szCs w:val="32"/>
        </w:rPr>
      </w:pPr>
      <w:r>
        <w:rPr>
          <w:rFonts w:ascii="仿宋_GB2312" w:hAnsi="仿宋_GB2312" w:eastAsia="仿宋_GB2312" w:cs="仿宋_GB2312"/>
          <w:sz w:val="32"/>
          <w:szCs w:val="32"/>
          <w:lang w:val="en-US"/>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我方愿意提供贵</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可能另外要求的与报价有关的文件资料，并保证我方已提供和将要提供的文件资料是真实、准确、完整的。若比选过程中查有虚假，同意作无效参选文件处理，若中选之后查有虚假，同意被废除参选资格。</w:t>
      </w:r>
    </w:p>
    <w:p>
      <w:pPr>
        <w:spacing w:line="540" w:lineRule="exact"/>
        <w:jc w:val="both"/>
        <w:rPr>
          <w:rFonts w:ascii="仿宋_GB2312" w:hAnsi="仿宋_GB2312" w:eastAsia="仿宋_GB2312" w:cs="Times New Roman"/>
          <w:sz w:val="32"/>
          <w:szCs w:val="32"/>
          <w:u w:val="single"/>
        </w:rPr>
      </w:pPr>
      <w:r>
        <w:rPr>
          <w:rFonts w:hint="eastAsia" w:ascii="仿宋_GB2312" w:hAnsi="仿宋_GB2312" w:eastAsia="仿宋_GB2312" w:cs="仿宋_GB2312"/>
          <w:sz w:val="32"/>
          <w:szCs w:val="32"/>
        </w:rPr>
        <w:t>参选单位名称（盖章）：</w:t>
      </w:r>
    </w:p>
    <w:p>
      <w:pPr>
        <w:spacing w:line="540" w:lineRule="exact"/>
        <w:jc w:val="both"/>
        <w:rPr>
          <w:rFonts w:ascii="仿宋_GB2312" w:hAnsi="仿宋_GB2312" w:eastAsia="仿宋_GB2312" w:cs="Times New Roman"/>
          <w:sz w:val="32"/>
          <w:szCs w:val="32"/>
          <w:u w:val="single"/>
        </w:rPr>
      </w:pPr>
      <w:r>
        <w:rPr>
          <w:rFonts w:hint="eastAsia" w:ascii="仿宋_GB2312" w:hAnsi="仿宋_GB2312" w:eastAsia="仿宋_GB2312" w:cs="仿宋_GB2312"/>
          <w:sz w:val="32"/>
          <w:szCs w:val="32"/>
        </w:rPr>
        <w:t>参选授权代理人姓名或法定代表人（签字）：</w:t>
      </w:r>
    </w:p>
    <w:p>
      <w:pPr>
        <w:spacing w:line="540" w:lineRule="exact"/>
        <w:jc w:val="both"/>
        <w:rPr>
          <w:rFonts w:ascii="仿宋_GB2312" w:hAnsi="仿宋_GB2312" w:eastAsia="仿宋_GB2312" w:cs="Times New Roman"/>
          <w:sz w:val="32"/>
          <w:szCs w:val="32"/>
          <w:u w:val="single"/>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传</w:t>
      </w:r>
      <w:r>
        <w:rPr>
          <w:rFonts w:ascii="仿宋_GB2312" w:hAnsi="仿宋_GB2312" w:eastAsia="仿宋_GB2312" w:cs="Times New Roman"/>
          <w:sz w:val="32"/>
          <w:szCs w:val="32"/>
        </w:rPr>
        <w:tab/>
      </w:r>
      <w:r>
        <w:rPr>
          <w:rFonts w:hint="eastAsia" w:ascii="仿宋_GB2312" w:hAnsi="仿宋_GB2312" w:eastAsia="仿宋_GB2312" w:cs="仿宋_GB2312"/>
          <w:sz w:val="32"/>
          <w:szCs w:val="32"/>
        </w:rPr>
        <w:t>真：</w:t>
      </w:r>
    </w:p>
    <w:p>
      <w:pPr>
        <w:spacing w:line="540" w:lineRule="exact"/>
        <w:jc w:val="both"/>
        <w:rPr>
          <w:rFonts w:ascii="仿宋_GB2312" w:hAnsi="仿宋_GB2312" w:eastAsia="仿宋_GB2312" w:cs="Times New Roman"/>
          <w:sz w:val="32"/>
          <w:szCs w:val="32"/>
          <w:u w:val="single"/>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sz w:val="32"/>
          <w:szCs w:val="32"/>
          <w:lang w:val="en-US"/>
        </w:rPr>
        <w:t>及账号</w:t>
      </w:r>
      <w:r>
        <w:rPr>
          <w:rFonts w:hint="eastAsia" w:ascii="仿宋_GB2312" w:hAnsi="仿宋_GB2312" w:eastAsia="仿宋_GB2312" w:cs="仿宋_GB2312"/>
          <w:sz w:val="32"/>
          <w:szCs w:val="32"/>
        </w:rPr>
        <w:t>：</w:t>
      </w:r>
    </w:p>
    <w:p>
      <w:pPr>
        <w:spacing w:line="540" w:lineRule="exact"/>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参选日期：</w:t>
      </w:r>
    </w:p>
    <w:p/>
    <w:p>
      <w:pPr>
        <w:spacing w:line="540" w:lineRule="exact"/>
        <w:rPr>
          <w:rFonts w:ascii="仿宋_GB2312" w:eastAsia="仿宋_GB2312" w:cs="Times New Roman"/>
          <w:b/>
          <w:bCs/>
          <w:sz w:val="32"/>
          <w:szCs w:val="32"/>
          <w:lang w:val="en-US"/>
        </w:rPr>
      </w:pPr>
      <w:r>
        <w:rPr>
          <w:rFonts w:cs="Times New Roman"/>
        </w:rPr>
        <w:br w:type="page"/>
      </w:r>
      <w:r>
        <w:rPr>
          <w:rFonts w:hint="eastAsia" w:ascii="仿宋_GB2312" w:eastAsia="仿宋_GB2312" w:cs="仿宋_GB2312"/>
          <w:b/>
          <w:bCs/>
          <w:sz w:val="32"/>
          <w:szCs w:val="32"/>
          <w:lang w:val="en-US"/>
        </w:rPr>
        <w:t>附件二：</w:t>
      </w:r>
    </w:p>
    <w:p>
      <w:pPr>
        <w:spacing w:line="540" w:lineRule="exact"/>
        <w:ind w:firstLine="2640" w:firstLineChars="600"/>
        <w:jc w:val="both"/>
        <w:rPr>
          <w:rFonts w:ascii="方正小标宋简体" w:hAnsi="方正小标宋简体" w:eastAsia="方正小标宋简体" w:cs="Times New Roman"/>
          <w:sz w:val="44"/>
          <w:szCs w:val="44"/>
        </w:rPr>
      </w:pPr>
    </w:p>
    <w:p>
      <w:pPr>
        <w:spacing w:line="540" w:lineRule="exact"/>
        <w:ind w:firstLine="2640" w:firstLineChars="600"/>
        <w:jc w:val="both"/>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法定代表人授权书</w:t>
      </w:r>
    </w:p>
    <w:p>
      <w:pPr>
        <w:pStyle w:val="5"/>
        <w:spacing w:before="0" w:after="0" w:line="540" w:lineRule="exact"/>
        <w:jc w:val="both"/>
        <w:rPr>
          <w:rFonts w:cs="Times New Roman"/>
          <w:sz w:val="13"/>
          <w:szCs w:val="13"/>
        </w:rPr>
      </w:pPr>
    </w:p>
    <w:p>
      <w:pPr>
        <w:spacing w:line="540" w:lineRule="exact"/>
        <w:jc w:val="both"/>
        <w:rPr>
          <w:rFonts w:ascii="仿宋_GB2312" w:hAnsi="仿宋_GB2312" w:eastAsia="仿宋_GB2312" w:cs="Times New Roman"/>
          <w:sz w:val="32"/>
          <w:szCs w:val="32"/>
        </w:rPr>
      </w:pPr>
      <w:r>
        <w:rPr>
          <w:rFonts w:hint="eastAsia" w:ascii="仿宋_GB2312" w:eastAsia="仿宋_GB2312"/>
          <w:sz w:val="32"/>
          <w:szCs w:val="32"/>
          <w:lang w:eastAsia="zh-CN"/>
        </w:rPr>
        <w:t>宁东能源化工基地管委会自然资源局</w:t>
      </w:r>
      <w:r>
        <w:rPr>
          <w:rFonts w:hint="eastAsia" w:ascii="仿宋_GB2312" w:hAnsi="仿宋_GB2312" w:eastAsia="仿宋_GB2312" w:cs="仿宋_GB2312"/>
          <w:sz w:val="32"/>
          <w:szCs w:val="32"/>
        </w:rPr>
        <w:t>：</w:t>
      </w:r>
    </w:p>
    <w:p>
      <w:pPr>
        <w:spacing w:line="540" w:lineRule="exact"/>
        <w:ind w:firstLine="640" w:firstLineChars="200"/>
        <w:jc w:val="both"/>
        <w:rPr>
          <w:rFonts w:ascii="Calibri" w:hAnsi="Calibri" w:eastAsia="仿宋_GB2312" w:cs="Times New Roman"/>
          <w:sz w:val="32"/>
          <w:szCs w:val="32"/>
          <w:lang w:val="en-GB"/>
        </w:rPr>
      </w:pPr>
      <w:r>
        <w:rPr>
          <w:rFonts w:hint="eastAsia" w:ascii="仿宋_GB2312" w:hAnsi="仿宋_GB2312" w:eastAsia="仿宋_GB2312" w:cs="仿宋_GB2312"/>
          <w:sz w:val="32"/>
          <w:szCs w:val="32"/>
        </w:rPr>
        <w:t>本人系</w:t>
      </w:r>
      <w:r>
        <w:rPr>
          <w:rFonts w:hint="eastAsia" w:ascii="仿宋_GB2312" w:hAnsi="仿宋_GB2312" w:eastAsia="仿宋_GB2312" w:cs="仿宋_GB2312"/>
          <w:sz w:val="32"/>
          <w:szCs w:val="32"/>
          <w:u w:val="single"/>
          <w:lang w:val="en-US"/>
        </w:rPr>
        <w:t xml:space="preserve">           </w:t>
      </w:r>
      <w:r>
        <w:rPr>
          <w:rFonts w:hint="eastAsia" w:ascii="仿宋_GB2312" w:hAnsi="仿宋_GB2312" w:eastAsia="仿宋_GB2312" w:cs="仿宋_GB2312"/>
          <w:sz w:val="32"/>
          <w:szCs w:val="32"/>
        </w:rPr>
        <w:t>（参选人名称）的法定代表人，现委托我公司</w:t>
      </w:r>
      <w:r>
        <w:rPr>
          <w:rFonts w:ascii="仿宋_GB2312" w:hAnsi="仿宋_GB2312" w:eastAsia="仿宋_GB2312" w:cs="仿宋_GB2312"/>
          <w:sz w:val="32"/>
          <w:szCs w:val="32"/>
          <w:lang w:val="en-US"/>
        </w:rPr>
        <w:t>XXX</w:t>
      </w:r>
      <w:r>
        <w:rPr>
          <w:rFonts w:hint="eastAsia" w:ascii="仿宋_GB2312" w:hAnsi="仿宋_GB2312" w:eastAsia="仿宋_GB2312" w:cs="仿宋_GB2312"/>
          <w:sz w:val="32"/>
          <w:szCs w:val="32"/>
        </w:rPr>
        <w:t>（其在本公司的职务是：</w:t>
      </w:r>
      <w:r>
        <w:rPr>
          <w:rFonts w:ascii="仿宋_GB2312" w:hAnsi="仿宋_GB2312" w:eastAsia="仿宋_GB2312" w:cs="仿宋_GB2312"/>
          <w:sz w:val="32"/>
          <w:szCs w:val="32"/>
        </w:rPr>
        <w:t>XXX</w:t>
      </w: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 xml:space="preserve"> XXXXXXXXXXX</w:t>
      </w:r>
      <w:r>
        <w:rPr>
          <w:rFonts w:hint="eastAsia" w:ascii="仿宋_GB2312" w:hAnsi="仿宋_GB2312" w:eastAsia="仿宋_GB2312" w:cs="仿宋_GB2312"/>
          <w:sz w:val="32"/>
          <w:szCs w:val="32"/>
        </w:rPr>
        <w:t>，手机：</w:t>
      </w:r>
      <w:r>
        <w:rPr>
          <w:rFonts w:ascii="仿宋_GB2312" w:hAnsi="仿宋_GB2312" w:eastAsia="仿宋_GB2312" w:cs="仿宋_GB2312"/>
          <w:sz w:val="32"/>
          <w:szCs w:val="32"/>
        </w:rPr>
        <w:t>XXXXXXXXXXX</w:t>
      </w:r>
      <w:r>
        <w:rPr>
          <w:rFonts w:hint="eastAsia" w:ascii="仿宋_GB2312" w:hAnsi="仿宋_GB2312" w:eastAsia="仿宋_GB2312" w:cs="仿宋_GB2312"/>
          <w:sz w:val="32"/>
          <w:szCs w:val="32"/>
        </w:rPr>
        <w:t>，传真：</w:t>
      </w:r>
      <w:r>
        <w:rPr>
          <w:rFonts w:ascii="仿宋_GB2312" w:hAnsi="仿宋_GB2312" w:eastAsia="仿宋_GB2312" w:cs="仿宋_GB2312"/>
          <w:sz w:val="32"/>
          <w:szCs w:val="32"/>
          <w:lang w:val="en-US"/>
        </w:rPr>
        <w:t>XXX</w:t>
      </w:r>
      <w:r>
        <w:rPr>
          <w:rFonts w:hint="eastAsia" w:ascii="仿宋_GB2312" w:hAnsi="仿宋_GB2312" w:eastAsia="仿宋_GB2312" w:cs="仿宋_GB2312"/>
          <w:sz w:val="32"/>
          <w:szCs w:val="32"/>
        </w:rPr>
        <w:t>，身份证号：</w:t>
      </w:r>
      <w:r>
        <w:rPr>
          <w:rFonts w:ascii="仿宋_GB2312" w:hAnsi="仿宋_GB2312" w:eastAsia="仿宋_GB2312" w:cs="仿宋_GB2312"/>
          <w:sz w:val="32"/>
          <w:szCs w:val="32"/>
        </w:rPr>
        <w:t xml:space="preserve"> XXXXXXXXXXX</w:t>
      </w:r>
      <w:r>
        <w:rPr>
          <w:rFonts w:hint="eastAsia" w:ascii="仿宋_GB2312" w:hAnsi="仿宋_GB2312" w:eastAsia="仿宋_GB2312" w:cs="仿宋_GB2312"/>
          <w:sz w:val="32"/>
          <w:szCs w:val="32"/>
        </w:rPr>
        <w:t>）为我公司代理人，代表我公司全权处理</w:t>
      </w:r>
      <w:r>
        <w:rPr>
          <w:rFonts w:hint="eastAsia" w:ascii="仿宋_GB2312" w:eastAsia="仿宋_GB2312"/>
          <w:sz w:val="32"/>
          <w:szCs w:val="32"/>
          <w:lang w:eastAsia="zh-CN"/>
        </w:rPr>
        <w:t>宁东能源化工基地管委会自然资源局森林草原防火物资采购</w:t>
      </w:r>
      <w:r>
        <w:rPr>
          <w:rFonts w:hint="eastAsia" w:ascii="仿宋_GB2312" w:hAnsi="仿宋_GB2312" w:eastAsia="仿宋_GB2312" w:cs="仿宋_GB2312"/>
          <w:sz w:val="32"/>
          <w:szCs w:val="32"/>
        </w:rPr>
        <w:t>单位比选参选的一切事项及合同签订、履行等事宜。</w:t>
      </w:r>
    </w:p>
    <w:p>
      <w:pPr>
        <w:spacing w:line="54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本委托书有效期：自</w:t>
      </w:r>
      <w:r>
        <w:rPr>
          <w:rFonts w:ascii="仿宋_GB2312" w:hAnsi="仿宋_GB2312" w:eastAsia="仿宋_GB2312" w:cs="仿宋_GB2312"/>
          <w:sz w:val="32"/>
          <w:szCs w:val="32"/>
        </w:rPr>
        <w:t xml:space="preserve"> XXXX</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XX</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XX</w:t>
      </w:r>
      <w:r>
        <w:rPr>
          <w:rFonts w:hint="eastAsia" w:ascii="仿宋_GB2312" w:hAnsi="仿宋_GB2312" w:eastAsia="仿宋_GB2312" w:cs="仿宋_GB2312"/>
          <w:sz w:val="32"/>
          <w:szCs w:val="32"/>
        </w:rPr>
        <w:t>日起至</w:t>
      </w:r>
      <w:r>
        <w:rPr>
          <w:rFonts w:ascii="仿宋_GB2312" w:hAnsi="仿宋_GB2312" w:eastAsia="仿宋_GB2312" w:cs="仿宋_GB2312"/>
          <w:sz w:val="32"/>
          <w:szCs w:val="32"/>
        </w:rPr>
        <w:t xml:space="preserve"> XXXX</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XX</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XX</w:t>
      </w:r>
      <w:r>
        <w:rPr>
          <w:rFonts w:hint="eastAsia" w:ascii="仿宋_GB2312" w:hAnsi="仿宋_GB2312" w:eastAsia="仿宋_GB2312" w:cs="仿宋_GB2312"/>
          <w:sz w:val="32"/>
          <w:szCs w:val="32"/>
        </w:rPr>
        <w:t>日止。代理人无转委托权。</w:t>
      </w:r>
    </w:p>
    <w:p>
      <w:pPr>
        <w:spacing w:line="54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特此声明。</w:t>
      </w:r>
    </w:p>
    <w:p>
      <w:pPr>
        <w:spacing w:line="540" w:lineRule="exact"/>
        <w:jc w:val="both"/>
        <w:rPr>
          <w:rFonts w:ascii="仿宋_GB2312" w:hAnsi="仿宋_GB2312" w:eastAsia="仿宋_GB2312" w:cs="Times New Roman"/>
          <w:sz w:val="32"/>
          <w:szCs w:val="32"/>
        </w:rPr>
      </w:pPr>
    </w:p>
    <w:p>
      <w:pPr>
        <w:spacing w:line="540" w:lineRule="exact"/>
        <w:ind w:firstLine="2560" w:firstLineChars="800"/>
        <w:jc w:val="both"/>
        <w:rPr>
          <w:rFonts w:ascii="仿宋_GB2312" w:hAnsi="仿宋_GB2312" w:eastAsia="仿宋_GB2312" w:cs="Times New Roman"/>
          <w:sz w:val="32"/>
          <w:szCs w:val="32"/>
          <w:u w:val="single"/>
        </w:rPr>
      </w:pPr>
      <w:r>
        <w:rPr>
          <w:rFonts w:hint="eastAsia" w:ascii="仿宋_GB2312" w:hAnsi="仿宋_GB2312" w:eastAsia="仿宋_GB2312" w:cs="仿宋_GB2312"/>
          <w:sz w:val="32"/>
          <w:szCs w:val="32"/>
        </w:rPr>
        <w:t>法定代表人签字盖章：</w:t>
      </w:r>
    </w:p>
    <w:p>
      <w:pPr>
        <w:spacing w:line="540" w:lineRule="exact"/>
        <w:ind w:firstLine="2560" w:firstLineChars="8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身份证号码：</w:t>
      </w:r>
    </w:p>
    <w:p>
      <w:pPr>
        <w:spacing w:line="540" w:lineRule="exact"/>
        <w:ind w:firstLine="2560" w:firstLineChars="800"/>
        <w:jc w:val="both"/>
        <w:rPr>
          <w:rFonts w:ascii="仿宋_GB2312" w:hAnsi="仿宋_GB2312" w:eastAsia="仿宋_GB2312" w:cs="Times New Roman"/>
          <w:sz w:val="32"/>
          <w:szCs w:val="32"/>
          <w:u w:val="single"/>
        </w:rPr>
      </w:pPr>
    </w:p>
    <w:p>
      <w:pPr>
        <w:spacing w:line="540" w:lineRule="exact"/>
        <w:ind w:firstLine="2560" w:firstLineChars="800"/>
        <w:jc w:val="both"/>
        <w:rPr>
          <w:rFonts w:ascii="仿宋_GB2312" w:hAnsi="仿宋_GB2312" w:eastAsia="仿宋_GB2312" w:cs="Times New Roman"/>
          <w:sz w:val="32"/>
          <w:szCs w:val="32"/>
          <w:u w:val="single"/>
        </w:rPr>
      </w:pPr>
      <w:r>
        <w:rPr>
          <w:rFonts w:hint="eastAsia" w:ascii="仿宋_GB2312" w:hAnsi="仿宋_GB2312" w:eastAsia="仿宋_GB2312" w:cs="仿宋_GB2312"/>
          <w:sz w:val="32"/>
          <w:szCs w:val="32"/>
        </w:rPr>
        <w:t>授权代理人签字：</w:t>
      </w:r>
    </w:p>
    <w:p>
      <w:pPr>
        <w:tabs>
          <w:tab w:val="left" w:pos="1620"/>
        </w:tabs>
        <w:spacing w:line="540" w:lineRule="exact"/>
        <w:ind w:firstLine="2560" w:firstLineChars="8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身份证号码：</w:t>
      </w:r>
    </w:p>
    <w:p>
      <w:pPr>
        <w:tabs>
          <w:tab w:val="left" w:pos="1620"/>
        </w:tabs>
        <w:spacing w:line="540" w:lineRule="exact"/>
        <w:ind w:firstLine="2560" w:firstLineChars="800"/>
        <w:jc w:val="both"/>
        <w:rPr>
          <w:rFonts w:ascii="仿宋_GB2312" w:hAnsi="仿宋_GB2312" w:eastAsia="仿宋_GB2312" w:cs="Times New Roman"/>
          <w:sz w:val="32"/>
          <w:szCs w:val="32"/>
          <w:u w:val="single"/>
        </w:rPr>
      </w:pPr>
    </w:p>
    <w:p>
      <w:pPr>
        <w:tabs>
          <w:tab w:val="left" w:pos="1620"/>
        </w:tabs>
        <w:spacing w:line="540" w:lineRule="exact"/>
        <w:ind w:firstLine="2560" w:firstLineChars="800"/>
        <w:jc w:val="both"/>
        <w:rPr>
          <w:rFonts w:cs="Times New Roman"/>
        </w:rPr>
      </w:pPr>
      <w:r>
        <w:rPr>
          <w:rFonts w:hint="eastAsia" w:ascii="仿宋_GB2312" w:hAnsi="仿宋_GB2312" w:eastAsia="仿宋_GB2312" w:cs="仿宋_GB2312"/>
          <w:sz w:val="32"/>
          <w:szCs w:val="32"/>
        </w:rPr>
        <w:t>日</w:t>
      </w:r>
      <w:r>
        <w:rPr>
          <w:rFonts w:ascii="仿宋_GB2312" w:hAnsi="仿宋_GB2312" w:eastAsia="仿宋_GB2312" w:cs="Times New Roman"/>
          <w:sz w:val="32"/>
          <w:szCs w:val="32"/>
        </w:rPr>
        <w:tab/>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日</w:t>
      </w:r>
    </w:p>
    <w:p>
      <w:pPr>
        <w:spacing w:line="560" w:lineRule="exact"/>
      </w:pPr>
    </w:p>
    <w:p>
      <w:pPr>
        <w:pStyle w:val="6"/>
      </w:pPr>
    </w:p>
    <w:p/>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eastAsia="仿宋_GB2312" w:cs="仿宋_GB2312"/>
          <w:b/>
          <w:bCs/>
          <w:sz w:val="32"/>
          <w:szCs w:val="32"/>
          <w:lang w:val="en-US"/>
        </w:rPr>
      </w:pPr>
      <w:r>
        <w:rPr>
          <w:rFonts w:hint="eastAsia" w:ascii="仿宋_GB2312" w:eastAsia="仿宋_GB2312" w:cs="仿宋_GB2312"/>
          <w:b/>
          <w:bCs/>
          <w:sz w:val="32"/>
          <w:szCs w:val="32"/>
          <w:lang w:val="en-US"/>
        </w:rPr>
        <w:t>附件</w:t>
      </w:r>
      <w:r>
        <w:rPr>
          <w:rFonts w:hint="eastAsia" w:ascii="仿宋_GB2312" w:eastAsia="仿宋_GB2312" w:cs="仿宋_GB2312"/>
          <w:b/>
          <w:bCs/>
          <w:sz w:val="32"/>
          <w:szCs w:val="32"/>
          <w:lang w:val="en-US" w:eastAsia="zh-CN"/>
        </w:rPr>
        <w:t>三</w:t>
      </w:r>
      <w:r>
        <w:rPr>
          <w:rFonts w:hint="eastAsia" w:ascii="仿宋_GB2312" w:eastAsia="仿宋_GB2312" w:cs="仿宋_GB2312"/>
          <w:b/>
          <w:bCs/>
          <w:sz w:val="32"/>
          <w:szCs w:val="32"/>
          <w:lang w:val="en-US"/>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公文小标宋" w:hAnsi="方正公文小标宋" w:eastAsia="方正公文小标宋" w:cs="方正公文小标宋"/>
          <w:b w:val="0"/>
          <w:bCs w:val="0"/>
          <w:i w:val="0"/>
          <w:iCs w:val="0"/>
          <w:caps w:val="0"/>
          <w:spacing w:val="0"/>
          <w:sz w:val="36"/>
          <w:szCs w:val="36"/>
          <w:shd w:val="clear" w:fill="FFFFFF"/>
          <w:lang w:val="en-US" w:eastAsia="zh-CN"/>
        </w:rPr>
      </w:pPr>
      <w:r>
        <w:rPr>
          <w:rFonts w:hint="eastAsia" w:ascii="方正小标宋_GBK" w:hAnsi="方正小标宋_GBK" w:eastAsia="方正小标宋_GBK" w:cs="方正小标宋_GBK"/>
          <w:b w:val="0"/>
          <w:bCs w:val="0"/>
          <w:i w:val="0"/>
          <w:iCs w:val="0"/>
          <w:caps w:val="0"/>
          <w:spacing w:val="0"/>
          <w:sz w:val="36"/>
          <w:szCs w:val="36"/>
          <w:shd w:val="clear" w:fill="FFFFFF"/>
          <w:lang w:val="en-US" w:eastAsia="zh-CN"/>
        </w:rPr>
        <w:t>宁东能源化工基地管委会自然资源局森林草原防火物资采购单位比选打分表</w:t>
      </w:r>
    </w:p>
    <w:p>
      <w:pPr>
        <w:jc w:val="both"/>
        <w:rPr>
          <w:rFonts w:hint="default" w:ascii="仿宋" w:hAnsi="仿宋" w:eastAsia="仿宋" w:cs="仿宋"/>
          <w:b w:val="0"/>
          <w:bCs w:val="0"/>
          <w:i w:val="0"/>
          <w:iCs w:val="0"/>
          <w:caps w:val="0"/>
          <w:spacing w:val="0"/>
          <w:sz w:val="30"/>
          <w:szCs w:val="30"/>
          <w:shd w:val="clear" w:fill="FFFFFF"/>
          <w:vertAlign w:val="baseline"/>
          <w:lang w:val="en-US" w:eastAsia="zh-CN"/>
        </w:rPr>
      </w:pPr>
      <w:r>
        <w:rPr>
          <w:rFonts w:hint="eastAsia" w:ascii="仿宋" w:hAnsi="仿宋" w:eastAsia="仿宋" w:cs="仿宋"/>
          <w:b w:val="0"/>
          <w:bCs w:val="0"/>
          <w:i w:val="0"/>
          <w:iCs w:val="0"/>
          <w:caps w:val="0"/>
          <w:spacing w:val="0"/>
          <w:sz w:val="30"/>
          <w:szCs w:val="30"/>
          <w:shd w:val="clear" w:fill="FFFFFF"/>
          <w:lang w:val="en-US" w:eastAsia="zh-CN"/>
        </w:rPr>
        <w:t>比选单位：</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974"/>
        <w:gridCol w:w="6357"/>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473" w:type="pct"/>
            <w:vAlign w:val="center"/>
          </w:tcPr>
          <w:p>
            <w:pPr>
              <w:jc w:val="center"/>
              <w:rPr>
                <w:rFonts w:hint="eastAsia" w:ascii="黑体" w:hAnsi="黑体" w:eastAsia="黑体" w:cs="黑体"/>
                <w:b w:val="0"/>
                <w:bCs w:val="0"/>
                <w:i w:val="0"/>
                <w:iCs w:val="0"/>
                <w:caps w:val="0"/>
                <w:color w:val="auto"/>
                <w:spacing w:val="0"/>
                <w:sz w:val="24"/>
                <w:szCs w:val="24"/>
                <w:shd w:val="clear" w:fill="FFFFFF"/>
                <w:vertAlign w:val="baseline"/>
                <w:lang w:val="en-US" w:eastAsia="zh-CN"/>
              </w:rPr>
            </w:pPr>
            <w:r>
              <w:rPr>
                <w:rFonts w:hint="eastAsia" w:ascii="黑体" w:hAnsi="黑体" w:eastAsia="黑体" w:cs="黑体"/>
                <w:b/>
                <w:bCs/>
                <w:i w:val="0"/>
                <w:iCs w:val="0"/>
                <w:caps w:val="0"/>
                <w:color w:val="auto"/>
                <w:spacing w:val="0"/>
                <w:sz w:val="24"/>
                <w:szCs w:val="24"/>
              </w:rPr>
              <w:t>评审项目</w:t>
            </w:r>
          </w:p>
        </w:tc>
        <w:tc>
          <w:tcPr>
            <w:tcW w:w="527" w:type="pct"/>
            <w:vAlign w:val="center"/>
          </w:tcPr>
          <w:p>
            <w:pPr>
              <w:jc w:val="center"/>
              <w:rPr>
                <w:rFonts w:hint="eastAsia" w:ascii="黑体" w:hAnsi="黑体" w:eastAsia="黑体" w:cs="黑体"/>
                <w:b w:val="0"/>
                <w:bCs w:val="0"/>
                <w:i w:val="0"/>
                <w:iCs w:val="0"/>
                <w:caps w:val="0"/>
                <w:color w:val="auto"/>
                <w:spacing w:val="0"/>
                <w:sz w:val="24"/>
                <w:szCs w:val="24"/>
                <w:shd w:val="clear" w:fill="FFFFFF"/>
                <w:vertAlign w:val="baseline"/>
                <w:lang w:val="en-US" w:eastAsia="zh-CN"/>
              </w:rPr>
            </w:pPr>
            <w:r>
              <w:rPr>
                <w:rFonts w:hint="eastAsia" w:ascii="黑体" w:hAnsi="黑体" w:eastAsia="黑体" w:cs="黑体"/>
                <w:b/>
                <w:bCs/>
                <w:i w:val="0"/>
                <w:iCs w:val="0"/>
                <w:caps w:val="0"/>
                <w:color w:val="auto"/>
                <w:spacing w:val="0"/>
                <w:sz w:val="24"/>
                <w:szCs w:val="24"/>
              </w:rPr>
              <w:t>分值</w:t>
            </w:r>
          </w:p>
        </w:tc>
        <w:tc>
          <w:tcPr>
            <w:tcW w:w="3440" w:type="pct"/>
            <w:vAlign w:val="center"/>
          </w:tcPr>
          <w:p>
            <w:pPr>
              <w:jc w:val="center"/>
              <w:rPr>
                <w:rFonts w:hint="eastAsia" w:ascii="黑体" w:hAnsi="黑体" w:eastAsia="黑体" w:cs="黑体"/>
                <w:b w:val="0"/>
                <w:bCs w:val="0"/>
                <w:i w:val="0"/>
                <w:iCs w:val="0"/>
                <w:caps w:val="0"/>
                <w:color w:val="auto"/>
                <w:spacing w:val="0"/>
                <w:sz w:val="24"/>
                <w:szCs w:val="24"/>
                <w:shd w:val="clear" w:fill="FFFFFF"/>
                <w:vertAlign w:val="baseline"/>
                <w:lang w:val="en-US" w:eastAsia="zh-CN"/>
              </w:rPr>
            </w:pPr>
            <w:r>
              <w:rPr>
                <w:rFonts w:hint="eastAsia" w:ascii="黑体" w:hAnsi="黑体" w:eastAsia="黑体" w:cs="黑体"/>
                <w:b/>
                <w:bCs/>
                <w:i w:val="0"/>
                <w:iCs w:val="0"/>
                <w:caps w:val="0"/>
                <w:color w:val="auto"/>
                <w:spacing w:val="0"/>
                <w:sz w:val="24"/>
                <w:szCs w:val="24"/>
              </w:rPr>
              <w:t>评分标准</w:t>
            </w:r>
          </w:p>
        </w:tc>
        <w:tc>
          <w:tcPr>
            <w:tcW w:w="559" w:type="pct"/>
            <w:vAlign w:val="center"/>
          </w:tcPr>
          <w:p>
            <w:pPr>
              <w:jc w:val="center"/>
              <w:rPr>
                <w:rFonts w:hint="eastAsia" w:ascii="黑体" w:hAnsi="黑体" w:eastAsia="黑体" w:cs="黑体"/>
                <w:b w:val="0"/>
                <w:bCs w:val="0"/>
                <w:i w:val="0"/>
                <w:iCs w:val="0"/>
                <w:caps w:val="0"/>
                <w:color w:val="auto"/>
                <w:spacing w:val="0"/>
                <w:sz w:val="24"/>
                <w:szCs w:val="24"/>
                <w:shd w:val="clear" w:fill="FFFFFF"/>
                <w:vertAlign w:val="baseline"/>
                <w:lang w:val="en-US" w:eastAsia="zh-CN"/>
              </w:rPr>
            </w:pPr>
            <w:r>
              <w:rPr>
                <w:rFonts w:hint="eastAsia" w:ascii="黑体" w:hAnsi="黑体" w:eastAsia="黑体" w:cs="黑体"/>
                <w:b w:val="0"/>
                <w:bCs w:val="0"/>
                <w:i w:val="0"/>
                <w:iCs w:val="0"/>
                <w:caps w:val="0"/>
                <w:color w:val="auto"/>
                <w:spacing w:val="0"/>
                <w:sz w:val="24"/>
                <w:szCs w:val="24"/>
                <w:shd w:val="clear" w:fill="FFFFFF"/>
                <w:vertAlign w:val="baseline"/>
                <w:lang w:val="en-US" w:eastAsia="zh-CN"/>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trPr>
        <w:tc>
          <w:tcPr>
            <w:tcW w:w="47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bCs/>
                <w:color w:val="000000"/>
                <w:sz w:val="24"/>
                <w:szCs w:val="24"/>
                <w:highlight w:val="none"/>
                <w:u w:val="none"/>
                <w:shd w:val="clear" w:color="auto" w:fill="auto"/>
                <w:lang w:val="en-US" w:eastAsia="zh-CN" w:bidi="en-US"/>
              </w:rPr>
            </w:pPr>
            <w:r>
              <w:rPr>
                <w:rFonts w:hint="eastAsia" w:ascii="Times New Roman" w:hAnsi="Times New Roman" w:cs="Times New Roman"/>
                <w:bCs/>
                <w:color w:val="000000"/>
                <w:sz w:val="24"/>
                <w:szCs w:val="24"/>
                <w:highlight w:val="none"/>
                <w:u w:val="none"/>
                <w:shd w:val="clear" w:color="auto" w:fill="auto"/>
                <w:lang w:val="en-US" w:eastAsia="zh-CN" w:bidi="en-US"/>
              </w:rPr>
              <w:t>企业资质</w:t>
            </w:r>
          </w:p>
        </w:tc>
        <w:tc>
          <w:tcPr>
            <w:tcW w:w="527" w:type="pct"/>
            <w:vAlign w:val="center"/>
          </w:tcPr>
          <w:p>
            <w:pPr>
              <w:spacing w:line="360" w:lineRule="auto"/>
              <w:jc w:val="center"/>
              <w:rPr>
                <w:rFonts w:hint="default" w:asciiTheme="minorEastAsia" w:hAnsiTheme="minorEastAsia" w:eastAsia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5</w:t>
            </w:r>
            <w:r>
              <w:rPr>
                <w:rFonts w:hint="eastAsia" w:asciiTheme="minorEastAsia" w:hAnsiTheme="minorEastAsia" w:eastAsiaTheme="minorEastAsia" w:cstheme="minorEastAsia"/>
                <w:i w:val="0"/>
                <w:iCs w:val="0"/>
                <w:caps w:val="0"/>
                <w:spacing w:val="0"/>
                <w:sz w:val="24"/>
                <w:szCs w:val="24"/>
                <w:shd w:val="clear" w:fill="FFFFFF"/>
              </w:rPr>
              <w:t>分</w:t>
            </w:r>
          </w:p>
        </w:tc>
        <w:tc>
          <w:tcPr>
            <w:tcW w:w="344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具有独立承担民事责任的能力，持有合法有效的营业执照，经营范围包含森林防火物资、消防器材等相关经营内容。</w:t>
            </w:r>
          </w:p>
        </w:tc>
        <w:tc>
          <w:tcPr>
            <w:tcW w:w="559" w:type="pct"/>
            <w:vAlign w:val="center"/>
          </w:tcPr>
          <w:p>
            <w:pPr>
              <w:spacing w:line="360" w:lineRule="auto"/>
              <w:jc w:val="center"/>
              <w:rPr>
                <w:rFonts w:hint="eastAsia" w:ascii="仿宋" w:hAnsi="仿宋" w:eastAsia="仿宋" w:cs="仿宋"/>
                <w:b w:val="0"/>
                <w:bCs w:val="0"/>
                <w:i w:val="0"/>
                <w:iCs w:val="0"/>
                <w:caps w:val="0"/>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47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i w:val="0"/>
                <w:iCs w:val="0"/>
                <w:caps w:val="0"/>
                <w:spacing w:val="0"/>
                <w:sz w:val="24"/>
                <w:szCs w:val="24"/>
                <w:shd w:val="clear" w:fill="FFFFFF"/>
                <w:vertAlign w:val="baseline"/>
                <w:lang w:val="en-US" w:eastAsia="zh-CN"/>
              </w:rPr>
            </w:pPr>
            <w:r>
              <w:rPr>
                <w:rFonts w:hint="eastAsia" w:ascii="Times New Roman" w:hAnsi="Times New Roman" w:cs="Times New Roman"/>
                <w:bCs/>
                <w:color w:val="000000"/>
                <w:sz w:val="24"/>
                <w:szCs w:val="24"/>
                <w:highlight w:val="none"/>
                <w:u w:val="none"/>
                <w:shd w:val="clear" w:color="auto" w:fill="auto"/>
                <w:lang w:val="en-US" w:eastAsia="zh-CN" w:bidi="en-US"/>
              </w:rPr>
              <w:t>类似业绩</w:t>
            </w:r>
          </w:p>
        </w:tc>
        <w:tc>
          <w:tcPr>
            <w:tcW w:w="527" w:type="pct"/>
            <w:vAlign w:val="center"/>
          </w:tcPr>
          <w:p>
            <w:pPr>
              <w:spacing w:line="360" w:lineRule="auto"/>
              <w:jc w:val="center"/>
              <w:rPr>
                <w:rFonts w:hint="eastAsia" w:asciiTheme="minorEastAsia" w:hAnsiTheme="minorEastAsia" w:eastAsiaTheme="minorEastAsia" w:cstheme="minorEastAsia"/>
                <w:b w:val="0"/>
                <w:bCs w:val="0"/>
                <w:i w:val="0"/>
                <w:iCs w:val="0"/>
                <w:caps w:val="0"/>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spacing w:val="0"/>
                <w:sz w:val="24"/>
                <w:szCs w:val="24"/>
                <w:shd w:val="clear" w:fill="FFFFFF"/>
                <w:lang w:val="en-US" w:eastAsia="zh-CN"/>
              </w:rPr>
              <w:t>10</w:t>
            </w:r>
            <w:r>
              <w:rPr>
                <w:rFonts w:hint="eastAsia" w:asciiTheme="minorEastAsia" w:hAnsiTheme="minorEastAsia" w:eastAsiaTheme="minorEastAsia" w:cstheme="minorEastAsia"/>
                <w:i w:val="0"/>
                <w:iCs w:val="0"/>
                <w:caps w:val="0"/>
                <w:spacing w:val="0"/>
                <w:sz w:val="24"/>
                <w:szCs w:val="24"/>
                <w:shd w:val="clear" w:fill="FFFFFF"/>
              </w:rPr>
              <w:t>分</w:t>
            </w:r>
          </w:p>
        </w:tc>
        <w:tc>
          <w:tcPr>
            <w:tcW w:w="3440" w:type="pct"/>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参选单位近3年承担过类似项目业绩。</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ajorEastAsia" w:hAnsiTheme="majorEastAsia" w:eastAsiaTheme="majorEastAsia" w:cstheme="majorEastAsia"/>
                <w:b w:val="0"/>
                <w:bCs w:val="0"/>
                <w:i w:val="0"/>
                <w:iCs w:val="0"/>
                <w:caps w:val="0"/>
                <w:spacing w:val="0"/>
                <w:sz w:val="24"/>
                <w:szCs w:val="24"/>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注:参选单位需提供类似业绩中标通知书或合同复印件，每个得2分，总分不超过10分。</w:t>
            </w:r>
          </w:p>
        </w:tc>
        <w:tc>
          <w:tcPr>
            <w:tcW w:w="559" w:type="pct"/>
            <w:vAlign w:val="center"/>
          </w:tcPr>
          <w:p>
            <w:pPr>
              <w:spacing w:line="360" w:lineRule="auto"/>
              <w:jc w:val="center"/>
              <w:rPr>
                <w:rFonts w:hint="eastAsia" w:ascii="仿宋" w:hAnsi="仿宋" w:eastAsia="仿宋" w:cs="仿宋"/>
                <w:b w:val="0"/>
                <w:bCs w:val="0"/>
                <w:i w:val="0"/>
                <w:iCs w:val="0"/>
                <w:caps w:val="0"/>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7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i w:val="0"/>
                <w:iCs w:val="0"/>
                <w:caps w:val="0"/>
                <w:spacing w:val="0"/>
                <w:sz w:val="24"/>
                <w:szCs w:val="24"/>
                <w:shd w:val="clear" w:fill="FFFFFF"/>
                <w:vertAlign w:val="baseline"/>
                <w:lang w:val="en-US" w:eastAsia="zh-CN"/>
              </w:rPr>
            </w:pPr>
            <w:r>
              <w:rPr>
                <w:rFonts w:hint="eastAsia" w:ascii="Times New Roman" w:hAnsi="Times New Roman" w:cs="Times New Roman"/>
                <w:bCs/>
                <w:color w:val="000000"/>
                <w:sz w:val="24"/>
                <w:szCs w:val="24"/>
                <w:highlight w:val="none"/>
                <w:u w:val="none"/>
                <w:shd w:val="clear" w:color="auto" w:fill="auto"/>
                <w:lang w:val="en-US" w:eastAsia="zh-CN" w:bidi="en-US"/>
              </w:rPr>
              <w:t>企业信誉</w:t>
            </w:r>
          </w:p>
        </w:tc>
        <w:tc>
          <w:tcPr>
            <w:tcW w:w="527" w:type="pct"/>
            <w:vAlign w:val="center"/>
          </w:tcPr>
          <w:p>
            <w:pPr>
              <w:spacing w:line="360" w:lineRule="auto"/>
              <w:jc w:val="center"/>
              <w:rPr>
                <w:rFonts w:hint="eastAsia" w:asciiTheme="minorEastAsia" w:hAnsiTheme="minorEastAsia" w:eastAsiaTheme="minorEastAsia" w:cstheme="minorEastAsia"/>
                <w:b w:val="0"/>
                <w:bCs w:val="0"/>
                <w:i w:val="0"/>
                <w:iCs w:val="0"/>
                <w:caps w:val="0"/>
                <w:spacing w:val="0"/>
                <w:sz w:val="24"/>
                <w:szCs w:val="24"/>
                <w:shd w:val="clear" w:fill="FFFFFF"/>
                <w:vertAlign w:val="baseline"/>
                <w:lang w:val="en-US" w:eastAsia="zh-CN"/>
              </w:rPr>
            </w:pPr>
            <w:r>
              <w:rPr>
                <w:rFonts w:hint="eastAsia" w:asciiTheme="minorEastAsia" w:hAnsiTheme="minorEastAsia" w:cstheme="minorEastAsia"/>
                <w:i w:val="0"/>
                <w:iCs w:val="0"/>
                <w:caps w:val="0"/>
                <w:spacing w:val="0"/>
                <w:sz w:val="24"/>
                <w:szCs w:val="24"/>
                <w:shd w:val="clear" w:fill="FFFFFF"/>
                <w:lang w:val="en-US" w:eastAsia="zh-CN"/>
              </w:rPr>
              <w:t>5</w:t>
            </w:r>
            <w:r>
              <w:rPr>
                <w:rFonts w:hint="eastAsia" w:asciiTheme="minorEastAsia" w:hAnsiTheme="minorEastAsia" w:eastAsiaTheme="minorEastAsia" w:cstheme="minorEastAsia"/>
                <w:i w:val="0"/>
                <w:iCs w:val="0"/>
                <w:caps w:val="0"/>
                <w:spacing w:val="0"/>
                <w:sz w:val="24"/>
                <w:szCs w:val="24"/>
                <w:shd w:val="clear" w:fill="FFFFFF"/>
              </w:rPr>
              <w:t>分</w:t>
            </w:r>
          </w:p>
        </w:tc>
        <w:tc>
          <w:tcPr>
            <w:tcW w:w="3440" w:type="pct"/>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仿宋" w:hAnsi="仿宋" w:eastAsia="仿宋" w:cs="仿宋"/>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eastAsia="宋体" w:asciiTheme="majorEastAsia" w:hAnsiTheme="majorEastAsia" w:cstheme="majorEastAsia"/>
                <w:b w:val="0"/>
                <w:bCs w:val="0"/>
                <w:i w:val="0"/>
                <w:iCs w:val="0"/>
                <w:caps w:val="0"/>
                <w:spacing w:val="0"/>
                <w:sz w:val="24"/>
                <w:szCs w:val="24"/>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通过“信用中国”网站查询，为失信被执行人的不得分，无“失信惩戒”记录的得4分，有“守信激励”的，加1分，总得分不得超过5分。（www.creditchina.gov.cn）</w:t>
            </w:r>
          </w:p>
        </w:tc>
        <w:tc>
          <w:tcPr>
            <w:tcW w:w="559" w:type="pct"/>
            <w:vAlign w:val="center"/>
          </w:tcPr>
          <w:p>
            <w:pPr>
              <w:spacing w:line="360" w:lineRule="auto"/>
              <w:jc w:val="center"/>
              <w:rPr>
                <w:rFonts w:hint="eastAsia" w:ascii="仿宋" w:hAnsi="仿宋" w:eastAsia="仿宋" w:cs="仿宋"/>
                <w:b w:val="0"/>
                <w:bCs w:val="0"/>
                <w:i w:val="0"/>
                <w:iCs w:val="0"/>
                <w:caps w:val="0"/>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47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b w:val="0"/>
                <w:bCs w:val="0"/>
                <w:i w:val="0"/>
                <w:iCs w:val="0"/>
                <w:caps w:val="0"/>
                <w:spacing w:val="0"/>
                <w:kern w:val="2"/>
                <w:sz w:val="24"/>
                <w:szCs w:val="24"/>
                <w:shd w:val="clear" w:fill="FFFFFF"/>
                <w:vertAlign w:val="baseline"/>
                <w:lang w:val="en-US" w:eastAsia="zh-CN" w:bidi="ar-SA"/>
              </w:rPr>
            </w:pPr>
            <w:r>
              <w:rPr>
                <w:rFonts w:hint="eastAsia" w:asciiTheme="minorEastAsia" w:hAnsiTheme="minorEastAsia" w:cstheme="minorEastAsia"/>
                <w:b w:val="0"/>
                <w:bCs w:val="0"/>
                <w:i w:val="0"/>
                <w:iCs w:val="0"/>
                <w:caps w:val="0"/>
                <w:spacing w:val="0"/>
                <w:kern w:val="2"/>
                <w:sz w:val="24"/>
                <w:szCs w:val="24"/>
                <w:shd w:val="clear" w:fill="FFFFFF"/>
                <w:vertAlign w:val="baseline"/>
                <w:lang w:val="en-US" w:eastAsia="zh-CN" w:bidi="ar-SA"/>
              </w:rPr>
              <w:t>财务状况</w:t>
            </w:r>
          </w:p>
        </w:tc>
        <w:tc>
          <w:tcPr>
            <w:tcW w:w="527" w:type="pct"/>
            <w:vAlign w:val="center"/>
          </w:tcPr>
          <w:p>
            <w:pPr>
              <w:numPr>
                <w:ilvl w:val="0"/>
                <w:numId w:val="0"/>
              </w:numPr>
              <w:spacing w:line="360" w:lineRule="auto"/>
              <w:jc w:val="center"/>
              <w:rPr>
                <w:rFonts w:hint="eastAsia" w:ascii="Times New Roman" w:hAnsi="Times New Roman" w:cs="Times New Roman"/>
                <w:bCs/>
                <w:color w:val="000000"/>
                <w:sz w:val="24"/>
                <w:szCs w:val="24"/>
                <w:highlight w:val="none"/>
                <w:u w:val="none"/>
                <w:shd w:val="clear" w:color="auto" w:fill="auto"/>
                <w:lang w:val="en-US" w:eastAsia="zh-CN" w:bidi="en-US"/>
              </w:rPr>
            </w:pPr>
            <w:r>
              <w:rPr>
                <w:rFonts w:hint="eastAsia" w:ascii="Times New Roman" w:hAnsi="Times New Roman" w:cs="Times New Roman"/>
                <w:bCs/>
                <w:color w:val="000000"/>
                <w:sz w:val="24"/>
                <w:szCs w:val="24"/>
                <w:highlight w:val="none"/>
                <w:u w:val="none"/>
                <w:shd w:val="clear" w:color="auto" w:fill="auto"/>
                <w:lang w:val="en-US" w:eastAsia="zh-CN" w:bidi="en-US"/>
              </w:rPr>
              <w:t>10分</w:t>
            </w:r>
          </w:p>
        </w:tc>
        <w:tc>
          <w:tcPr>
            <w:tcW w:w="3440" w:type="pct"/>
            <w:vAlign w:val="center"/>
          </w:tcPr>
          <w:p>
            <w:pPr>
              <w:pStyle w:val="12"/>
              <w:widowControl w:val="0"/>
              <w:numPr>
                <w:ilvl w:val="0"/>
                <w:numId w:val="0"/>
              </w:numPr>
              <w:ind w:leftChars="0"/>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具备良好的商业信誉和健全的财务会计制度，近三年内无重大违法违规经营记录。</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Cs/>
                <w:color w:val="000000"/>
                <w:sz w:val="24"/>
                <w:szCs w:val="24"/>
                <w:highlight w:val="none"/>
                <w:u w:val="none"/>
                <w:shd w:val="clear" w:color="auto" w:fill="auto"/>
                <w:lang w:val="en-US" w:eastAsia="zh-CN" w:bidi="en-US"/>
              </w:rPr>
            </w:pPr>
          </w:p>
        </w:tc>
        <w:tc>
          <w:tcPr>
            <w:tcW w:w="559" w:type="pct"/>
            <w:vAlign w:val="center"/>
          </w:tcPr>
          <w:p>
            <w:pPr>
              <w:spacing w:line="360" w:lineRule="auto"/>
              <w:jc w:val="center"/>
              <w:rPr>
                <w:rFonts w:hint="eastAsia" w:ascii="仿宋" w:hAnsi="仿宋" w:eastAsia="仿宋" w:cs="仿宋"/>
                <w:b w:val="0"/>
                <w:bCs w:val="0"/>
                <w:i w:val="0"/>
                <w:iCs w:val="0"/>
                <w:caps w:val="0"/>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trPr>
        <w:tc>
          <w:tcPr>
            <w:tcW w:w="47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i w:val="0"/>
                <w:iCs w:val="0"/>
                <w:caps w:val="0"/>
                <w:spacing w:val="0"/>
                <w:sz w:val="24"/>
                <w:szCs w:val="24"/>
                <w:shd w:val="clear" w:fill="FFFFFF"/>
                <w:vertAlign w:val="baseline"/>
                <w:lang w:val="en-US" w:eastAsia="zh-CN"/>
              </w:rPr>
            </w:pPr>
            <w:r>
              <w:rPr>
                <w:rFonts w:hint="eastAsia" w:asciiTheme="minorEastAsia" w:hAnsiTheme="minorEastAsia" w:cstheme="minorEastAsia"/>
                <w:b w:val="0"/>
                <w:bCs w:val="0"/>
                <w:i w:val="0"/>
                <w:iCs w:val="0"/>
                <w:caps w:val="0"/>
                <w:spacing w:val="0"/>
                <w:sz w:val="24"/>
                <w:szCs w:val="24"/>
                <w:shd w:val="clear" w:fill="FFFFFF"/>
                <w:vertAlign w:val="baseline"/>
                <w:lang w:val="en-US" w:eastAsia="zh-CN"/>
              </w:rPr>
              <w:t>产品质量</w:t>
            </w:r>
          </w:p>
        </w:tc>
        <w:tc>
          <w:tcPr>
            <w:tcW w:w="527" w:type="pct"/>
            <w:vAlign w:val="center"/>
          </w:tcPr>
          <w:p>
            <w:pPr>
              <w:spacing w:line="360" w:lineRule="auto"/>
              <w:jc w:val="center"/>
              <w:rPr>
                <w:rFonts w:hint="eastAsia" w:asciiTheme="minorEastAsia" w:hAnsiTheme="minorEastAsia" w:eastAsiaTheme="minorEastAsia" w:cstheme="minorEastAsia"/>
                <w:b w:val="0"/>
                <w:bCs w:val="0"/>
                <w:i w:val="0"/>
                <w:iCs w:val="0"/>
                <w:caps w:val="0"/>
                <w:spacing w:val="0"/>
                <w:sz w:val="24"/>
                <w:szCs w:val="24"/>
                <w:shd w:val="clear" w:fill="FFFFFF"/>
                <w:vertAlign w:val="baseline"/>
                <w:lang w:val="en-US" w:eastAsia="zh-CN"/>
              </w:rPr>
            </w:pPr>
            <w:r>
              <w:rPr>
                <w:rFonts w:hint="eastAsia" w:asciiTheme="minorEastAsia" w:hAnsiTheme="minorEastAsia" w:cstheme="minorEastAsia"/>
                <w:i w:val="0"/>
                <w:iCs w:val="0"/>
                <w:caps w:val="0"/>
                <w:spacing w:val="0"/>
                <w:sz w:val="24"/>
                <w:szCs w:val="24"/>
                <w:shd w:val="clear" w:fill="FFFFFF"/>
                <w:lang w:val="en-US" w:eastAsia="zh-CN"/>
              </w:rPr>
              <w:t>20</w:t>
            </w:r>
            <w:r>
              <w:rPr>
                <w:rFonts w:hint="eastAsia" w:asciiTheme="minorEastAsia" w:hAnsiTheme="minorEastAsia" w:eastAsiaTheme="minorEastAsia" w:cstheme="minorEastAsia"/>
                <w:i w:val="0"/>
                <w:iCs w:val="0"/>
                <w:caps w:val="0"/>
                <w:spacing w:val="0"/>
                <w:sz w:val="24"/>
                <w:szCs w:val="24"/>
                <w:shd w:val="clear" w:fill="FFFFFF"/>
              </w:rPr>
              <w:t>分</w:t>
            </w:r>
          </w:p>
        </w:tc>
        <w:tc>
          <w:tcPr>
            <w:tcW w:w="3440" w:type="pct"/>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eastAsia" w:ascii="仿宋" w:hAnsi="仿宋" w:eastAsia="仿宋" w:cs="仿宋"/>
                <w:i w:val="0"/>
                <w:iCs w:val="0"/>
                <w:color w:val="000000"/>
                <w:kern w:val="0"/>
                <w:sz w:val="21"/>
                <w:szCs w:val="21"/>
                <w:u w:val="none"/>
                <w:lang w:val="en-US" w:eastAsia="zh-CN" w:bidi="ar"/>
              </w:rPr>
              <w:t>所供产品须符合国家、行业相关质量标准及森林防火作业技术要求，提供产品合格证明、检测报告等相关资质文件。</w:t>
            </w:r>
          </w:p>
        </w:tc>
        <w:tc>
          <w:tcPr>
            <w:tcW w:w="559" w:type="pct"/>
            <w:vAlign w:val="center"/>
          </w:tcPr>
          <w:p>
            <w:pPr>
              <w:spacing w:line="360" w:lineRule="auto"/>
              <w:jc w:val="center"/>
              <w:rPr>
                <w:rFonts w:hint="eastAsia" w:ascii="仿宋" w:hAnsi="仿宋" w:eastAsia="仿宋" w:cs="仿宋"/>
                <w:b w:val="0"/>
                <w:bCs w:val="0"/>
                <w:i w:val="0"/>
                <w:iCs w:val="0"/>
                <w:caps w:val="0"/>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trPr>
        <w:tc>
          <w:tcPr>
            <w:tcW w:w="47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b w:val="0"/>
                <w:bCs w:val="0"/>
                <w:i w:val="0"/>
                <w:iCs w:val="0"/>
                <w:caps w:val="0"/>
                <w:spacing w:val="0"/>
                <w:kern w:val="2"/>
                <w:sz w:val="24"/>
                <w:szCs w:val="24"/>
                <w:shd w:val="clear" w:fill="FFFFFF"/>
                <w:vertAlign w:val="baseline"/>
                <w:lang w:val="en-US" w:eastAsia="zh-CN" w:bidi="ar-SA"/>
              </w:rPr>
            </w:pPr>
            <w:r>
              <w:rPr>
                <w:rFonts w:hint="eastAsia" w:asciiTheme="minorEastAsia" w:hAnsiTheme="minorEastAsia" w:cstheme="minorEastAsia"/>
                <w:b w:val="0"/>
                <w:bCs w:val="0"/>
                <w:i w:val="0"/>
                <w:iCs w:val="0"/>
                <w:caps w:val="0"/>
                <w:spacing w:val="0"/>
                <w:kern w:val="2"/>
                <w:sz w:val="24"/>
                <w:szCs w:val="24"/>
                <w:shd w:val="clear" w:fill="FFFFFF"/>
                <w:vertAlign w:val="baseline"/>
                <w:lang w:val="en-US" w:eastAsia="zh-CN" w:bidi="ar-SA"/>
              </w:rPr>
              <w:t>售后服务</w:t>
            </w:r>
          </w:p>
        </w:tc>
        <w:tc>
          <w:tcPr>
            <w:tcW w:w="527" w:type="pct"/>
            <w:shd w:val="clear" w:color="auto" w:fill="auto"/>
            <w:vAlign w:val="center"/>
          </w:tcPr>
          <w:p>
            <w:pPr>
              <w:spacing w:line="360" w:lineRule="auto"/>
              <w:jc w:val="center"/>
              <w:rPr>
                <w:rFonts w:hint="eastAsia" w:asciiTheme="minorEastAsia" w:hAnsiTheme="minorEastAsia" w:eastAsiaTheme="minorEastAsia" w:cstheme="minorEastAsia"/>
                <w:b w:val="0"/>
                <w:bCs w:val="0"/>
                <w:i w:val="0"/>
                <w:iCs w:val="0"/>
                <w:caps w:val="0"/>
                <w:spacing w:val="0"/>
                <w:kern w:val="2"/>
                <w:sz w:val="24"/>
                <w:szCs w:val="24"/>
                <w:shd w:val="clear" w:fill="FFFFFF"/>
                <w:vertAlign w:val="baseline"/>
                <w:lang w:val="en-US" w:eastAsia="zh-CN" w:bidi="ar-SA"/>
              </w:rPr>
            </w:pPr>
            <w:r>
              <w:rPr>
                <w:rFonts w:hint="eastAsia" w:asciiTheme="minorEastAsia" w:hAnsiTheme="minorEastAsia" w:cstheme="minorEastAsia"/>
                <w:b w:val="0"/>
                <w:bCs w:val="0"/>
                <w:i w:val="0"/>
                <w:iCs w:val="0"/>
                <w:caps w:val="0"/>
                <w:spacing w:val="0"/>
                <w:sz w:val="24"/>
                <w:szCs w:val="24"/>
                <w:shd w:val="clear" w:fill="FFFFFF"/>
                <w:vertAlign w:val="baseline"/>
                <w:lang w:val="en-US" w:eastAsia="zh-CN"/>
              </w:rPr>
              <w:t>20</w:t>
            </w:r>
            <w:r>
              <w:rPr>
                <w:rFonts w:hint="eastAsia" w:asciiTheme="minorEastAsia" w:hAnsiTheme="minorEastAsia" w:eastAsiaTheme="minorEastAsia" w:cstheme="minorEastAsia"/>
                <w:b w:val="0"/>
                <w:bCs w:val="0"/>
                <w:i w:val="0"/>
                <w:iCs w:val="0"/>
                <w:caps w:val="0"/>
                <w:spacing w:val="0"/>
                <w:sz w:val="24"/>
                <w:szCs w:val="24"/>
                <w:shd w:val="clear" w:fill="FFFFFF"/>
                <w:vertAlign w:val="baseline"/>
                <w:lang w:val="en-US" w:eastAsia="zh-CN"/>
              </w:rPr>
              <w:t>分</w:t>
            </w:r>
          </w:p>
        </w:tc>
        <w:tc>
          <w:tcPr>
            <w:tcW w:w="344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ajorEastAsia" w:hAnsiTheme="majorEastAsia" w:eastAsiaTheme="majorEastAsia" w:cstheme="majorEastAsia"/>
                <w:b w:val="0"/>
                <w:bCs w:val="0"/>
                <w:i w:val="0"/>
                <w:iCs w:val="0"/>
                <w:caps w:val="0"/>
                <w:spacing w:val="0"/>
                <w:kern w:val="2"/>
                <w:sz w:val="24"/>
                <w:szCs w:val="24"/>
                <w:shd w:val="clear" w:fill="FFFFFF"/>
                <w:vertAlign w:val="baseli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具备完善的供货、配送及售后服务能力，能及时响应采购方的售后需求:8-10分，基本满足:4-7分，简单:0-3分，未提供不得分。</w:t>
            </w:r>
          </w:p>
        </w:tc>
        <w:tc>
          <w:tcPr>
            <w:tcW w:w="559" w:type="pct"/>
            <w:shd w:val="clear" w:color="auto" w:fill="auto"/>
            <w:vAlign w:val="center"/>
          </w:tcPr>
          <w:p>
            <w:pPr>
              <w:spacing w:line="360" w:lineRule="auto"/>
              <w:jc w:val="center"/>
              <w:rPr>
                <w:rFonts w:hint="eastAsia" w:ascii="仿宋" w:hAnsi="仿宋" w:eastAsia="仿宋" w:cs="仿宋"/>
                <w:b w:val="0"/>
                <w:bCs w:val="0"/>
                <w:i w:val="0"/>
                <w:iCs w:val="0"/>
                <w:caps w:val="0"/>
                <w:spacing w:val="0"/>
                <w:kern w:val="2"/>
                <w:sz w:val="24"/>
                <w:szCs w:val="24"/>
                <w:shd w:val="clear"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7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bCs/>
                <w:color w:val="000000"/>
                <w:sz w:val="24"/>
                <w:szCs w:val="24"/>
                <w:highlight w:val="none"/>
                <w:u w:val="none"/>
                <w:shd w:val="clear" w:color="auto" w:fill="auto"/>
                <w:lang w:val="en-US" w:eastAsia="zh-CN" w:bidi="en-US"/>
              </w:rPr>
              <w:t>报价部分</w:t>
            </w:r>
          </w:p>
        </w:tc>
        <w:tc>
          <w:tcPr>
            <w:tcW w:w="527" w:type="pct"/>
            <w:shd w:val="clear" w:color="auto" w:fill="auto"/>
            <w:vAlign w:val="center"/>
          </w:tcPr>
          <w:p>
            <w:pPr>
              <w:spacing w:line="360" w:lineRule="auto"/>
              <w:jc w:val="center"/>
              <w:rPr>
                <w:rFonts w:hint="default" w:asciiTheme="minorEastAsia" w:hAnsiTheme="minorEastAsia" w:cstheme="minorEastAsia"/>
                <w:b w:val="0"/>
                <w:bCs w:val="0"/>
                <w:i w:val="0"/>
                <w:iCs w:val="0"/>
                <w:caps w:val="0"/>
                <w:spacing w:val="0"/>
                <w:sz w:val="24"/>
                <w:szCs w:val="24"/>
                <w:shd w:val="clear"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30分</w:t>
            </w:r>
          </w:p>
        </w:tc>
        <w:tc>
          <w:tcPr>
            <w:tcW w:w="3440" w:type="pct"/>
            <w:shd w:val="clear" w:color="auto" w:fill="auto"/>
            <w:vAlign w:val="top"/>
          </w:tcPr>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i w:val="0"/>
                <w:iCs w:val="0"/>
                <w:color w:val="000000"/>
                <w:kern w:val="0"/>
                <w:sz w:val="21"/>
                <w:szCs w:val="21"/>
                <w:u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评标基准价=所有有效投标报价的算术平均值。</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（1）当投标报价等于评标基准价时，得20分。</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报价与基准价相比，高于基准价1%扣1分（报价得分=20-【(有效的投标报价-基准价)/基准价】*100*1），低于基准价1%扣0.5分（报价得分=20-【(基准价-有效的投标报价)/基准价】*100*0.5），投标报价与基准价的比例额非整数比例的，按比例计算得分，扣完为止。</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注：（1）投标报价方式为固定总价；</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（2）计算结果四舍五入后保留2位小数。</w:t>
            </w:r>
          </w:p>
        </w:tc>
        <w:tc>
          <w:tcPr>
            <w:tcW w:w="559" w:type="pct"/>
            <w:shd w:val="clear" w:color="auto" w:fill="auto"/>
            <w:vAlign w:val="center"/>
          </w:tcPr>
          <w:p>
            <w:pPr>
              <w:spacing w:line="360" w:lineRule="auto"/>
              <w:jc w:val="center"/>
              <w:rPr>
                <w:rFonts w:hint="eastAsia" w:ascii="仿宋" w:hAnsi="仿宋" w:eastAsia="仿宋" w:cs="仿宋"/>
                <w:b w:val="0"/>
                <w:bCs w:val="0"/>
                <w:i w:val="0"/>
                <w:iCs w:val="0"/>
                <w:caps w:val="0"/>
                <w:spacing w:val="0"/>
                <w:kern w:val="2"/>
                <w:sz w:val="24"/>
                <w:szCs w:val="24"/>
                <w:shd w:val="clear"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4440" w:type="pct"/>
            <w:gridSpan w:val="3"/>
            <w:vAlign w:val="center"/>
          </w:tcPr>
          <w:p>
            <w:pPr>
              <w:spacing w:line="360" w:lineRule="auto"/>
              <w:ind w:firstLine="3120" w:firstLineChars="1300"/>
              <w:jc w:val="both"/>
              <w:rPr>
                <w:rFonts w:hint="default" w:ascii="仿宋" w:hAnsi="仿宋" w:eastAsia="仿宋" w:cs="仿宋"/>
                <w:b w:val="0"/>
                <w:bCs w:val="0"/>
                <w:i w:val="0"/>
                <w:iCs w:val="0"/>
                <w:caps w:val="0"/>
                <w:spacing w:val="0"/>
                <w:sz w:val="24"/>
                <w:szCs w:val="24"/>
                <w:shd w:val="clear" w:fill="FFFFFF"/>
                <w:vertAlign w:val="baseline"/>
                <w:lang w:val="en-US" w:eastAsia="zh-CN"/>
              </w:rPr>
            </w:pPr>
            <w:r>
              <w:rPr>
                <w:rFonts w:hint="eastAsia" w:ascii="仿宋" w:hAnsi="仿宋" w:eastAsia="仿宋" w:cs="仿宋"/>
                <w:b w:val="0"/>
                <w:bCs w:val="0"/>
                <w:i w:val="0"/>
                <w:iCs w:val="0"/>
                <w:caps w:val="0"/>
                <w:spacing w:val="0"/>
                <w:sz w:val="24"/>
                <w:szCs w:val="24"/>
                <w:shd w:val="clear" w:fill="FFFFFF"/>
                <w:vertAlign w:val="baseline"/>
                <w:lang w:val="en-US" w:eastAsia="zh-CN"/>
              </w:rPr>
              <w:t>综合得分</w:t>
            </w:r>
          </w:p>
        </w:tc>
        <w:tc>
          <w:tcPr>
            <w:tcW w:w="559" w:type="pct"/>
            <w:vAlign w:val="center"/>
          </w:tcPr>
          <w:p>
            <w:pPr>
              <w:spacing w:line="360" w:lineRule="auto"/>
              <w:jc w:val="center"/>
              <w:rPr>
                <w:rFonts w:hint="eastAsia" w:ascii="仿宋" w:hAnsi="仿宋" w:eastAsia="仿宋" w:cs="仿宋"/>
                <w:b w:val="0"/>
                <w:bCs w:val="0"/>
                <w:i w:val="0"/>
                <w:iCs w:val="0"/>
                <w:caps w:val="0"/>
                <w:spacing w:val="0"/>
                <w:sz w:val="24"/>
                <w:szCs w:val="24"/>
                <w:shd w:val="clear" w:fill="FFFFFF"/>
                <w:vertAlign w:val="baseline"/>
                <w:lang w:val="en-US" w:eastAsia="zh-CN"/>
              </w:rPr>
            </w:pPr>
          </w:p>
        </w:tc>
      </w:tr>
    </w:tbl>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等线">
    <w:altName w:val="汉仪仿宋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22558"/>
    <w:multiLevelType w:val="singleLevel"/>
    <w:tmpl w:val="FBF2255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MjViY2ExNTUwN2UwYmNjYjllNjVjZjhmNjY2ZjMifQ=="/>
  </w:docVars>
  <w:rsids>
    <w:rsidRoot w:val="003C5160"/>
    <w:rsid w:val="0038189E"/>
    <w:rsid w:val="0039743A"/>
    <w:rsid w:val="003C5160"/>
    <w:rsid w:val="00942BC9"/>
    <w:rsid w:val="00C22C5E"/>
    <w:rsid w:val="00E75FBB"/>
    <w:rsid w:val="0130300C"/>
    <w:rsid w:val="056B77C2"/>
    <w:rsid w:val="06D3120C"/>
    <w:rsid w:val="07ED2710"/>
    <w:rsid w:val="0AC53F04"/>
    <w:rsid w:val="0DFA3447"/>
    <w:rsid w:val="107E16DF"/>
    <w:rsid w:val="118A56CB"/>
    <w:rsid w:val="11D743C4"/>
    <w:rsid w:val="13DC5065"/>
    <w:rsid w:val="16263A99"/>
    <w:rsid w:val="17B74B5C"/>
    <w:rsid w:val="19A277FE"/>
    <w:rsid w:val="19C31523"/>
    <w:rsid w:val="1BA875FA"/>
    <w:rsid w:val="1F7DC1A4"/>
    <w:rsid w:val="1FF9C1CF"/>
    <w:rsid w:val="2298179E"/>
    <w:rsid w:val="240F1318"/>
    <w:rsid w:val="25317C88"/>
    <w:rsid w:val="28ED2118"/>
    <w:rsid w:val="297F0B9A"/>
    <w:rsid w:val="29B919ED"/>
    <w:rsid w:val="2E600A6D"/>
    <w:rsid w:val="2F7D2448"/>
    <w:rsid w:val="30707779"/>
    <w:rsid w:val="35FF6762"/>
    <w:rsid w:val="3720126E"/>
    <w:rsid w:val="399D5ADA"/>
    <w:rsid w:val="3A874696"/>
    <w:rsid w:val="3C74072E"/>
    <w:rsid w:val="3DFF0A11"/>
    <w:rsid w:val="3EC139D3"/>
    <w:rsid w:val="3F6E10A9"/>
    <w:rsid w:val="3FDD2EDB"/>
    <w:rsid w:val="3FFCFC80"/>
    <w:rsid w:val="4296466B"/>
    <w:rsid w:val="4A5C4815"/>
    <w:rsid w:val="4F7645AD"/>
    <w:rsid w:val="4FAA71A4"/>
    <w:rsid w:val="527641B0"/>
    <w:rsid w:val="55206F48"/>
    <w:rsid w:val="568B1328"/>
    <w:rsid w:val="57F7AD31"/>
    <w:rsid w:val="581A5D04"/>
    <w:rsid w:val="5B1C85AA"/>
    <w:rsid w:val="5B7FDA7F"/>
    <w:rsid w:val="5B9EB7A3"/>
    <w:rsid w:val="5C620154"/>
    <w:rsid w:val="5C6B0021"/>
    <w:rsid w:val="5D406350"/>
    <w:rsid w:val="5FFF17DF"/>
    <w:rsid w:val="611F22E2"/>
    <w:rsid w:val="631D4DCC"/>
    <w:rsid w:val="65566396"/>
    <w:rsid w:val="690E6EF1"/>
    <w:rsid w:val="6A5838B6"/>
    <w:rsid w:val="6B7A76EF"/>
    <w:rsid w:val="6BB42DA3"/>
    <w:rsid w:val="6C0C59DE"/>
    <w:rsid w:val="6D1622C3"/>
    <w:rsid w:val="6DC36600"/>
    <w:rsid w:val="6E8B1784"/>
    <w:rsid w:val="6FB601A2"/>
    <w:rsid w:val="76157B85"/>
    <w:rsid w:val="771421BC"/>
    <w:rsid w:val="784E7C29"/>
    <w:rsid w:val="79EE8A67"/>
    <w:rsid w:val="7ABE6C4A"/>
    <w:rsid w:val="7B8ECA7E"/>
    <w:rsid w:val="7B9B0B2D"/>
    <w:rsid w:val="7E7DC34A"/>
    <w:rsid w:val="7F9FD79E"/>
    <w:rsid w:val="7FA369D2"/>
    <w:rsid w:val="9B7FC4C6"/>
    <w:rsid w:val="B7B0C0E0"/>
    <w:rsid w:val="BA6FC98D"/>
    <w:rsid w:val="BADAEF36"/>
    <w:rsid w:val="BEBE36EF"/>
    <w:rsid w:val="CE6F8551"/>
    <w:rsid w:val="DF9F6B89"/>
    <w:rsid w:val="E1B7BC24"/>
    <w:rsid w:val="EFD410B5"/>
    <w:rsid w:val="EFEA9331"/>
    <w:rsid w:val="F57FF3AA"/>
    <w:rsid w:val="F9C75131"/>
    <w:rsid w:val="FAEFF93E"/>
    <w:rsid w:val="FAFF4855"/>
    <w:rsid w:val="FBFE3C37"/>
    <w:rsid w:val="FE7D6ED5"/>
    <w:rsid w:val="FF541776"/>
    <w:rsid w:val="FFB293AB"/>
    <w:rsid w:val="FFFF338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1" w:semiHidden="0" w:name="heading 2" w:locked="1"/>
    <w:lsdException w:qFormat="1" w:uiPriority="0" w:name="heading 3" w:locked="1"/>
    <w:lsdException w:qFormat="1" w:unhideWhenUsed="0" w:uiPriority="9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locked/>
    <w:uiPriority w:val="0"/>
    <w:pPr>
      <w:spacing w:beforeAutospacing="1" w:afterAutospacing="1"/>
      <w:outlineLvl w:val="0"/>
    </w:pPr>
    <w:rPr>
      <w:rFonts w:hint="eastAsia" w:cs="Times New Roman"/>
      <w:b/>
      <w:bCs/>
      <w:kern w:val="44"/>
      <w:sz w:val="48"/>
      <w:szCs w:val="48"/>
      <w:lang w:val="en-US"/>
    </w:rPr>
  </w:style>
  <w:style w:type="paragraph" w:styleId="4">
    <w:name w:val="heading 2"/>
    <w:basedOn w:val="3"/>
    <w:next w:val="1"/>
    <w:qFormat/>
    <w:locked/>
    <w:uiPriority w:val="1"/>
    <w:pPr>
      <w:spacing w:before="163"/>
      <w:ind w:left="139"/>
      <w:jc w:val="center"/>
      <w:outlineLvl w:val="1"/>
    </w:pPr>
    <w:rPr>
      <w:sz w:val="36"/>
      <w:szCs w:val="36"/>
    </w:rPr>
  </w:style>
  <w:style w:type="paragraph" w:styleId="5">
    <w:name w:val="heading 4"/>
    <w:basedOn w:val="1"/>
    <w:next w:val="1"/>
    <w:qFormat/>
    <w:locked/>
    <w:uiPriority w:val="99"/>
    <w:pPr>
      <w:keepNext/>
      <w:keepLines/>
      <w:spacing w:before="280" w:after="290" w:line="376" w:lineRule="auto"/>
      <w:outlineLvl w:val="3"/>
    </w:pPr>
    <w:rPr>
      <w:rFonts w:ascii="Cambria" w:hAnsi="Cambria" w:cs="Cambria"/>
      <w:b/>
      <w:bCs/>
      <w:sz w:val="28"/>
      <w:szCs w:val="28"/>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99"/>
    <w:pPr>
      <w:spacing w:line="360" w:lineRule="auto"/>
      <w:ind w:firstLine="420" w:firstLineChars="200"/>
    </w:pPr>
    <w:rPr>
      <w:rFonts w:ascii="Calibri" w:hAnsi="Calibri" w:cs="Calibri"/>
    </w:rPr>
  </w:style>
  <w:style w:type="paragraph" w:styleId="6">
    <w:name w:val="Body Text"/>
    <w:basedOn w:val="1"/>
    <w:next w:val="1"/>
    <w:qFormat/>
    <w:uiPriority w:val="0"/>
    <w:rPr>
      <w:rFonts w:ascii="Arial" w:hAnsi="Arial" w:eastAsia="黑体"/>
      <w:b/>
      <w:sz w:val="32"/>
      <w:szCs w:val="24"/>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val="en-U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11</Pages>
  <Words>3210</Words>
  <Characters>3754</Characters>
  <Lines>0</Lines>
  <Paragraphs>0</Paragraphs>
  <TotalTime>33</TotalTime>
  <ScaleCrop>false</ScaleCrop>
  <LinksUpToDate>false</LinksUpToDate>
  <CharactersWithSpaces>3979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2019-11-30T11:23:00Z</dcterms:created>
  <dc:creator>妥。</dc:creator>
  <cp:lastModifiedBy>ndgwh</cp:lastModifiedBy>
  <dcterms:modified xsi:type="dcterms:W3CDTF">2026-05-12T16:02:40Z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978B0102248E4EFAAA35CC1E54F1310B</vt:lpwstr>
  </property>
  <property fmtid="{D5CDD505-2E9C-101B-9397-08002B2CF9AE}" pid="4" name="KSOTemplateDocerSaveRecord">
    <vt:lpwstr>eyJoZGlkIjoiOWY5NGIyMDU4ZWY5NzI4YmU4ZDNlZmE2ZjQ1YWEwYzMiLCJ1c2VySWQiOiIyNTcxNDA0NTkifQ==</vt:lpwstr>
  </property>
</Properties>
</file>